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211E9" w14:textId="469E9F71" w:rsidR="00DE5108" w:rsidRDefault="00DE5108" w:rsidP="00E16ECA">
      <w:pPr>
        <w:pStyle w:val="1"/>
        <w:ind w:firstLine="709"/>
        <w:rPr>
          <w:rFonts w:cs="Times New Roman"/>
          <w:highlight w:val="yellow"/>
          <w:lang w:val="ru-RU"/>
        </w:rPr>
      </w:pPr>
      <w:bookmarkStart w:id="0" w:name="_Toc216741860"/>
      <w:r>
        <w:rPr>
          <w:noProof/>
        </w:rPr>
        <w:drawing>
          <wp:anchor distT="0" distB="0" distL="114300" distR="114300" simplePos="0" relativeHeight="251658240" behindDoc="0" locked="0" layoutInCell="1" allowOverlap="1" wp14:anchorId="4E578C6A" wp14:editId="2C580F8B">
            <wp:simplePos x="0" y="0"/>
            <wp:positionH relativeFrom="page">
              <wp:align>left</wp:align>
            </wp:positionH>
            <wp:positionV relativeFrom="page">
              <wp:align>top</wp:align>
            </wp:positionV>
            <wp:extent cx="7629525" cy="10743853"/>
            <wp:effectExtent l="0" t="0" r="0" b="63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3899" cy="1075001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73E36C3" w14:textId="27F9809E" w:rsidR="00DE5108" w:rsidRPr="00DE5108" w:rsidRDefault="00DE5108" w:rsidP="00DE5108">
      <w:pPr>
        <w:autoSpaceDE w:val="0"/>
        <w:autoSpaceDN w:val="0"/>
        <w:adjustRightInd w:val="0"/>
        <w:jc w:val="center"/>
        <w:rPr>
          <w:rFonts w:ascii="Times New Roman" w:eastAsia="Calibri" w:hAnsi="Times New Roman" w:cs="Times New Roman"/>
          <w:color w:val="000000"/>
          <w:sz w:val="32"/>
          <w:szCs w:val="36"/>
        </w:rPr>
      </w:pPr>
      <w:r w:rsidRPr="00DE5108">
        <w:rPr>
          <w:rFonts w:ascii="Times New Roman" w:eastAsia="Calibri" w:hAnsi="Times New Roman" w:cs="Times New Roman"/>
          <w:color w:val="000000"/>
          <w:sz w:val="32"/>
          <w:szCs w:val="36"/>
        </w:rPr>
        <w:lastRenderedPageBreak/>
        <w:t>МЕЖДУНАРОДНЫЙ НАУЧНО-ПРАКТИЧЕСКИЙ ЖУРНАЛ</w:t>
      </w:r>
    </w:p>
    <w:p w14:paraId="08C7C0F1" w14:textId="77777777" w:rsidR="00DE5108" w:rsidRPr="00DE5108" w:rsidRDefault="00DE5108" w:rsidP="00DE5108">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p>
    <w:p w14:paraId="724198D1" w14:textId="77777777" w:rsidR="00DE5108" w:rsidRPr="00DE5108" w:rsidRDefault="00DE5108" w:rsidP="00DE5108">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r w:rsidRPr="00DE5108">
        <w:rPr>
          <w:rFonts w:ascii="Arial,BoldItalic" w:eastAsia="Calibri" w:hAnsi="Arial,BoldItalic" w:cs="Arial,BoldItalic"/>
          <w:b/>
          <w:bCs/>
          <w:i/>
          <w:iCs/>
          <w:color w:val="000000"/>
          <w:sz w:val="72"/>
          <w:szCs w:val="72"/>
        </w:rPr>
        <w:t>«Теория и практика современной науки»</w:t>
      </w:r>
    </w:p>
    <w:p w14:paraId="59907DC4"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FF"/>
          <w:sz w:val="36"/>
          <w:szCs w:val="36"/>
        </w:rPr>
      </w:pPr>
    </w:p>
    <w:p w14:paraId="17359B27"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FF"/>
          <w:sz w:val="36"/>
          <w:szCs w:val="36"/>
        </w:rPr>
      </w:pPr>
    </w:p>
    <w:p w14:paraId="7E8DDD90"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FF"/>
          <w:sz w:val="36"/>
          <w:szCs w:val="36"/>
        </w:rPr>
      </w:pPr>
      <w:r w:rsidRPr="00DE5108">
        <w:rPr>
          <w:rFonts w:ascii="Times New Roman" w:eastAsia="Calibri" w:hAnsi="Times New Roman" w:cs="Times New Roman"/>
          <w:color w:val="0000FF"/>
          <w:sz w:val="36"/>
          <w:szCs w:val="36"/>
          <w:lang w:val="en-US"/>
        </w:rPr>
        <w:t>http</w:t>
      </w:r>
      <w:r w:rsidRPr="00DE5108">
        <w:rPr>
          <w:rFonts w:ascii="Times New Roman" w:eastAsia="Calibri" w:hAnsi="Times New Roman" w:cs="Times New Roman"/>
          <w:color w:val="0000FF"/>
          <w:sz w:val="36"/>
          <w:szCs w:val="36"/>
        </w:rPr>
        <w:t>://</w:t>
      </w:r>
      <w:r w:rsidRPr="00DE5108">
        <w:rPr>
          <w:rFonts w:ascii="Times New Roman" w:eastAsia="Calibri" w:hAnsi="Times New Roman" w:cs="Times New Roman"/>
          <w:color w:val="0000FF"/>
          <w:sz w:val="36"/>
          <w:szCs w:val="36"/>
          <w:lang w:val="en-US"/>
        </w:rPr>
        <w:t>www</w:t>
      </w:r>
      <w:r w:rsidRPr="00DE5108">
        <w:rPr>
          <w:rFonts w:ascii="Times New Roman" w:eastAsia="Calibri" w:hAnsi="Times New Roman" w:cs="Times New Roman"/>
          <w:color w:val="0000FF"/>
          <w:sz w:val="36"/>
          <w:szCs w:val="36"/>
        </w:rPr>
        <w:t>.</w:t>
      </w:r>
      <w:r w:rsidRPr="00DE5108">
        <w:rPr>
          <w:rFonts w:ascii="Times New Roman" w:eastAsia="Calibri" w:hAnsi="Times New Roman" w:cs="Times New Roman"/>
          <w:color w:val="0000FF"/>
          <w:sz w:val="36"/>
          <w:szCs w:val="36"/>
          <w:lang w:val="en-US"/>
        </w:rPr>
        <w:t>modern</w:t>
      </w:r>
      <w:r w:rsidRPr="00DE5108">
        <w:rPr>
          <w:rFonts w:ascii="Times New Roman" w:eastAsia="Calibri" w:hAnsi="Times New Roman" w:cs="Times New Roman"/>
          <w:color w:val="0000FF"/>
          <w:sz w:val="36"/>
          <w:szCs w:val="36"/>
        </w:rPr>
        <w:t>-</w:t>
      </w:r>
      <w:r w:rsidRPr="00DE5108">
        <w:rPr>
          <w:rFonts w:ascii="Times New Roman" w:eastAsia="Calibri" w:hAnsi="Times New Roman" w:cs="Times New Roman"/>
          <w:color w:val="0000FF"/>
          <w:sz w:val="36"/>
          <w:szCs w:val="36"/>
          <w:lang w:val="en-US"/>
        </w:rPr>
        <w:t>j</w:t>
      </w:r>
      <w:r w:rsidRPr="00DE5108">
        <w:rPr>
          <w:rFonts w:ascii="Times New Roman" w:eastAsia="Calibri" w:hAnsi="Times New Roman" w:cs="Times New Roman"/>
          <w:color w:val="0000FF"/>
          <w:sz w:val="36"/>
          <w:szCs w:val="36"/>
        </w:rPr>
        <w:t>.</w:t>
      </w:r>
      <w:proofErr w:type="spellStart"/>
      <w:r w:rsidRPr="00DE5108">
        <w:rPr>
          <w:rFonts w:ascii="Times New Roman" w:eastAsia="Calibri" w:hAnsi="Times New Roman" w:cs="Times New Roman"/>
          <w:color w:val="0000FF"/>
          <w:sz w:val="36"/>
          <w:szCs w:val="36"/>
          <w:lang w:val="en-US"/>
        </w:rPr>
        <w:t>ru</w:t>
      </w:r>
      <w:proofErr w:type="spellEnd"/>
    </w:p>
    <w:p w14:paraId="2379D892"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b/>
          <w:color w:val="000000"/>
          <w:sz w:val="36"/>
          <w:szCs w:val="28"/>
        </w:rPr>
      </w:pPr>
    </w:p>
    <w:p w14:paraId="14762B3D" w14:textId="77777777" w:rsidR="00DE5108" w:rsidRPr="00DE5108" w:rsidRDefault="00DE5108" w:rsidP="00DE5108">
      <w:pPr>
        <w:autoSpaceDE w:val="0"/>
        <w:autoSpaceDN w:val="0"/>
        <w:adjustRightInd w:val="0"/>
        <w:spacing w:after="0" w:line="240" w:lineRule="auto"/>
        <w:jc w:val="center"/>
        <w:rPr>
          <w:rFonts w:ascii="Arial,BoldItalic" w:eastAsia="Calibri" w:hAnsi="Arial,BoldItalic" w:cs="Arial,BoldItalic"/>
          <w:b/>
          <w:bCs/>
          <w:i/>
          <w:iCs/>
          <w:color w:val="000000"/>
          <w:sz w:val="52"/>
          <w:szCs w:val="72"/>
        </w:rPr>
      </w:pPr>
    </w:p>
    <w:p w14:paraId="1465809B" w14:textId="77777777" w:rsidR="00DE5108" w:rsidRPr="00DE5108" w:rsidRDefault="00DE5108" w:rsidP="00DE5108">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r w:rsidRPr="00DE5108">
        <w:rPr>
          <w:rFonts w:ascii="Arial,BoldItalic" w:eastAsia="Calibri" w:hAnsi="Arial,BoldItalic" w:cs="Arial,BoldItalic"/>
          <w:b/>
          <w:bCs/>
          <w:i/>
          <w:iCs/>
          <w:color w:val="000000"/>
          <w:sz w:val="52"/>
          <w:szCs w:val="72"/>
          <w:lang w:val="en-US"/>
        </w:rPr>
        <w:t>ISSN</w:t>
      </w:r>
      <w:r w:rsidRPr="00DE5108">
        <w:rPr>
          <w:rFonts w:ascii="Arial,BoldItalic" w:eastAsia="Calibri" w:hAnsi="Arial,BoldItalic" w:cs="Arial,BoldItalic"/>
          <w:b/>
          <w:bCs/>
          <w:i/>
          <w:iCs/>
          <w:color w:val="000000"/>
          <w:sz w:val="52"/>
          <w:szCs w:val="72"/>
        </w:rPr>
        <w:t xml:space="preserve"> 2412-9682  </w:t>
      </w:r>
      <w:r w:rsidRPr="00DE5108">
        <w:rPr>
          <w:rFonts w:ascii="Arial,BoldItalic" w:eastAsia="Calibri" w:hAnsi="Arial,BoldItalic" w:cs="Arial,BoldItalic"/>
          <w:b/>
          <w:bCs/>
          <w:i/>
          <w:iCs/>
          <w:color w:val="000000"/>
          <w:sz w:val="72"/>
          <w:szCs w:val="72"/>
        </w:rPr>
        <w:t xml:space="preserve">                                           </w:t>
      </w:r>
    </w:p>
    <w:p w14:paraId="15036BB0"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28"/>
          <w:szCs w:val="28"/>
        </w:rPr>
      </w:pPr>
    </w:p>
    <w:p w14:paraId="3F470D50"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32"/>
          <w:szCs w:val="28"/>
        </w:rPr>
      </w:pPr>
    </w:p>
    <w:p w14:paraId="23D68FC1"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32"/>
          <w:szCs w:val="28"/>
        </w:rPr>
      </w:pPr>
      <w:r w:rsidRPr="00DE5108">
        <w:rPr>
          <w:rFonts w:ascii="Times New Roman" w:eastAsia="Calibri" w:hAnsi="Times New Roman" w:cs="Times New Roman"/>
          <w:color w:val="000000"/>
          <w:sz w:val="32"/>
          <w:szCs w:val="28"/>
        </w:rPr>
        <w:t>Свидетельство о регистрации средства массовой коммуникации</w:t>
      </w:r>
    </w:p>
    <w:p w14:paraId="7955A2D8" w14:textId="77777777" w:rsidR="00DE5108" w:rsidRPr="00DE5108" w:rsidRDefault="00DE5108" w:rsidP="00DE5108">
      <w:pPr>
        <w:autoSpaceDE w:val="0"/>
        <w:autoSpaceDN w:val="0"/>
        <w:adjustRightInd w:val="0"/>
        <w:spacing w:after="0" w:line="240" w:lineRule="auto"/>
        <w:jc w:val="center"/>
        <w:rPr>
          <w:rFonts w:ascii="Times New Roman,BoldItalic" w:eastAsia="Calibri" w:hAnsi="Times New Roman,BoldItalic" w:cs="Times New Roman,BoldItalic"/>
          <w:b/>
          <w:bCs/>
          <w:i/>
          <w:iCs/>
          <w:color w:val="000000"/>
          <w:sz w:val="30"/>
          <w:szCs w:val="28"/>
        </w:rPr>
      </w:pPr>
      <w:r w:rsidRPr="00DE5108">
        <w:rPr>
          <w:rFonts w:ascii="Times New Roman" w:eastAsia="Calibri" w:hAnsi="Times New Roman" w:cs="Times New Roman"/>
          <w:color w:val="000000"/>
          <w:sz w:val="32"/>
          <w:szCs w:val="28"/>
        </w:rPr>
        <w:t>Эл № 61970 от 02.06.2015г.</w:t>
      </w:r>
    </w:p>
    <w:p w14:paraId="65554076"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b/>
          <w:bCs/>
          <w:i/>
          <w:iCs/>
          <w:color w:val="000000"/>
          <w:sz w:val="32"/>
          <w:szCs w:val="28"/>
        </w:rPr>
      </w:pPr>
    </w:p>
    <w:p w14:paraId="1296E2C9"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32"/>
          <w:szCs w:val="28"/>
        </w:rPr>
      </w:pPr>
    </w:p>
    <w:p w14:paraId="4186EC6C"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32"/>
          <w:szCs w:val="28"/>
        </w:rPr>
      </w:pPr>
      <w:r w:rsidRPr="00DE5108">
        <w:rPr>
          <w:rFonts w:ascii="Times New Roman" w:eastAsia="Calibri" w:hAnsi="Times New Roman" w:cs="Times New Roman"/>
          <w:color w:val="000000"/>
          <w:sz w:val="32"/>
          <w:szCs w:val="28"/>
        </w:rPr>
        <w:t xml:space="preserve">Выпуск № 11(125) ноябрь, 2025.  </w:t>
      </w:r>
    </w:p>
    <w:p w14:paraId="7028B5EF" w14:textId="77777777" w:rsidR="00DE5108" w:rsidRPr="00DE5108" w:rsidRDefault="00DE5108" w:rsidP="00DE5108">
      <w:pPr>
        <w:autoSpaceDE w:val="0"/>
        <w:autoSpaceDN w:val="0"/>
        <w:adjustRightInd w:val="0"/>
        <w:spacing w:after="0" w:line="240" w:lineRule="auto"/>
        <w:jc w:val="center"/>
        <w:rPr>
          <w:rFonts w:ascii="Times New Roman" w:eastAsia="Calibri" w:hAnsi="Times New Roman" w:cs="Times New Roman"/>
          <w:color w:val="000000"/>
          <w:sz w:val="32"/>
          <w:szCs w:val="28"/>
        </w:rPr>
      </w:pPr>
    </w:p>
    <w:p w14:paraId="64D895B2" w14:textId="77777777" w:rsidR="00DE5108" w:rsidRPr="00DE5108" w:rsidRDefault="00DE5108" w:rsidP="00DE5108">
      <w:pPr>
        <w:spacing w:after="0" w:line="240" w:lineRule="auto"/>
        <w:jc w:val="center"/>
        <w:rPr>
          <w:rFonts w:ascii="Arial,Italic" w:eastAsia="Calibri" w:hAnsi="Arial,Italic" w:cs="Arial,Italic"/>
          <w:iCs/>
          <w:color w:val="000000"/>
          <w:sz w:val="26"/>
          <w:szCs w:val="24"/>
          <w:u w:val="single"/>
        </w:rPr>
      </w:pPr>
    </w:p>
    <w:p w14:paraId="63F3C1E0" w14:textId="77777777" w:rsidR="00DE5108" w:rsidRPr="00DE5108" w:rsidRDefault="00DE5108" w:rsidP="00DE5108">
      <w:pPr>
        <w:spacing w:after="0" w:line="240" w:lineRule="auto"/>
        <w:jc w:val="center"/>
        <w:rPr>
          <w:rFonts w:ascii="Arial,Italic" w:eastAsia="Calibri" w:hAnsi="Arial,Italic" w:cs="Arial,Italic"/>
          <w:iCs/>
          <w:color w:val="000000"/>
          <w:sz w:val="26"/>
          <w:szCs w:val="24"/>
          <w:u w:val="single"/>
        </w:rPr>
      </w:pPr>
      <w:r w:rsidRPr="00DE5108">
        <w:rPr>
          <w:rFonts w:ascii="Arial,Italic" w:eastAsia="Calibri" w:hAnsi="Arial,Italic" w:cs="Arial,Italic"/>
          <w:iCs/>
          <w:color w:val="000000"/>
          <w:sz w:val="26"/>
          <w:szCs w:val="24"/>
          <w:u w:val="single"/>
        </w:rPr>
        <w:t>Журнал размещается на сайте Научной электронной библиотеки</w:t>
      </w:r>
    </w:p>
    <w:p w14:paraId="1961A404" w14:textId="77777777" w:rsidR="00DE5108" w:rsidRPr="00DE5108" w:rsidRDefault="00DE5108" w:rsidP="00DE5108">
      <w:pPr>
        <w:spacing w:after="0" w:line="240" w:lineRule="auto"/>
        <w:jc w:val="center"/>
        <w:rPr>
          <w:rFonts w:ascii="Arial,Italic" w:eastAsia="Calibri" w:hAnsi="Arial,Italic" w:cs="Arial,Italic"/>
          <w:iCs/>
          <w:color w:val="000000"/>
          <w:sz w:val="26"/>
          <w:szCs w:val="24"/>
          <w:u w:val="single"/>
        </w:rPr>
      </w:pPr>
      <w:r w:rsidRPr="00DE5108">
        <w:rPr>
          <w:rFonts w:ascii="Arial,Italic" w:eastAsia="Calibri" w:hAnsi="Arial,Italic" w:cs="Arial,Italic"/>
          <w:iCs/>
          <w:color w:val="000000"/>
          <w:sz w:val="26"/>
          <w:szCs w:val="24"/>
          <w:u w:val="single"/>
        </w:rPr>
        <w:t>на основании договора 435-06/2015 от 25.06.2015</w:t>
      </w:r>
    </w:p>
    <w:p w14:paraId="51DDE7AC"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490D907E"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286D17E7"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7C3AC27F"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75446A36"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5CAB7EFE"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3A33CD56"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705927C4"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64EF8352"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538DBB27"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7F51A340"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79F0D784"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2788DA2A"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482656CC"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01DCAC46" w14:textId="77777777" w:rsidR="00DE5108" w:rsidRPr="00DE5108" w:rsidRDefault="00DE5108" w:rsidP="00DE5108">
      <w:pPr>
        <w:spacing w:after="0" w:line="240" w:lineRule="auto"/>
        <w:jc w:val="right"/>
        <w:rPr>
          <w:rFonts w:ascii="Arial,Italic" w:eastAsia="Calibri" w:hAnsi="Arial,Italic" w:cs="Arial,Italic"/>
          <w:i/>
          <w:iCs/>
          <w:color w:val="000000"/>
          <w:sz w:val="24"/>
          <w:szCs w:val="24"/>
        </w:rPr>
      </w:pPr>
    </w:p>
    <w:p w14:paraId="09C9BCF2" w14:textId="77777777" w:rsidR="00DE5108" w:rsidRPr="00DE5108" w:rsidRDefault="00DE5108" w:rsidP="00DE5108">
      <w:pPr>
        <w:spacing w:after="0" w:line="240" w:lineRule="auto"/>
        <w:jc w:val="right"/>
        <w:rPr>
          <w:rFonts w:ascii="Times New Roman" w:eastAsia="Calibri" w:hAnsi="Times New Roman" w:cs="Times New Roman"/>
          <w:sz w:val="28"/>
        </w:rPr>
      </w:pPr>
      <w:r w:rsidRPr="00DE5108">
        <w:rPr>
          <w:rFonts w:ascii="Arial,Italic" w:eastAsia="Calibri" w:hAnsi="Arial,Italic" w:cs="Arial,Italic"/>
          <w:i/>
          <w:iCs/>
          <w:color w:val="000000"/>
          <w:sz w:val="24"/>
          <w:szCs w:val="24"/>
        </w:rPr>
        <w:t>© Институт управления и социально</w:t>
      </w:r>
      <w:r w:rsidRPr="00DE5108">
        <w:rPr>
          <w:rFonts w:ascii="Times New Roman" w:eastAsia="Calibri" w:hAnsi="Times New Roman" w:cs="Times New Roman"/>
          <w:i/>
          <w:iCs/>
          <w:color w:val="000000"/>
          <w:sz w:val="24"/>
          <w:szCs w:val="24"/>
        </w:rPr>
        <w:t>-</w:t>
      </w:r>
      <w:r w:rsidRPr="00DE5108">
        <w:rPr>
          <w:rFonts w:ascii="Arial,Italic" w:eastAsia="Calibri" w:hAnsi="Arial,Italic" w:cs="Arial,Italic"/>
          <w:i/>
          <w:iCs/>
          <w:color w:val="000000"/>
          <w:sz w:val="24"/>
          <w:szCs w:val="24"/>
        </w:rPr>
        <w:t>экономического развития, 2025</w:t>
      </w:r>
    </w:p>
    <w:p w14:paraId="1B62364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b/>
          <w:bCs/>
          <w:i/>
          <w:iCs/>
          <w:color w:val="000000"/>
          <w:sz w:val="28"/>
          <w:szCs w:val="28"/>
        </w:rPr>
      </w:pPr>
      <w:r w:rsidRPr="00DE5108">
        <w:rPr>
          <w:rFonts w:ascii="Times New Roman" w:eastAsia="Calibri" w:hAnsi="Times New Roman" w:cs="Times New Roman"/>
          <w:b/>
          <w:bCs/>
          <w:i/>
          <w:iCs/>
          <w:color w:val="000000"/>
          <w:sz w:val="28"/>
          <w:szCs w:val="28"/>
        </w:rPr>
        <w:lastRenderedPageBreak/>
        <w:t>Редакционный совет:</w:t>
      </w:r>
    </w:p>
    <w:p w14:paraId="21C932A1"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Абдалова</w:t>
      </w:r>
      <w:proofErr w:type="spellEnd"/>
      <w:r w:rsidRPr="00DE5108">
        <w:rPr>
          <w:rFonts w:ascii="Times New Roman" w:eastAsia="Calibri" w:hAnsi="Times New Roman" w:cs="Times New Roman"/>
          <w:i/>
          <w:iCs/>
          <w:color w:val="000000"/>
          <w:sz w:val="28"/>
          <w:szCs w:val="26"/>
        </w:rPr>
        <w:t xml:space="preserve"> С.Р., кандидат педагогических наук, доцент,</w:t>
      </w:r>
    </w:p>
    <w:p w14:paraId="3EA803D9"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Абдуллаева З.Ш., доктор философии (PhD) по физико-математическим наукам,</w:t>
      </w:r>
    </w:p>
    <w:p w14:paraId="4EA86440"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Абдуллаева Г. С., доктор педагогических наук (</w:t>
      </w:r>
      <w:proofErr w:type="spellStart"/>
      <w:r w:rsidRPr="00DE5108">
        <w:rPr>
          <w:rFonts w:ascii="Times New Roman" w:eastAsia="Calibri" w:hAnsi="Times New Roman" w:cs="Times New Roman"/>
          <w:i/>
          <w:iCs/>
          <w:color w:val="000000"/>
          <w:sz w:val="28"/>
          <w:szCs w:val="26"/>
        </w:rPr>
        <w:t>DSc</w:t>
      </w:r>
      <w:proofErr w:type="spellEnd"/>
      <w:r w:rsidRPr="00DE5108">
        <w:rPr>
          <w:rFonts w:ascii="Times New Roman" w:eastAsia="Calibri" w:hAnsi="Times New Roman" w:cs="Times New Roman"/>
          <w:i/>
          <w:iCs/>
          <w:color w:val="000000"/>
          <w:sz w:val="28"/>
          <w:szCs w:val="26"/>
        </w:rPr>
        <w:t>),</w:t>
      </w:r>
    </w:p>
    <w:p w14:paraId="2D1AC743"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Абдураманова</w:t>
      </w:r>
      <w:proofErr w:type="spellEnd"/>
      <w:r w:rsidRPr="00DE5108">
        <w:rPr>
          <w:rFonts w:ascii="Times New Roman" w:eastAsia="Calibri" w:hAnsi="Times New Roman" w:cs="Times New Roman"/>
          <w:i/>
          <w:iCs/>
          <w:color w:val="000000"/>
          <w:sz w:val="28"/>
          <w:szCs w:val="26"/>
        </w:rPr>
        <w:t xml:space="preserve"> Д.В., доктор философии по филологическим наукам (PhD),</w:t>
      </w:r>
    </w:p>
    <w:p w14:paraId="775B3146"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Азимова С.Б., доктор медицинских наук, доцент,</w:t>
      </w:r>
    </w:p>
    <w:p w14:paraId="007E45C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Айтмуратова</w:t>
      </w:r>
      <w:proofErr w:type="spellEnd"/>
      <w:r w:rsidRPr="00DE5108">
        <w:rPr>
          <w:rFonts w:ascii="Times New Roman" w:eastAsia="Calibri" w:hAnsi="Times New Roman" w:cs="Times New Roman"/>
          <w:i/>
          <w:iCs/>
          <w:color w:val="000000"/>
          <w:sz w:val="28"/>
          <w:szCs w:val="26"/>
        </w:rPr>
        <w:t xml:space="preserve"> У.Ж., PhD экономических наук,</w:t>
      </w:r>
    </w:p>
    <w:p w14:paraId="0747231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Ахмеджонов</w:t>
      </w:r>
      <w:proofErr w:type="spellEnd"/>
      <w:r w:rsidRPr="00DE5108">
        <w:rPr>
          <w:rFonts w:ascii="Times New Roman" w:eastAsia="Calibri" w:hAnsi="Times New Roman" w:cs="Times New Roman"/>
          <w:i/>
          <w:iCs/>
          <w:color w:val="000000"/>
          <w:sz w:val="28"/>
          <w:szCs w:val="26"/>
        </w:rPr>
        <w:t xml:space="preserve"> Д.Г., доктор технических наук, доцент,</w:t>
      </w:r>
    </w:p>
    <w:p w14:paraId="4F199CEB"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Ахраров</w:t>
      </w:r>
      <w:proofErr w:type="spellEnd"/>
      <w:r w:rsidRPr="00DE5108">
        <w:rPr>
          <w:rFonts w:ascii="Times New Roman" w:eastAsia="Calibri" w:hAnsi="Times New Roman" w:cs="Times New Roman"/>
          <w:i/>
          <w:iCs/>
          <w:color w:val="000000"/>
          <w:sz w:val="28"/>
          <w:szCs w:val="26"/>
        </w:rPr>
        <w:t xml:space="preserve"> Б.С., доктор философии по педагогическим наукам,</w:t>
      </w:r>
    </w:p>
    <w:p w14:paraId="24A5C2DF"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Базарбаева</w:t>
      </w:r>
      <w:proofErr w:type="spellEnd"/>
      <w:r w:rsidRPr="00DE5108">
        <w:rPr>
          <w:rFonts w:ascii="Times New Roman" w:eastAsia="Calibri" w:hAnsi="Times New Roman" w:cs="Times New Roman"/>
          <w:i/>
          <w:iCs/>
          <w:color w:val="000000"/>
          <w:sz w:val="28"/>
          <w:szCs w:val="26"/>
        </w:rPr>
        <w:t xml:space="preserve"> Д.О., доктор философии по биологическим наукам (PhD),</w:t>
      </w:r>
    </w:p>
    <w:p w14:paraId="06319891"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Балтабаева А.М., доктор PhD по филологии, доцент,</w:t>
      </w:r>
    </w:p>
    <w:p w14:paraId="37B6A4F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Бердиев У.Т., кандидат технический наук, профессор,</w:t>
      </w:r>
    </w:p>
    <w:p w14:paraId="74E2F9E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Боймуродов</w:t>
      </w:r>
      <w:proofErr w:type="spellEnd"/>
      <w:r w:rsidRPr="00DE5108">
        <w:rPr>
          <w:rFonts w:ascii="Times New Roman" w:eastAsia="Calibri" w:hAnsi="Times New Roman" w:cs="Times New Roman"/>
          <w:i/>
          <w:iCs/>
          <w:color w:val="000000"/>
          <w:sz w:val="28"/>
          <w:szCs w:val="26"/>
        </w:rPr>
        <w:t xml:space="preserve"> А.Х., доктор философии по педагогическим наукам (PhD),</w:t>
      </w:r>
    </w:p>
    <w:p w14:paraId="429A2E3F"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Вестов</w:t>
      </w:r>
      <w:proofErr w:type="spellEnd"/>
      <w:r w:rsidRPr="00DE5108">
        <w:rPr>
          <w:rFonts w:ascii="Times New Roman" w:eastAsia="Calibri" w:hAnsi="Times New Roman" w:cs="Times New Roman"/>
          <w:i/>
          <w:iCs/>
          <w:color w:val="000000"/>
          <w:sz w:val="28"/>
          <w:szCs w:val="26"/>
        </w:rPr>
        <w:t xml:space="preserve"> Ф. А., кандидат юридических наук, профессор,</w:t>
      </w:r>
    </w:p>
    <w:p w14:paraId="2FECEF3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Джуманова</w:t>
      </w:r>
      <w:proofErr w:type="spellEnd"/>
      <w:r w:rsidRPr="00DE5108">
        <w:rPr>
          <w:rFonts w:ascii="Times New Roman" w:eastAsia="Calibri" w:hAnsi="Times New Roman" w:cs="Times New Roman"/>
          <w:i/>
          <w:iCs/>
          <w:color w:val="000000"/>
          <w:sz w:val="28"/>
          <w:szCs w:val="26"/>
        </w:rPr>
        <w:t xml:space="preserve"> А.Б., кандидат экономических наук, доцент,</w:t>
      </w:r>
    </w:p>
    <w:p w14:paraId="2FA10F81"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Есемуратова</w:t>
      </w:r>
      <w:proofErr w:type="spellEnd"/>
      <w:r w:rsidRPr="00DE5108">
        <w:rPr>
          <w:rFonts w:ascii="Times New Roman" w:eastAsia="Calibri" w:hAnsi="Times New Roman" w:cs="Times New Roman"/>
          <w:i/>
          <w:iCs/>
          <w:color w:val="000000"/>
          <w:sz w:val="28"/>
          <w:szCs w:val="26"/>
        </w:rPr>
        <w:t xml:space="preserve"> Р.Х., доктор философии по биологическим наукам (PhD),</w:t>
      </w:r>
    </w:p>
    <w:p w14:paraId="50DCA67F" w14:textId="330375D1"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Есимбетов</w:t>
      </w:r>
      <w:proofErr w:type="spellEnd"/>
      <w:r w:rsidRPr="00DE5108">
        <w:rPr>
          <w:rFonts w:ascii="Times New Roman" w:eastAsia="Calibri" w:hAnsi="Times New Roman" w:cs="Times New Roman"/>
          <w:i/>
          <w:iCs/>
          <w:color w:val="000000"/>
          <w:sz w:val="28"/>
          <w:szCs w:val="26"/>
        </w:rPr>
        <w:t xml:space="preserve"> Р</w:t>
      </w:r>
      <w:r w:rsidR="0098310D">
        <w:rPr>
          <w:rFonts w:ascii="Times New Roman" w:eastAsia="Calibri" w:hAnsi="Times New Roman" w:cs="Times New Roman"/>
          <w:i/>
          <w:iCs/>
          <w:color w:val="000000"/>
          <w:sz w:val="28"/>
          <w:szCs w:val="26"/>
        </w:rPr>
        <w:t>.</w:t>
      </w:r>
      <w:r w:rsidRPr="00DE5108">
        <w:rPr>
          <w:rFonts w:ascii="Times New Roman" w:eastAsia="Calibri" w:hAnsi="Times New Roman" w:cs="Times New Roman"/>
          <w:i/>
          <w:iCs/>
          <w:color w:val="000000"/>
          <w:sz w:val="28"/>
          <w:szCs w:val="26"/>
        </w:rPr>
        <w:t>М</w:t>
      </w:r>
      <w:r w:rsidR="0098310D">
        <w:rPr>
          <w:rFonts w:ascii="Times New Roman" w:eastAsia="Calibri" w:hAnsi="Times New Roman" w:cs="Times New Roman"/>
          <w:i/>
          <w:iCs/>
          <w:color w:val="000000"/>
          <w:sz w:val="28"/>
          <w:szCs w:val="26"/>
        </w:rPr>
        <w:t>.</w:t>
      </w:r>
      <w:r w:rsidRPr="00DE5108">
        <w:rPr>
          <w:rFonts w:ascii="Times New Roman" w:eastAsia="Calibri" w:hAnsi="Times New Roman" w:cs="Times New Roman"/>
          <w:i/>
          <w:iCs/>
          <w:color w:val="000000"/>
          <w:sz w:val="28"/>
          <w:szCs w:val="26"/>
        </w:rPr>
        <w:t xml:space="preserve">, доктор философии по биологическим </w:t>
      </w:r>
      <w:r w:rsidR="0098310D" w:rsidRPr="00DE5108">
        <w:rPr>
          <w:rFonts w:ascii="Times New Roman" w:eastAsia="Calibri" w:hAnsi="Times New Roman" w:cs="Times New Roman"/>
          <w:i/>
          <w:iCs/>
          <w:color w:val="000000"/>
          <w:sz w:val="28"/>
          <w:szCs w:val="26"/>
        </w:rPr>
        <w:t>наукам (</w:t>
      </w:r>
      <w:r w:rsidRPr="00DE5108">
        <w:rPr>
          <w:rFonts w:ascii="Times New Roman" w:eastAsia="Calibri" w:hAnsi="Times New Roman" w:cs="Times New Roman"/>
          <w:i/>
          <w:iCs/>
          <w:color w:val="000000"/>
          <w:sz w:val="28"/>
          <w:szCs w:val="26"/>
        </w:rPr>
        <w:t>PhD), доцент,</w:t>
      </w:r>
    </w:p>
    <w:p w14:paraId="3BEC3FC9"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Жугинисов</w:t>
      </w:r>
      <w:proofErr w:type="spellEnd"/>
      <w:r w:rsidRPr="00DE5108">
        <w:rPr>
          <w:rFonts w:ascii="Times New Roman" w:eastAsia="Calibri" w:hAnsi="Times New Roman" w:cs="Times New Roman"/>
          <w:i/>
          <w:iCs/>
          <w:color w:val="000000"/>
          <w:sz w:val="28"/>
          <w:szCs w:val="26"/>
        </w:rPr>
        <w:t xml:space="preserve"> Т.И., доктор биологических наук, профессор,</w:t>
      </w:r>
    </w:p>
    <w:p w14:paraId="7157E03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Жуманов</w:t>
      </w:r>
      <w:proofErr w:type="spellEnd"/>
      <w:r w:rsidRPr="00DE5108">
        <w:rPr>
          <w:rFonts w:ascii="Times New Roman" w:eastAsia="Calibri" w:hAnsi="Times New Roman" w:cs="Times New Roman"/>
          <w:i/>
          <w:iCs/>
          <w:color w:val="000000"/>
          <w:sz w:val="28"/>
          <w:szCs w:val="26"/>
        </w:rPr>
        <w:t xml:space="preserve"> З.Э., доктор философии по медицинских наукам (PhD), доцент,</w:t>
      </w:r>
    </w:p>
    <w:p w14:paraId="5341111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Зарайский А.А., доктор филологических наук, профессор,</w:t>
      </w:r>
    </w:p>
    <w:p w14:paraId="0239964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Камалов А.Ф., доктор философии по педагогическим наукам (PhD),</w:t>
      </w:r>
    </w:p>
    <w:p w14:paraId="764692A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Кидирбаев</w:t>
      </w:r>
      <w:proofErr w:type="spellEnd"/>
      <w:r w:rsidRPr="00DE5108">
        <w:rPr>
          <w:rFonts w:ascii="Times New Roman" w:eastAsia="Calibri" w:hAnsi="Times New Roman" w:cs="Times New Roman"/>
          <w:i/>
          <w:iCs/>
          <w:color w:val="000000"/>
          <w:sz w:val="28"/>
          <w:szCs w:val="26"/>
        </w:rPr>
        <w:t xml:space="preserve"> Б.Ю., доктор философии по архитектурным наукам (PhD), доцент,</w:t>
      </w:r>
    </w:p>
    <w:p w14:paraId="0C751CB7"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Кидирбаева</w:t>
      </w:r>
      <w:proofErr w:type="spellEnd"/>
      <w:r w:rsidRPr="00DE5108">
        <w:rPr>
          <w:rFonts w:ascii="Times New Roman" w:eastAsia="Calibri" w:hAnsi="Times New Roman" w:cs="Times New Roman"/>
          <w:i/>
          <w:iCs/>
          <w:color w:val="000000"/>
          <w:sz w:val="28"/>
          <w:szCs w:val="26"/>
        </w:rPr>
        <w:t xml:space="preserve"> А.Ю., доктор философии по биологическим наукам (PhD),</w:t>
      </w:r>
    </w:p>
    <w:p w14:paraId="03DB4F4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Кадирова</w:t>
      </w:r>
      <w:proofErr w:type="spellEnd"/>
      <w:r w:rsidRPr="00DE5108">
        <w:rPr>
          <w:rFonts w:ascii="Times New Roman" w:eastAsia="Calibri" w:hAnsi="Times New Roman" w:cs="Times New Roman"/>
          <w:i/>
          <w:iCs/>
          <w:color w:val="000000"/>
          <w:sz w:val="28"/>
          <w:szCs w:val="26"/>
        </w:rPr>
        <w:t xml:space="preserve"> З.З., доктор философии по филологическим наукам (PhD),</w:t>
      </w:r>
    </w:p>
    <w:p w14:paraId="0F7C41F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Кораев</w:t>
      </w:r>
      <w:proofErr w:type="spellEnd"/>
      <w:r w:rsidRPr="00DE5108">
        <w:rPr>
          <w:rFonts w:ascii="Times New Roman" w:eastAsia="Calibri" w:hAnsi="Times New Roman" w:cs="Times New Roman"/>
          <w:i/>
          <w:iCs/>
          <w:color w:val="000000"/>
          <w:sz w:val="28"/>
          <w:szCs w:val="26"/>
        </w:rPr>
        <w:t xml:space="preserve"> С.Б., доктор педагогических наук, доцент,</w:t>
      </w:r>
    </w:p>
    <w:p w14:paraId="2CFC446E"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Краснова Г.М., доктор философии по педагогическим наукам (PhD), доцент</w:t>
      </w:r>
    </w:p>
    <w:p w14:paraId="64D9E84E"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Курбаниязов</w:t>
      </w:r>
      <w:proofErr w:type="spellEnd"/>
      <w:r w:rsidRPr="00DE5108">
        <w:rPr>
          <w:rFonts w:ascii="Times New Roman" w:eastAsia="Calibri" w:hAnsi="Times New Roman" w:cs="Times New Roman"/>
          <w:i/>
          <w:iCs/>
          <w:color w:val="000000"/>
          <w:sz w:val="28"/>
          <w:szCs w:val="26"/>
        </w:rPr>
        <w:t xml:space="preserve"> Б.Т., доктор философии по биологическим наукам (PhD),</w:t>
      </w:r>
    </w:p>
    <w:p w14:paraId="16B1E8F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Курбанова А.И., кандидат биологических наук, доцент,</w:t>
      </w:r>
    </w:p>
    <w:p w14:paraId="4242B2B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Мавлянов</w:t>
      </w:r>
      <w:proofErr w:type="spellEnd"/>
      <w:r w:rsidRPr="00DE5108">
        <w:rPr>
          <w:rFonts w:ascii="Times New Roman" w:eastAsia="Calibri" w:hAnsi="Times New Roman" w:cs="Times New Roman"/>
          <w:i/>
          <w:iCs/>
          <w:color w:val="000000"/>
          <w:sz w:val="28"/>
          <w:szCs w:val="26"/>
        </w:rPr>
        <w:t xml:space="preserve"> А., кандидат физико-математических наук,</w:t>
      </w:r>
    </w:p>
    <w:p w14:paraId="13CE89F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Мадрахимов</w:t>
      </w:r>
      <w:proofErr w:type="spellEnd"/>
      <w:r w:rsidRPr="00DE5108">
        <w:rPr>
          <w:rFonts w:ascii="Times New Roman" w:eastAsia="Calibri" w:hAnsi="Times New Roman" w:cs="Times New Roman"/>
          <w:i/>
          <w:iCs/>
          <w:color w:val="000000"/>
          <w:sz w:val="28"/>
          <w:szCs w:val="26"/>
        </w:rPr>
        <w:t xml:space="preserve"> У.С., доктор философии (PhD) по физико-математическим наукам, доцент,</w:t>
      </w:r>
    </w:p>
    <w:p w14:paraId="758FBC1E"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Мамадиярова</w:t>
      </w:r>
      <w:proofErr w:type="spellEnd"/>
      <w:r w:rsidRPr="00DE5108">
        <w:rPr>
          <w:rFonts w:ascii="Times New Roman" w:eastAsia="Calibri" w:hAnsi="Times New Roman" w:cs="Times New Roman"/>
          <w:i/>
          <w:iCs/>
          <w:color w:val="000000"/>
          <w:sz w:val="28"/>
          <w:szCs w:val="26"/>
        </w:rPr>
        <w:t xml:space="preserve"> Д.У., доктор философии по психологических наукам (PhD),</w:t>
      </w:r>
    </w:p>
    <w:p w14:paraId="2630C09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Мамбеталиев</w:t>
      </w:r>
      <w:proofErr w:type="spellEnd"/>
      <w:r w:rsidRPr="00DE5108">
        <w:rPr>
          <w:rFonts w:ascii="Times New Roman" w:eastAsia="Calibri" w:hAnsi="Times New Roman" w:cs="Times New Roman"/>
          <w:i/>
          <w:iCs/>
          <w:color w:val="000000"/>
          <w:sz w:val="28"/>
          <w:szCs w:val="26"/>
        </w:rPr>
        <w:t xml:space="preserve"> К.А., доктор философии по филологическим наукам (PhD),</w:t>
      </w:r>
    </w:p>
    <w:p w14:paraId="375A084C"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Маткаримова</w:t>
      </w:r>
      <w:proofErr w:type="spellEnd"/>
      <w:r w:rsidRPr="00DE5108">
        <w:rPr>
          <w:rFonts w:ascii="Times New Roman" w:eastAsia="Calibri" w:hAnsi="Times New Roman" w:cs="Times New Roman"/>
          <w:i/>
          <w:iCs/>
          <w:color w:val="000000"/>
          <w:sz w:val="28"/>
          <w:szCs w:val="26"/>
        </w:rPr>
        <w:t xml:space="preserve"> Д.С., доктор медицинских наук, доцент,</w:t>
      </w:r>
    </w:p>
    <w:p w14:paraId="13FD2D7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Махкамова Н.У., кандидат педагогических наук, доцент,</w:t>
      </w:r>
    </w:p>
    <w:p w14:paraId="72C6109C"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Машаев</w:t>
      </w:r>
      <w:proofErr w:type="spellEnd"/>
      <w:r w:rsidRPr="00DE5108">
        <w:rPr>
          <w:rFonts w:ascii="Times New Roman" w:eastAsia="Calibri" w:hAnsi="Times New Roman" w:cs="Times New Roman"/>
          <w:i/>
          <w:iCs/>
          <w:color w:val="000000"/>
          <w:sz w:val="28"/>
          <w:szCs w:val="26"/>
        </w:rPr>
        <w:t xml:space="preserve"> Э., доктор философии по химическим наукам (PhD), доцент,</w:t>
      </w:r>
    </w:p>
    <w:p w14:paraId="33781D7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Мирзабеков М.С., доктор философии по техническим наукам (PhD), доцент,</w:t>
      </w:r>
    </w:p>
    <w:p w14:paraId="220F548B"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Муминжонова</w:t>
      </w:r>
      <w:proofErr w:type="spellEnd"/>
      <w:r w:rsidRPr="00DE5108">
        <w:rPr>
          <w:rFonts w:ascii="Times New Roman" w:eastAsia="Calibri" w:hAnsi="Times New Roman" w:cs="Times New Roman"/>
          <w:i/>
          <w:iCs/>
          <w:color w:val="000000"/>
          <w:sz w:val="28"/>
          <w:szCs w:val="26"/>
        </w:rPr>
        <w:t xml:space="preserve"> М.Г. доктор философии по педагогическим наукам,</w:t>
      </w:r>
    </w:p>
    <w:p w14:paraId="412B2B11"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Муxaммaдиeв</w:t>
      </w:r>
      <w:proofErr w:type="spellEnd"/>
      <w:r w:rsidRPr="00DE5108">
        <w:rPr>
          <w:rFonts w:ascii="Times New Roman" w:eastAsia="Calibri" w:hAnsi="Times New Roman" w:cs="Times New Roman"/>
          <w:i/>
          <w:iCs/>
          <w:color w:val="000000"/>
          <w:sz w:val="28"/>
          <w:szCs w:val="26"/>
        </w:rPr>
        <w:t xml:space="preserve"> К.Б., доктор философии педагогических наук (</w:t>
      </w:r>
      <w:proofErr w:type="spellStart"/>
      <w:r w:rsidRPr="00DE5108">
        <w:rPr>
          <w:rFonts w:ascii="Times New Roman" w:eastAsia="Calibri" w:hAnsi="Times New Roman" w:cs="Times New Roman"/>
          <w:i/>
          <w:iCs/>
          <w:color w:val="000000"/>
          <w:sz w:val="28"/>
          <w:szCs w:val="26"/>
        </w:rPr>
        <w:t>РhD</w:t>
      </w:r>
      <w:proofErr w:type="spellEnd"/>
      <w:r w:rsidRPr="00DE5108">
        <w:rPr>
          <w:rFonts w:ascii="Times New Roman" w:eastAsia="Calibri" w:hAnsi="Times New Roman" w:cs="Times New Roman"/>
          <w:i/>
          <w:iCs/>
          <w:color w:val="000000"/>
          <w:sz w:val="28"/>
          <w:szCs w:val="26"/>
        </w:rPr>
        <w:t>), доцент,</w:t>
      </w:r>
    </w:p>
    <w:p w14:paraId="30200B76"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Назарова Н.Б., кандидат медицинских наук,</w:t>
      </w:r>
    </w:p>
    <w:p w14:paraId="58647100"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lastRenderedPageBreak/>
        <w:t>Неъматов</w:t>
      </w:r>
      <w:proofErr w:type="spellEnd"/>
      <w:r w:rsidRPr="00DE5108">
        <w:rPr>
          <w:rFonts w:ascii="Times New Roman" w:eastAsia="Calibri" w:hAnsi="Times New Roman" w:cs="Times New Roman"/>
          <w:i/>
          <w:iCs/>
          <w:color w:val="000000"/>
          <w:sz w:val="28"/>
          <w:szCs w:val="26"/>
        </w:rPr>
        <w:t xml:space="preserve"> Б.И., доктор философии по педагогическим наукам (PhD), доцент,</w:t>
      </w:r>
    </w:p>
    <w:p w14:paraId="2050039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Низамиддинов</w:t>
      </w:r>
      <w:proofErr w:type="spellEnd"/>
      <w:r w:rsidRPr="00DE5108">
        <w:rPr>
          <w:rFonts w:ascii="Times New Roman" w:eastAsia="Calibri" w:hAnsi="Times New Roman" w:cs="Times New Roman"/>
          <w:i/>
          <w:iCs/>
          <w:color w:val="000000"/>
          <w:sz w:val="28"/>
          <w:szCs w:val="26"/>
        </w:rPr>
        <w:t xml:space="preserve"> Д., доктор филологических наук, профессор,</w:t>
      </w:r>
    </w:p>
    <w:p w14:paraId="38A7661E"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Орлова Т.А., доктор педагогических наук (</w:t>
      </w:r>
      <w:proofErr w:type="spellStart"/>
      <w:r w:rsidRPr="00DE5108">
        <w:rPr>
          <w:rFonts w:ascii="Times New Roman" w:eastAsia="Calibri" w:hAnsi="Times New Roman" w:cs="Times New Roman"/>
          <w:i/>
          <w:iCs/>
          <w:color w:val="000000"/>
          <w:sz w:val="28"/>
          <w:szCs w:val="26"/>
        </w:rPr>
        <w:t>DSc</w:t>
      </w:r>
      <w:proofErr w:type="spellEnd"/>
      <w:r w:rsidRPr="00DE5108">
        <w:rPr>
          <w:rFonts w:ascii="Times New Roman" w:eastAsia="Calibri" w:hAnsi="Times New Roman" w:cs="Times New Roman"/>
          <w:i/>
          <w:iCs/>
          <w:color w:val="000000"/>
          <w:sz w:val="28"/>
          <w:szCs w:val="26"/>
        </w:rPr>
        <w:t>),</w:t>
      </w:r>
    </w:p>
    <w:p w14:paraId="09055CB3"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Отахонова</w:t>
      </w:r>
      <w:proofErr w:type="spellEnd"/>
      <w:r w:rsidRPr="00DE5108">
        <w:rPr>
          <w:rFonts w:ascii="Times New Roman" w:eastAsia="Calibri" w:hAnsi="Times New Roman" w:cs="Times New Roman"/>
          <w:i/>
          <w:iCs/>
          <w:color w:val="000000"/>
          <w:sz w:val="28"/>
          <w:szCs w:val="26"/>
        </w:rPr>
        <w:t xml:space="preserve"> Б.И., доктор философии по техническим наукам (PhD),</w:t>
      </w:r>
    </w:p>
    <w:p w14:paraId="2DC203AA"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Палванов</w:t>
      </w:r>
      <w:proofErr w:type="spellEnd"/>
      <w:r w:rsidRPr="00DE5108">
        <w:rPr>
          <w:rFonts w:ascii="Times New Roman" w:eastAsia="Calibri" w:hAnsi="Times New Roman" w:cs="Times New Roman"/>
          <w:i/>
          <w:iCs/>
          <w:color w:val="000000"/>
          <w:sz w:val="28"/>
          <w:szCs w:val="26"/>
        </w:rPr>
        <w:t xml:space="preserve"> Б.Ю., доктор философии по технических наукам (PhD),</w:t>
      </w:r>
    </w:p>
    <w:p w14:paraId="071352EC"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Пирниязов</w:t>
      </w:r>
      <w:proofErr w:type="spellEnd"/>
      <w:r w:rsidRPr="00DE5108">
        <w:rPr>
          <w:rFonts w:ascii="Times New Roman" w:eastAsia="Calibri" w:hAnsi="Times New Roman" w:cs="Times New Roman"/>
          <w:i/>
          <w:iCs/>
          <w:color w:val="000000"/>
          <w:sz w:val="28"/>
          <w:szCs w:val="26"/>
        </w:rPr>
        <w:t xml:space="preserve"> И. К., кандидат педагогических </w:t>
      </w:r>
      <w:proofErr w:type="gramStart"/>
      <w:r w:rsidRPr="00DE5108">
        <w:rPr>
          <w:rFonts w:ascii="Times New Roman" w:eastAsia="Calibri" w:hAnsi="Times New Roman" w:cs="Times New Roman"/>
          <w:i/>
          <w:iCs/>
          <w:color w:val="000000"/>
          <w:sz w:val="28"/>
          <w:szCs w:val="26"/>
        </w:rPr>
        <w:t>наук ,</w:t>
      </w:r>
      <w:proofErr w:type="gramEnd"/>
      <w:r w:rsidRPr="00DE5108">
        <w:rPr>
          <w:rFonts w:ascii="Times New Roman" w:eastAsia="Calibri" w:hAnsi="Times New Roman" w:cs="Times New Roman"/>
          <w:i/>
          <w:iCs/>
          <w:color w:val="000000"/>
          <w:sz w:val="28"/>
          <w:szCs w:val="26"/>
        </w:rPr>
        <w:t xml:space="preserve"> доцент,</w:t>
      </w:r>
    </w:p>
    <w:p w14:paraId="0B60EA20"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Палуаниязова</w:t>
      </w:r>
      <w:proofErr w:type="spellEnd"/>
      <w:r w:rsidRPr="00DE5108">
        <w:rPr>
          <w:rFonts w:ascii="Times New Roman" w:eastAsia="Calibri" w:hAnsi="Times New Roman" w:cs="Times New Roman"/>
          <w:i/>
          <w:iCs/>
          <w:color w:val="000000"/>
          <w:sz w:val="28"/>
          <w:szCs w:val="26"/>
        </w:rPr>
        <w:t xml:space="preserve"> Д.А., доктор философии по биологическим наукам (PhD),</w:t>
      </w:r>
    </w:p>
    <w:p w14:paraId="20027E8E"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Постюшков</w:t>
      </w:r>
      <w:proofErr w:type="spellEnd"/>
      <w:r w:rsidRPr="00DE5108">
        <w:rPr>
          <w:rFonts w:ascii="Times New Roman" w:eastAsia="Calibri" w:hAnsi="Times New Roman" w:cs="Times New Roman"/>
          <w:i/>
          <w:iCs/>
          <w:color w:val="000000"/>
          <w:sz w:val="28"/>
          <w:szCs w:val="26"/>
        </w:rPr>
        <w:t xml:space="preserve"> А.В., доктор экономических наук, профессор,</w:t>
      </w:r>
    </w:p>
    <w:p w14:paraId="1ABDD88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Ражабова</w:t>
      </w:r>
      <w:proofErr w:type="spellEnd"/>
      <w:r w:rsidRPr="00DE5108">
        <w:rPr>
          <w:rFonts w:ascii="Times New Roman" w:eastAsia="Calibri" w:hAnsi="Times New Roman" w:cs="Times New Roman"/>
          <w:i/>
          <w:iCs/>
          <w:color w:val="000000"/>
          <w:sz w:val="28"/>
          <w:szCs w:val="26"/>
        </w:rPr>
        <w:t xml:space="preserve"> И.Т.</w:t>
      </w:r>
      <w:proofErr w:type="gramStart"/>
      <w:r w:rsidRPr="00DE5108">
        <w:rPr>
          <w:rFonts w:ascii="Times New Roman" w:eastAsia="Calibri" w:hAnsi="Times New Roman" w:cs="Times New Roman"/>
          <w:i/>
          <w:iCs/>
          <w:color w:val="000000"/>
          <w:sz w:val="28"/>
          <w:szCs w:val="26"/>
        </w:rPr>
        <w:t>,  доктор</w:t>
      </w:r>
      <w:proofErr w:type="gramEnd"/>
      <w:r w:rsidRPr="00DE5108">
        <w:rPr>
          <w:rFonts w:ascii="Times New Roman" w:eastAsia="Calibri" w:hAnsi="Times New Roman" w:cs="Times New Roman"/>
          <w:i/>
          <w:iCs/>
          <w:color w:val="000000"/>
          <w:sz w:val="28"/>
          <w:szCs w:val="26"/>
        </w:rPr>
        <w:t xml:space="preserve"> философии по филологическим </w:t>
      </w:r>
      <w:proofErr w:type="spellStart"/>
      <w:r w:rsidRPr="00DE5108">
        <w:rPr>
          <w:rFonts w:ascii="Times New Roman" w:eastAsia="Calibri" w:hAnsi="Times New Roman" w:cs="Times New Roman"/>
          <w:i/>
          <w:iCs/>
          <w:color w:val="000000"/>
          <w:sz w:val="28"/>
          <w:szCs w:val="26"/>
        </w:rPr>
        <w:t>рнаукам</w:t>
      </w:r>
      <w:proofErr w:type="spellEnd"/>
      <w:r w:rsidRPr="00DE5108">
        <w:rPr>
          <w:rFonts w:ascii="Times New Roman" w:eastAsia="Calibri" w:hAnsi="Times New Roman" w:cs="Times New Roman"/>
          <w:i/>
          <w:iCs/>
          <w:color w:val="000000"/>
          <w:sz w:val="28"/>
          <w:szCs w:val="26"/>
        </w:rPr>
        <w:t xml:space="preserve"> (PhD)</w:t>
      </w:r>
    </w:p>
    <w:p w14:paraId="00280C0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Рахимбаева</w:t>
      </w:r>
      <w:proofErr w:type="spellEnd"/>
      <w:r w:rsidRPr="00DE5108">
        <w:rPr>
          <w:rFonts w:ascii="Times New Roman" w:eastAsia="Calibri" w:hAnsi="Times New Roman" w:cs="Times New Roman"/>
          <w:i/>
          <w:iCs/>
          <w:color w:val="000000"/>
          <w:sz w:val="28"/>
          <w:szCs w:val="26"/>
        </w:rPr>
        <w:t xml:space="preserve"> Д.А., кандидат философских наук, доцент,</w:t>
      </w:r>
    </w:p>
    <w:p w14:paraId="1B616A37"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Рузметова</w:t>
      </w:r>
      <w:proofErr w:type="spellEnd"/>
      <w:r w:rsidRPr="00DE5108">
        <w:rPr>
          <w:rFonts w:ascii="Times New Roman" w:eastAsia="Calibri" w:hAnsi="Times New Roman" w:cs="Times New Roman"/>
          <w:i/>
          <w:iCs/>
          <w:color w:val="000000"/>
          <w:sz w:val="28"/>
          <w:szCs w:val="26"/>
        </w:rPr>
        <w:t xml:space="preserve"> Д.К., доктор философии по педагогическим наукам (PhD),</w:t>
      </w:r>
    </w:p>
    <w:p w14:paraId="0334906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Саитова А.К., кандидат биологических наук, доцент,</w:t>
      </w:r>
    </w:p>
    <w:p w14:paraId="1293BDA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Салиева</w:t>
      </w:r>
      <w:proofErr w:type="spellEnd"/>
      <w:r w:rsidRPr="00DE5108">
        <w:rPr>
          <w:rFonts w:ascii="Times New Roman" w:eastAsia="Calibri" w:hAnsi="Times New Roman" w:cs="Times New Roman"/>
          <w:i/>
          <w:iCs/>
          <w:color w:val="000000"/>
          <w:sz w:val="28"/>
          <w:szCs w:val="26"/>
        </w:rPr>
        <w:t xml:space="preserve"> М.Х., кандидат медицинских наук, доцент,</w:t>
      </w:r>
    </w:p>
    <w:p w14:paraId="48DF25B4"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 xml:space="preserve">Смирнова Т.В., доктор социологических наук, профессор, </w:t>
      </w:r>
    </w:p>
    <w:p w14:paraId="33B6552A"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Султанов Т.М., доктор философии по педагогическим наукам (PhD),</w:t>
      </w:r>
    </w:p>
    <w:p w14:paraId="74EDFFE0"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Талипджанов</w:t>
      </w:r>
      <w:proofErr w:type="spellEnd"/>
      <w:r w:rsidRPr="00DE5108">
        <w:rPr>
          <w:rFonts w:ascii="Times New Roman" w:eastAsia="Calibri" w:hAnsi="Times New Roman" w:cs="Times New Roman"/>
          <w:i/>
          <w:iCs/>
          <w:color w:val="000000"/>
          <w:sz w:val="28"/>
          <w:szCs w:val="26"/>
        </w:rPr>
        <w:t xml:space="preserve"> А.И., кандидат педагогических наук, профессор, </w:t>
      </w:r>
    </w:p>
    <w:p w14:paraId="697E297C"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Тлеубергенов</w:t>
      </w:r>
      <w:proofErr w:type="spellEnd"/>
      <w:r w:rsidRPr="00DE5108">
        <w:rPr>
          <w:rFonts w:ascii="Times New Roman" w:eastAsia="Calibri" w:hAnsi="Times New Roman" w:cs="Times New Roman"/>
          <w:i/>
          <w:iCs/>
          <w:color w:val="000000"/>
          <w:sz w:val="28"/>
          <w:szCs w:val="26"/>
        </w:rPr>
        <w:t xml:space="preserve"> Р.Ш., кандидат экономических наук,</w:t>
      </w:r>
    </w:p>
    <w:p w14:paraId="280A76A8"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Тожибоева</w:t>
      </w:r>
      <w:proofErr w:type="spellEnd"/>
      <w:r w:rsidRPr="00DE5108">
        <w:rPr>
          <w:rFonts w:ascii="Times New Roman" w:eastAsia="Calibri" w:hAnsi="Times New Roman" w:cs="Times New Roman"/>
          <w:i/>
          <w:iCs/>
          <w:color w:val="000000"/>
          <w:sz w:val="28"/>
          <w:szCs w:val="26"/>
        </w:rPr>
        <w:t xml:space="preserve"> Г.Р., доктор философии по педагогическим наукам,</w:t>
      </w:r>
    </w:p>
    <w:p w14:paraId="3476C121"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Тягунова Л.А., кандидат философских наук,</w:t>
      </w:r>
    </w:p>
    <w:p w14:paraId="4ADBEE5F"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Федорова Ю.В., доктор экономических наук, профессор,</w:t>
      </w:r>
    </w:p>
    <w:p w14:paraId="7254951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Халикова</w:t>
      </w:r>
      <w:proofErr w:type="spellEnd"/>
      <w:r w:rsidRPr="00DE5108">
        <w:rPr>
          <w:rFonts w:ascii="Times New Roman" w:eastAsia="Calibri" w:hAnsi="Times New Roman" w:cs="Times New Roman"/>
          <w:i/>
          <w:iCs/>
          <w:color w:val="000000"/>
          <w:sz w:val="28"/>
          <w:szCs w:val="26"/>
        </w:rPr>
        <w:t xml:space="preserve"> Э.С., доктор философии по филологическим наукам (PhD),</w:t>
      </w:r>
    </w:p>
    <w:p w14:paraId="31E97B3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Хидоятова</w:t>
      </w:r>
      <w:proofErr w:type="spellEnd"/>
      <w:r w:rsidRPr="00DE5108">
        <w:rPr>
          <w:rFonts w:ascii="Times New Roman" w:eastAsia="Calibri" w:hAnsi="Times New Roman" w:cs="Times New Roman"/>
          <w:i/>
          <w:iCs/>
          <w:color w:val="000000"/>
          <w:sz w:val="28"/>
          <w:szCs w:val="26"/>
        </w:rPr>
        <w:t xml:space="preserve"> З.Ш., кандидат биологических наук, доцент,</w:t>
      </w:r>
    </w:p>
    <w:p w14:paraId="652996D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Хожиева</w:t>
      </w:r>
      <w:proofErr w:type="spellEnd"/>
      <w:r w:rsidRPr="00DE5108">
        <w:rPr>
          <w:rFonts w:ascii="Times New Roman" w:eastAsia="Calibri" w:hAnsi="Times New Roman" w:cs="Times New Roman"/>
          <w:i/>
          <w:iCs/>
          <w:color w:val="000000"/>
          <w:sz w:val="28"/>
          <w:szCs w:val="26"/>
        </w:rPr>
        <w:t xml:space="preserve"> Ш.Х., доктор философии по филологическим наукам (PhD), доцент,</w:t>
      </w:r>
    </w:p>
    <w:p w14:paraId="078BD0F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Худайбердиев</w:t>
      </w:r>
      <w:proofErr w:type="spellEnd"/>
      <w:r w:rsidRPr="00DE5108">
        <w:rPr>
          <w:rFonts w:ascii="Times New Roman" w:eastAsia="Calibri" w:hAnsi="Times New Roman" w:cs="Times New Roman"/>
          <w:i/>
          <w:iCs/>
          <w:color w:val="000000"/>
          <w:sz w:val="28"/>
          <w:szCs w:val="26"/>
        </w:rPr>
        <w:t xml:space="preserve"> М.Х., доктор технических наук, профессор,</w:t>
      </w:r>
    </w:p>
    <w:p w14:paraId="19DBF23D"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Худайберганов</w:t>
      </w:r>
      <w:proofErr w:type="spellEnd"/>
      <w:r w:rsidRPr="00DE5108">
        <w:rPr>
          <w:rFonts w:ascii="Times New Roman" w:eastAsia="Calibri" w:hAnsi="Times New Roman" w:cs="Times New Roman"/>
          <w:i/>
          <w:iCs/>
          <w:color w:val="000000"/>
          <w:sz w:val="28"/>
          <w:szCs w:val="26"/>
        </w:rPr>
        <w:t xml:space="preserve"> Я.К., доктор философии физико-математических наук (PhD),</w:t>
      </w:r>
    </w:p>
    <w:p w14:paraId="25E8E095"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r w:rsidRPr="00DE5108">
        <w:rPr>
          <w:rFonts w:ascii="Times New Roman" w:eastAsia="Calibri" w:hAnsi="Times New Roman" w:cs="Times New Roman"/>
          <w:i/>
          <w:iCs/>
          <w:color w:val="000000"/>
          <w:sz w:val="28"/>
          <w:szCs w:val="26"/>
        </w:rPr>
        <w:t>Шошин С.В., кандидат юридических наук,</w:t>
      </w:r>
    </w:p>
    <w:p w14:paraId="71FC8679"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Эгамбердиев</w:t>
      </w:r>
      <w:proofErr w:type="spellEnd"/>
      <w:r w:rsidRPr="00DE5108">
        <w:rPr>
          <w:rFonts w:ascii="Times New Roman" w:eastAsia="Calibri" w:hAnsi="Times New Roman" w:cs="Times New Roman"/>
          <w:i/>
          <w:iCs/>
          <w:color w:val="000000"/>
          <w:sz w:val="28"/>
          <w:szCs w:val="26"/>
        </w:rPr>
        <w:t xml:space="preserve"> Н.А., доктор философии по техническим наукам,</w:t>
      </w:r>
    </w:p>
    <w:p w14:paraId="7FBFC1B2"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i/>
          <w:iCs/>
          <w:color w:val="000000"/>
          <w:sz w:val="28"/>
          <w:szCs w:val="26"/>
        </w:rPr>
      </w:pPr>
      <w:proofErr w:type="spellStart"/>
      <w:r w:rsidRPr="00DE5108">
        <w:rPr>
          <w:rFonts w:ascii="Times New Roman" w:eastAsia="Calibri" w:hAnsi="Times New Roman" w:cs="Times New Roman"/>
          <w:i/>
          <w:iCs/>
          <w:color w:val="000000"/>
          <w:sz w:val="28"/>
          <w:szCs w:val="26"/>
        </w:rPr>
        <w:t>Эрназаров</w:t>
      </w:r>
      <w:proofErr w:type="spellEnd"/>
      <w:r w:rsidRPr="00DE5108">
        <w:rPr>
          <w:rFonts w:ascii="Times New Roman" w:eastAsia="Calibri" w:hAnsi="Times New Roman" w:cs="Times New Roman"/>
          <w:i/>
          <w:iCs/>
          <w:color w:val="000000"/>
          <w:sz w:val="28"/>
          <w:szCs w:val="26"/>
        </w:rPr>
        <w:t xml:space="preserve"> Г.Н., доктор философии по педагогическим наукам (PhD), доцент,</w:t>
      </w:r>
    </w:p>
    <w:p w14:paraId="7A76BFAC" w14:textId="77777777" w:rsidR="00DE5108" w:rsidRPr="00DE5108" w:rsidRDefault="00DE5108" w:rsidP="00DE5108">
      <w:pPr>
        <w:autoSpaceDE w:val="0"/>
        <w:autoSpaceDN w:val="0"/>
        <w:adjustRightInd w:val="0"/>
        <w:spacing w:after="0" w:line="240" w:lineRule="auto"/>
        <w:rPr>
          <w:rFonts w:ascii="Times New Roman" w:eastAsia="Calibri" w:hAnsi="Times New Roman" w:cs="Times New Roman"/>
          <w:b/>
          <w:bCs/>
          <w:color w:val="000000"/>
          <w:sz w:val="32"/>
          <w:szCs w:val="28"/>
        </w:rPr>
      </w:pPr>
      <w:proofErr w:type="spellStart"/>
      <w:r w:rsidRPr="00DE5108">
        <w:rPr>
          <w:rFonts w:ascii="Times New Roman" w:eastAsia="Calibri" w:hAnsi="Times New Roman" w:cs="Times New Roman"/>
          <w:i/>
          <w:iCs/>
          <w:color w:val="000000"/>
          <w:sz w:val="28"/>
          <w:szCs w:val="26"/>
        </w:rPr>
        <w:t>Эшнаев</w:t>
      </w:r>
      <w:proofErr w:type="spellEnd"/>
      <w:r w:rsidRPr="00DE5108">
        <w:rPr>
          <w:rFonts w:ascii="Times New Roman" w:eastAsia="Calibri" w:hAnsi="Times New Roman" w:cs="Times New Roman"/>
          <w:i/>
          <w:iCs/>
          <w:color w:val="000000"/>
          <w:sz w:val="28"/>
          <w:szCs w:val="26"/>
        </w:rPr>
        <w:t xml:space="preserve"> Н.Ж. кандидат философских наук.</w:t>
      </w:r>
    </w:p>
    <w:p w14:paraId="2544D074" w14:textId="38A42CFC" w:rsidR="00DE5108" w:rsidRDefault="00DE5108" w:rsidP="00E16ECA">
      <w:pPr>
        <w:pStyle w:val="1"/>
        <w:ind w:firstLine="709"/>
        <w:rPr>
          <w:rFonts w:cs="Times New Roman"/>
          <w:highlight w:val="yellow"/>
          <w:lang w:val="ru-RU"/>
        </w:rPr>
      </w:pPr>
    </w:p>
    <w:p w14:paraId="59CB0410" w14:textId="77777777" w:rsidR="00DE5108" w:rsidRDefault="00DE5108" w:rsidP="00E16ECA">
      <w:pPr>
        <w:pStyle w:val="1"/>
        <w:ind w:firstLine="709"/>
        <w:rPr>
          <w:rFonts w:cs="Times New Roman"/>
          <w:highlight w:val="yellow"/>
          <w:lang w:val="ru-RU"/>
        </w:rPr>
      </w:pPr>
      <w:r>
        <w:rPr>
          <w:rFonts w:cs="Times New Roman"/>
          <w:highlight w:val="yellow"/>
          <w:lang w:val="ru-RU"/>
        </w:rPr>
        <w:br w:type="page"/>
      </w:r>
    </w:p>
    <w:p w14:paraId="7F5F54B2" w14:textId="233C5F8B" w:rsidR="00AB214A" w:rsidRPr="00296A1B" w:rsidRDefault="00AB214A" w:rsidP="00AB214A">
      <w:pPr>
        <w:pStyle w:val="3"/>
        <w:rPr>
          <w:color w:val="7030A0"/>
          <w:sz w:val="36"/>
          <w:szCs w:val="36"/>
          <w:lang w:val="ru-RU"/>
        </w:rPr>
      </w:pPr>
      <w:bookmarkStart w:id="1" w:name="_Toc216741861"/>
      <w:r w:rsidRPr="00296A1B">
        <w:rPr>
          <w:color w:val="7030A0"/>
          <w:sz w:val="36"/>
          <w:szCs w:val="36"/>
          <w:lang w:val="ru-RU"/>
        </w:rPr>
        <w:lastRenderedPageBreak/>
        <w:t>ОСНОВНОЙ РАЗДЕЛ</w:t>
      </w:r>
      <w:bookmarkEnd w:id="1"/>
    </w:p>
    <w:p w14:paraId="793A6147" w14:textId="698EDEE7" w:rsidR="004F01CE" w:rsidRPr="00433999" w:rsidRDefault="00433999" w:rsidP="0098310D">
      <w:pPr>
        <w:pStyle w:val="1"/>
        <w:ind w:firstLine="709"/>
        <w:jc w:val="left"/>
        <w:rPr>
          <w:rFonts w:cs="Times New Roman"/>
          <w:i w:val="0"/>
          <w:iCs/>
        </w:rPr>
      </w:pPr>
      <w:r w:rsidRPr="00433999">
        <w:rPr>
          <w:rFonts w:cs="Times New Roman"/>
          <w:i w:val="0"/>
          <w:iCs/>
        </w:rPr>
        <w:t>DOI</w:t>
      </w:r>
      <w:r>
        <w:rPr>
          <w:rFonts w:cs="Times New Roman"/>
          <w:i w:val="0"/>
          <w:iCs/>
        </w:rPr>
        <w:t xml:space="preserve"> </w:t>
      </w:r>
      <w:r w:rsidRPr="00433999">
        <w:rPr>
          <w:rFonts w:cs="Times New Roman"/>
          <w:i w:val="0"/>
          <w:iCs/>
        </w:rPr>
        <w:t>10.24412/2412-9682-2025-11125-5-8</w:t>
      </w:r>
    </w:p>
    <w:p w14:paraId="1B6BB406" w14:textId="0D5F99CB" w:rsidR="004F01CE" w:rsidRPr="00296A1B" w:rsidRDefault="004F01CE" w:rsidP="0098310D">
      <w:pPr>
        <w:pStyle w:val="1"/>
        <w:rPr>
          <w:rFonts w:eastAsia="Calibri"/>
          <w:lang w:val="ru-RU"/>
        </w:rPr>
      </w:pPr>
      <w:bookmarkStart w:id="2" w:name="_Toc216741863"/>
      <w:proofErr w:type="spellStart"/>
      <w:r w:rsidRPr="00E16ECA">
        <w:rPr>
          <w:rFonts w:eastAsia="Calibri"/>
        </w:rPr>
        <w:t>Buranova</w:t>
      </w:r>
      <w:proofErr w:type="spellEnd"/>
      <w:r w:rsidRPr="00296A1B">
        <w:rPr>
          <w:rFonts w:eastAsia="Calibri"/>
          <w:lang w:val="ru-RU"/>
        </w:rPr>
        <w:t xml:space="preserve"> </w:t>
      </w:r>
      <w:r w:rsidRPr="00E16ECA">
        <w:rPr>
          <w:rFonts w:eastAsia="Calibri"/>
        </w:rPr>
        <w:t>D</w:t>
      </w:r>
      <w:r w:rsidR="00E16ECA" w:rsidRPr="00296A1B">
        <w:rPr>
          <w:rFonts w:eastAsia="Calibri"/>
          <w:lang w:val="ru-RU"/>
        </w:rPr>
        <w:t>.</w:t>
      </w:r>
      <w:r w:rsidRPr="00296A1B">
        <w:rPr>
          <w:rFonts w:eastAsia="Calibri"/>
          <w:lang w:val="ru-RU"/>
        </w:rPr>
        <w:t xml:space="preserve"> </w:t>
      </w:r>
      <w:r w:rsidRPr="00E16ECA">
        <w:rPr>
          <w:rFonts w:eastAsia="Calibri"/>
        </w:rPr>
        <w:t>A</w:t>
      </w:r>
      <w:r w:rsidR="00E16ECA" w:rsidRPr="00296A1B">
        <w:rPr>
          <w:rFonts w:eastAsia="Calibri"/>
          <w:lang w:val="ru-RU"/>
        </w:rPr>
        <w:t>.</w:t>
      </w:r>
      <w:bookmarkEnd w:id="2"/>
    </w:p>
    <w:p w14:paraId="0DE61DCE" w14:textId="0A666A05" w:rsidR="004F01CE" w:rsidRPr="00E16ECA" w:rsidRDefault="004F01CE" w:rsidP="00E16ECA">
      <w:pPr>
        <w:spacing w:after="0" w:line="240" w:lineRule="auto"/>
        <w:ind w:firstLine="709"/>
        <w:jc w:val="right"/>
        <w:rPr>
          <w:rFonts w:ascii="Times New Roman" w:eastAsia="Calibri" w:hAnsi="Times New Roman" w:cs="Times New Roman"/>
          <w:b/>
          <w:bCs/>
          <w:i/>
          <w:iCs/>
          <w:sz w:val="28"/>
          <w:szCs w:val="28"/>
          <w:lang w:val="en-US"/>
        </w:rPr>
      </w:pPr>
      <w:proofErr w:type="spellStart"/>
      <w:r w:rsidRPr="00E16ECA">
        <w:rPr>
          <w:rFonts w:ascii="Times New Roman" w:eastAsia="Calibri" w:hAnsi="Times New Roman" w:cs="Times New Roman"/>
          <w:b/>
          <w:bCs/>
          <w:i/>
          <w:iCs/>
          <w:sz w:val="28"/>
          <w:szCs w:val="28"/>
          <w:lang w:val="en-US"/>
        </w:rPr>
        <w:t>assistent</w:t>
      </w:r>
      <w:proofErr w:type="spellEnd"/>
    </w:p>
    <w:p w14:paraId="22A4A2E5" w14:textId="210A027C"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uz-Latn-UZ"/>
        </w:rPr>
      </w:pPr>
      <w:proofErr w:type="spellStart"/>
      <w:r w:rsidRPr="00E16ECA">
        <w:rPr>
          <w:rFonts w:ascii="Times New Roman" w:eastAsia="Calibri" w:hAnsi="Times New Roman" w:cs="Times New Roman"/>
          <w:b/>
          <w:bCs/>
          <w:i/>
          <w:iCs/>
          <w:sz w:val="28"/>
          <w:szCs w:val="28"/>
          <w:lang w:val="en-US"/>
        </w:rPr>
        <w:t>Andijon</w:t>
      </w:r>
      <w:proofErr w:type="spellEnd"/>
      <w:r w:rsidRPr="00E16ECA">
        <w:rPr>
          <w:rFonts w:ascii="Times New Roman" w:eastAsia="Calibri" w:hAnsi="Times New Roman" w:cs="Times New Roman"/>
          <w:b/>
          <w:bCs/>
          <w:i/>
          <w:iCs/>
          <w:sz w:val="28"/>
          <w:szCs w:val="28"/>
          <w:lang w:val="en-US"/>
        </w:rPr>
        <w:t xml:space="preserve"> </w:t>
      </w:r>
      <w:proofErr w:type="spellStart"/>
      <w:r w:rsidRPr="00E16ECA">
        <w:rPr>
          <w:rFonts w:ascii="Times New Roman" w:eastAsia="Calibri" w:hAnsi="Times New Roman" w:cs="Times New Roman"/>
          <w:b/>
          <w:bCs/>
          <w:i/>
          <w:iCs/>
          <w:sz w:val="28"/>
          <w:szCs w:val="28"/>
          <w:lang w:val="en-US"/>
        </w:rPr>
        <w:t>qishloq</w:t>
      </w:r>
      <w:proofErr w:type="spellEnd"/>
      <w:r w:rsidRPr="00E16ECA">
        <w:rPr>
          <w:rFonts w:ascii="Times New Roman" w:eastAsia="Calibri" w:hAnsi="Times New Roman" w:cs="Times New Roman"/>
          <w:b/>
          <w:bCs/>
          <w:i/>
          <w:iCs/>
          <w:sz w:val="28"/>
          <w:szCs w:val="28"/>
          <w:lang w:val="en-US"/>
        </w:rPr>
        <w:t xml:space="preserve"> </w:t>
      </w:r>
      <w:proofErr w:type="spellStart"/>
      <w:proofErr w:type="gramStart"/>
      <w:r w:rsidRPr="00E16ECA">
        <w:rPr>
          <w:rFonts w:ascii="Times New Roman" w:eastAsia="Calibri" w:hAnsi="Times New Roman" w:cs="Times New Roman"/>
          <w:b/>
          <w:bCs/>
          <w:i/>
          <w:iCs/>
          <w:sz w:val="28"/>
          <w:szCs w:val="28"/>
          <w:lang w:val="en-US"/>
        </w:rPr>
        <w:t>xo‘</w:t>
      </w:r>
      <w:proofErr w:type="gramEnd"/>
      <w:r w:rsidRPr="00E16ECA">
        <w:rPr>
          <w:rFonts w:ascii="Times New Roman" w:eastAsia="Calibri" w:hAnsi="Times New Roman" w:cs="Times New Roman"/>
          <w:b/>
          <w:bCs/>
          <w:i/>
          <w:iCs/>
          <w:sz w:val="28"/>
          <w:szCs w:val="28"/>
          <w:lang w:val="en-US"/>
        </w:rPr>
        <w:t>jaligi</w:t>
      </w:r>
      <w:proofErr w:type="spellEnd"/>
      <w:r w:rsidRPr="00E16ECA">
        <w:rPr>
          <w:rFonts w:ascii="Times New Roman" w:eastAsia="Calibri" w:hAnsi="Times New Roman" w:cs="Times New Roman"/>
          <w:b/>
          <w:bCs/>
          <w:i/>
          <w:iCs/>
          <w:sz w:val="28"/>
          <w:szCs w:val="28"/>
          <w:lang w:val="en-US"/>
        </w:rPr>
        <w:t xml:space="preserve"> </w:t>
      </w:r>
      <w:proofErr w:type="spellStart"/>
      <w:r w:rsidRPr="00E16ECA">
        <w:rPr>
          <w:rFonts w:ascii="Times New Roman" w:eastAsia="Calibri" w:hAnsi="Times New Roman" w:cs="Times New Roman"/>
          <w:b/>
          <w:bCs/>
          <w:i/>
          <w:iCs/>
          <w:sz w:val="28"/>
          <w:szCs w:val="28"/>
          <w:lang w:val="en-US"/>
        </w:rPr>
        <w:t>va</w:t>
      </w:r>
      <w:proofErr w:type="spellEnd"/>
      <w:r w:rsidRPr="00E16ECA">
        <w:rPr>
          <w:rFonts w:ascii="Times New Roman" w:eastAsia="Calibri" w:hAnsi="Times New Roman" w:cs="Times New Roman"/>
          <w:b/>
          <w:bCs/>
          <w:i/>
          <w:iCs/>
          <w:sz w:val="28"/>
          <w:szCs w:val="28"/>
          <w:lang w:val="en-US"/>
        </w:rPr>
        <w:t xml:space="preserve"> </w:t>
      </w:r>
      <w:proofErr w:type="spellStart"/>
      <w:r w:rsidRPr="00E16ECA">
        <w:rPr>
          <w:rFonts w:ascii="Times New Roman" w:eastAsia="Calibri" w:hAnsi="Times New Roman" w:cs="Times New Roman"/>
          <w:b/>
          <w:bCs/>
          <w:i/>
          <w:iCs/>
          <w:sz w:val="28"/>
          <w:szCs w:val="28"/>
          <w:lang w:val="en-US"/>
        </w:rPr>
        <w:t>agrotexnologiyalar</w:t>
      </w:r>
      <w:proofErr w:type="spellEnd"/>
      <w:r w:rsidRPr="00E16ECA">
        <w:rPr>
          <w:rFonts w:ascii="Times New Roman" w:eastAsia="Calibri" w:hAnsi="Times New Roman" w:cs="Times New Roman"/>
          <w:b/>
          <w:bCs/>
          <w:i/>
          <w:iCs/>
          <w:sz w:val="28"/>
          <w:szCs w:val="28"/>
          <w:lang w:val="en-US"/>
        </w:rPr>
        <w:t xml:space="preserve"> </w:t>
      </w:r>
      <w:proofErr w:type="spellStart"/>
      <w:r w:rsidRPr="00E16ECA">
        <w:rPr>
          <w:rFonts w:ascii="Times New Roman" w:eastAsia="Calibri" w:hAnsi="Times New Roman" w:cs="Times New Roman"/>
          <w:b/>
          <w:bCs/>
          <w:i/>
          <w:iCs/>
          <w:sz w:val="28"/>
          <w:szCs w:val="28"/>
          <w:lang w:val="en-US"/>
        </w:rPr>
        <w:t>instituti</w:t>
      </w:r>
      <w:proofErr w:type="spellEnd"/>
    </w:p>
    <w:p w14:paraId="2F67BAAD" w14:textId="596C1669"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uz-Latn-UZ"/>
        </w:rPr>
      </w:pPr>
      <w:r w:rsidRPr="00E16ECA">
        <w:rPr>
          <w:rFonts w:ascii="Times New Roman" w:eastAsia="Calibri" w:hAnsi="Times New Roman" w:cs="Times New Roman"/>
          <w:b/>
          <w:bCs/>
          <w:i/>
          <w:iCs/>
          <w:sz w:val="28"/>
          <w:szCs w:val="28"/>
          <w:lang w:val="uz-Latn-UZ"/>
        </w:rPr>
        <w:t>O‘zbekiston</w:t>
      </w:r>
    </w:p>
    <w:p w14:paraId="24AC9061" w14:textId="77777777"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uz-Latn-UZ"/>
        </w:rPr>
      </w:pPr>
    </w:p>
    <w:p w14:paraId="34FC77B4" w14:textId="77777777" w:rsidR="00E16ECA" w:rsidRPr="00296A1B" w:rsidRDefault="00E16ECA" w:rsidP="0098310D">
      <w:pPr>
        <w:pStyle w:val="3"/>
        <w:rPr>
          <w:lang w:val="uz-Latn-UZ"/>
        </w:rPr>
      </w:pPr>
      <w:bookmarkStart w:id="3" w:name="_Toc216741864"/>
      <w:r w:rsidRPr="00296A1B">
        <w:rPr>
          <w:lang w:val="uz-Latn-UZ"/>
        </w:rPr>
        <w:t>QISHLOQ XO‘JALIGIDA AXBOROT-KOMMUNIKATSION TEXNOLOGIYALARI FANINI O‘QITISHDA GOOGLE CLASSROOM PLATFORMASIDAN FOYDALANISHNING AFZALLIKLARI</w:t>
      </w:r>
      <w:bookmarkEnd w:id="3"/>
    </w:p>
    <w:p w14:paraId="4936E13F" w14:textId="77777777" w:rsidR="00E16ECA" w:rsidRPr="00E16ECA" w:rsidRDefault="00E16ECA" w:rsidP="00E16ECA">
      <w:pPr>
        <w:spacing w:after="0" w:line="240" w:lineRule="auto"/>
        <w:ind w:firstLine="709"/>
        <w:jc w:val="right"/>
        <w:rPr>
          <w:rFonts w:ascii="Times New Roman" w:eastAsia="Calibri" w:hAnsi="Times New Roman" w:cs="Times New Roman"/>
          <w:i/>
          <w:iCs/>
          <w:sz w:val="28"/>
          <w:szCs w:val="28"/>
          <w:lang w:val="uz-Latn-UZ"/>
        </w:rPr>
      </w:pPr>
    </w:p>
    <w:p w14:paraId="50121039" w14:textId="77777777" w:rsidR="004F01CE" w:rsidRPr="00546D68" w:rsidRDefault="004F01CE" w:rsidP="00E16ECA">
      <w:pPr>
        <w:pStyle w:val="2"/>
        <w:spacing w:before="0" w:line="240" w:lineRule="auto"/>
        <w:ind w:firstLine="709"/>
        <w:jc w:val="both"/>
        <w:rPr>
          <w:rFonts w:ascii="Times New Roman" w:hAnsi="Times New Roman" w:cs="Times New Roman"/>
          <w:b w:val="0"/>
          <w:bCs w:val="0"/>
          <w:i/>
          <w:iCs/>
          <w:color w:val="auto"/>
          <w:sz w:val="28"/>
          <w:szCs w:val="28"/>
          <w:lang w:val="uz-Latn-UZ"/>
        </w:rPr>
      </w:pPr>
      <w:r w:rsidRPr="00546D68">
        <w:rPr>
          <w:rFonts w:ascii="Times New Roman" w:hAnsi="Times New Roman" w:cs="Times New Roman"/>
          <w:i/>
          <w:iCs/>
          <w:color w:val="auto"/>
          <w:sz w:val="28"/>
          <w:szCs w:val="28"/>
          <w:lang w:val="uz-Latn-UZ"/>
        </w:rPr>
        <w:t>Annotatsiya.</w:t>
      </w:r>
      <w:r w:rsidRPr="00546D68">
        <w:rPr>
          <w:rFonts w:ascii="Times New Roman" w:hAnsi="Times New Roman" w:cs="Times New Roman"/>
          <w:b w:val="0"/>
          <w:bCs w:val="0"/>
          <w:i/>
          <w:iCs/>
          <w:color w:val="auto"/>
          <w:sz w:val="28"/>
          <w:szCs w:val="28"/>
          <w:lang w:val="uz-Latn-UZ"/>
        </w:rPr>
        <w:t xml:space="preserve"> Ushbu maqolada qishloq xo‘jaligi yo‘nalishidagi oliy ta’lim muassasalarida “Axborot-kommunikatsion texnologiyalar” fanini o‘qitishda Google Classroom platformasidan foydalanish imkoniyatlari tahlil qilingan. Mustaqil ta’limni tashkil etish, talabalarning raqamli kompetensiyasini rivojlantirish va ta’lim jarayonini optimallashtirish bo‘yicha metodik tavsiyalar keltirilgan.</w:t>
      </w:r>
    </w:p>
    <w:p w14:paraId="600530DF" w14:textId="77777777" w:rsidR="004F01CE" w:rsidRPr="00546D68" w:rsidRDefault="004F01CE" w:rsidP="00E16ECA">
      <w:pPr>
        <w:spacing w:after="0" w:line="240" w:lineRule="auto"/>
        <w:ind w:firstLine="709"/>
        <w:jc w:val="both"/>
        <w:rPr>
          <w:rFonts w:ascii="Times New Roman" w:hAnsi="Times New Roman" w:cs="Times New Roman"/>
          <w:i/>
          <w:iCs/>
          <w:sz w:val="28"/>
          <w:szCs w:val="28"/>
          <w:lang w:val="uz-Latn-UZ"/>
        </w:rPr>
      </w:pPr>
      <w:r w:rsidRPr="00546D68">
        <w:rPr>
          <w:rFonts w:ascii="Times New Roman" w:hAnsi="Times New Roman" w:cs="Times New Roman"/>
          <w:b/>
          <w:bCs/>
          <w:i/>
          <w:iCs/>
          <w:sz w:val="28"/>
          <w:szCs w:val="28"/>
          <w:lang w:val="uz-Latn-UZ"/>
        </w:rPr>
        <w:t>Kalit so‘zlar:</w:t>
      </w:r>
      <w:r w:rsidRPr="00546D68">
        <w:rPr>
          <w:rFonts w:ascii="Times New Roman" w:hAnsi="Times New Roman" w:cs="Times New Roman"/>
          <w:i/>
          <w:iCs/>
          <w:sz w:val="28"/>
          <w:szCs w:val="28"/>
          <w:lang w:val="uz-Latn-UZ"/>
        </w:rPr>
        <w:t xml:space="preserve"> Google Classroom, raqamli ta’lim, axborot-kommunikatsion texnologiyalar, mustaqil ta’lim, raqamli kompetensiya, qishloq xo‘jaligi ta’limi.</w:t>
      </w:r>
    </w:p>
    <w:p w14:paraId="4A19C3FE" w14:textId="77777777" w:rsidR="00E16ECA" w:rsidRPr="00546D68" w:rsidRDefault="00E16ECA" w:rsidP="00E16ECA">
      <w:pPr>
        <w:spacing w:after="0" w:line="240" w:lineRule="auto"/>
        <w:ind w:firstLine="709"/>
        <w:jc w:val="center"/>
        <w:rPr>
          <w:rFonts w:ascii="Times New Roman" w:hAnsi="Times New Roman" w:cs="Times New Roman"/>
          <w:b/>
          <w:bCs/>
          <w:sz w:val="28"/>
          <w:szCs w:val="28"/>
          <w:lang w:val="uz-Latn-UZ"/>
        </w:rPr>
      </w:pPr>
    </w:p>
    <w:p w14:paraId="2D99E246" w14:textId="77777777"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en-US"/>
        </w:rPr>
      </w:pPr>
      <w:proofErr w:type="spellStart"/>
      <w:r w:rsidRPr="00E16ECA">
        <w:rPr>
          <w:rFonts w:ascii="Times New Roman" w:eastAsia="Calibri" w:hAnsi="Times New Roman" w:cs="Times New Roman"/>
          <w:b/>
          <w:bCs/>
          <w:i/>
          <w:iCs/>
          <w:sz w:val="28"/>
          <w:szCs w:val="28"/>
          <w:lang w:val="en-US"/>
        </w:rPr>
        <w:t>Buranova</w:t>
      </w:r>
      <w:proofErr w:type="spellEnd"/>
      <w:r w:rsidRPr="00E16ECA">
        <w:rPr>
          <w:rFonts w:ascii="Times New Roman" w:eastAsia="Calibri" w:hAnsi="Times New Roman" w:cs="Times New Roman"/>
          <w:b/>
          <w:bCs/>
          <w:i/>
          <w:iCs/>
          <w:sz w:val="28"/>
          <w:szCs w:val="28"/>
          <w:lang w:val="en-US"/>
        </w:rPr>
        <w:t xml:space="preserve"> D. A.</w:t>
      </w:r>
    </w:p>
    <w:p w14:paraId="26063D80" w14:textId="7E08F439"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en-US"/>
        </w:rPr>
      </w:pPr>
      <w:r w:rsidRPr="00E16ECA">
        <w:rPr>
          <w:rFonts w:ascii="Times New Roman" w:eastAsia="Calibri" w:hAnsi="Times New Roman" w:cs="Times New Roman"/>
          <w:b/>
          <w:bCs/>
          <w:i/>
          <w:iCs/>
          <w:sz w:val="28"/>
          <w:szCs w:val="28"/>
          <w:lang w:val="en-US"/>
        </w:rPr>
        <w:t xml:space="preserve">assistant </w:t>
      </w:r>
    </w:p>
    <w:p w14:paraId="448AF461" w14:textId="0CDB8611" w:rsidR="004F01CE" w:rsidRPr="00E16ECA" w:rsidRDefault="004F01CE" w:rsidP="00E16ECA">
      <w:pPr>
        <w:spacing w:after="0" w:line="240" w:lineRule="auto"/>
        <w:ind w:firstLine="709"/>
        <w:jc w:val="right"/>
        <w:rPr>
          <w:rFonts w:ascii="Times New Roman" w:eastAsia="Calibri" w:hAnsi="Times New Roman" w:cs="Times New Roman"/>
          <w:b/>
          <w:bCs/>
          <w:i/>
          <w:iCs/>
          <w:sz w:val="28"/>
          <w:szCs w:val="28"/>
          <w:lang w:val="en-US"/>
        </w:rPr>
      </w:pPr>
      <w:r w:rsidRPr="00E16ECA">
        <w:rPr>
          <w:rFonts w:ascii="Times New Roman" w:eastAsia="Calibri" w:hAnsi="Times New Roman" w:cs="Times New Roman"/>
          <w:b/>
          <w:bCs/>
          <w:i/>
          <w:iCs/>
          <w:sz w:val="28"/>
          <w:szCs w:val="28"/>
          <w:lang w:val="en-US"/>
        </w:rPr>
        <w:t xml:space="preserve">Andijan </w:t>
      </w:r>
      <w:r w:rsidRPr="00E16ECA">
        <w:rPr>
          <w:rFonts w:ascii="Times New Roman" w:eastAsia="Calibri" w:hAnsi="Times New Roman" w:cs="Times New Roman"/>
          <w:b/>
          <w:bCs/>
          <w:i/>
          <w:iCs/>
          <w:sz w:val="28"/>
          <w:szCs w:val="28"/>
          <w:lang w:val="uz-Latn-UZ"/>
        </w:rPr>
        <w:t>i</w:t>
      </w:r>
      <w:proofErr w:type="spellStart"/>
      <w:r w:rsidRPr="00E16ECA">
        <w:rPr>
          <w:rFonts w:ascii="Times New Roman" w:eastAsia="Calibri" w:hAnsi="Times New Roman" w:cs="Times New Roman"/>
          <w:b/>
          <w:bCs/>
          <w:i/>
          <w:iCs/>
          <w:sz w:val="28"/>
          <w:szCs w:val="28"/>
          <w:lang w:val="en-US"/>
        </w:rPr>
        <w:t>nstitute</w:t>
      </w:r>
      <w:proofErr w:type="spellEnd"/>
      <w:r w:rsidRPr="00E16ECA">
        <w:rPr>
          <w:rFonts w:ascii="Times New Roman" w:eastAsia="Calibri" w:hAnsi="Times New Roman" w:cs="Times New Roman"/>
          <w:b/>
          <w:bCs/>
          <w:i/>
          <w:iCs/>
          <w:sz w:val="28"/>
          <w:szCs w:val="28"/>
          <w:lang w:val="en-US"/>
        </w:rPr>
        <w:t xml:space="preserve"> of agriculture and agrotechnology</w:t>
      </w:r>
    </w:p>
    <w:p w14:paraId="10C3EA9B" w14:textId="782207DD"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en-US"/>
        </w:rPr>
      </w:pPr>
      <w:r w:rsidRPr="00E16ECA">
        <w:rPr>
          <w:rFonts w:ascii="Times New Roman" w:eastAsia="Calibri" w:hAnsi="Times New Roman" w:cs="Times New Roman"/>
          <w:b/>
          <w:bCs/>
          <w:i/>
          <w:iCs/>
          <w:sz w:val="28"/>
          <w:szCs w:val="28"/>
          <w:lang w:val="en-US"/>
        </w:rPr>
        <w:t>Uzbekistan</w:t>
      </w:r>
    </w:p>
    <w:p w14:paraId="115EC299" w14:textId="77777777"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en-US"/>
        </w:rPr>
      </w:pPr>
    </w:p>
    <w:p w14:paraId="47EA4067" w14:textId="77777777" w:rsidR="00E16ECA" w:rsidRPr="00E16ECA" w:rsidRDefault="00E16ECA" w:rsidP="00E16ECA">
      <w:pPr>
        <w:spacing w:after="0" w:line="240" w:lineRule="auto"/>
        <w:ind w:firstLine="709"/>
        <w:jc w:val="center"/>
        <w:rPr>
          <w:rFonts w:ascii="Times New Roman" w:hAnsi="Times New Roman" w:cs="Times New Roman"/>
          <w:b/>
          <w:bCs/>
          <w:sz w:val="28"/>
          <w:szCs w:val="28"/>
          <w:lang w:val="en-US"/>
        </w:rPr>
      </w:pPr>
      <w:r w:rsidRPr="00E16ECA">
        <w:rPr>
          <w:rFonts w:ascii="Times New Roman" w:hAnsi="Times New Roman" w:cs="Times New Roman"/>
          <w:b/>
          <w:bCs/>
          <w:sz w:val="28"/>
          <w:szCs w:val="28"/>
          <w:lang w:val="en-US"/>
        </w:rPr>
        <w:t>ADVANTAGES OF USING THE GOOGLE CLASSROOM PLATFORM IN TEACHING INFORMATION AND COMMUNICATION TECHNOLOGIES IN AGRICULTURE</w:t>
      </w:r>
    </w:p>
    <w:p w14:paraId="1758E231" w14:textId="77777777" w:rsidR="00E16ECA" w:rsidRPr="00E16ECA" w:rsidRDefault="00E16ECA" w:rsidP="00E16ECA">
      <w:pPr>
        <w:spacing w:after="0" w:line="240" w:lineRule="auto"/>
        <w:ind w:firstLine="709"/>
        <w:jc w:val="right"/>
        <w:rPr>
          <w:rFonts w:ascii="Times New Roman" w:eastAsia="Calibri" w:hAnsi="Times New Roman" w:cs="Times New Roman"/>
          <w:b/>
          <w:bCs/>
          <w:i/>
          <w:iCs/>
          <w:sz w:val="28"/>
          <w:szCs w:val="28"/>
          <w:lang w:val="en-US"/>
        </w:rPr>
      </w:pPr>
    </w:p>
    <w:p w14:paraId="21CDF9BE" w14:textId="77777777" w:rsidR="004F01CE" w:rsidRPr="00E16ECA" w:rsidRDefault="004F01CE" w:rsidP="00E16ECA">
      <w:pPr>
        <w:spacing w:after="0" w:line="240" w:lineRule="auto"/>
        <w:ind w:firstLine="709"/>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Abstract.</w:t>
      </w:r>
      <w:r w:rsidRPr="00E16ECA">
        <w:rPr>
          <w:rFonts w:ascii="Times New Roman" w:hAnsi="Times New Roman" w:cs="Times New Roman"/>
          <w:i/>
          <w:iCs/>
          <w:sz w:val="28"/>
          <w:szCs w:val="28"/>
          <w:lang w:val="en-US"/>
        </w:rPr>
        <w:t xml:space="preserve"> This article analyzes the possibilities of using the Google Classroom platform in teaching the subject "Information and Communication Technologies" in higher educational institutions of agricultural specialization. Methodological recommendations are presented for organizing independent learning, developing students' digital competence, and optimizing the educational process.</w:t>
      </w:r>
    </w:p>
    <w:p w14:paraId="702501D5" w14:textId="5CB2EF13" w:rsidR="00E16ECA" w:rsidRDefault="004F01CE" w:rsidP="00E16ECA">
      <w:pPr>
        <w:spacing w:after="0" w:line="240" w:lineRule="auto"/>
        <w:ind w:firstLine="709"/>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Keywords:</w:t>
      </w:r>
      <w:r w:rsidRPr="00E16ECA">
        <w:rPr>
          <w:rFonts w:ascii="Times New Roman" w:hAnsi="Times New Roman" w:cs="Times New Roman"/>
          <w:i/>
          <w:iCs/>
          <w:sz w:val="28"/>
          <w:szCs w:val="28"/>
          <w:lang w:val="en-US"/>
        </w:rPr>
        <w:t xml:space="preserve"> Google Classroom, digital education, information and communication technologies, independent learning, digital competence, agricultural education.</w:t>
      </w:r>
    </w:p>
    <w:p w14:paraId="7AC83F09" w14:textId="77777777" w:rsidR="004F01CE" w:rsidRPr="00E16ECA" w:rsidRDefault="004F01CE" w:rsidP="00E16ECA">
      <w:pPr>
        <w:pStyle w:val="2"/>
        <w:spacing w:before="0" w:line="240" w:lineRule="auto"/>
        <w:ind w:firstLine="709"/>
        <w:jc w:val="both"/>
        <w:rPr>
          <w:rFonts w:ascii="Times New Roman" w:hAnsi="Times New Roman" w:cs="Times New Roman"/>
          <w:b w:val="0"/>
          <w:bCs w:val="0"/>
          <w:color w:val="auto"/>
          <w:sz w:val="28"/>
          <w:szCs w:val="28"/>
        </w:rPr>
      </w:pPr>
      <w:proofErr w:type="spellStart"/>
      <w:r w:rsidRPr="00E16ECA">
        <w:rPr>
          <w:rFonts w:ascii="Times New Roman" w:hAnsi="Times New Roman" w:cs="Times New Roman"/>
          <w:b w:val="0"/>
          <w:bCs w:val="0"/>
          <w:color w:val="auto"/>
          <w:sz w:val="28"/>
          <w:szCs w:val="28"/>
        </w:rPr>
        <w:lastRenderedPageBreak/>
        <w:t>Kirish</w:t>
      </w:r>
      <w:proofErr w:type="spellEnd"/>
      <w:r w:rsidRPr="00E16ECA">
        <w:rPr>
          <w:rFonts w:ascii="Times New Roman" w:hAnsi="Times New Roman" w:cs="Times New Roman"/>
          <w:b w:val="0"/>
          <w:bCs w:val="0"/>
          <w:color w:val="auto"/>
          <w:sz w:val="28"/>
          <w:szCs w:val="28"/>
        </w:rPr>
        <w:t xml:space="preserve">. </w:t>
      </w:r>
      <w:proofErr w:type="spellStart"/>
      <w:proofErr w:type="gramStart"/>
      <w:r w:rsidRPr="00E16ECA">
        <w:rPr>
          <w:rFonts w:ascii="Times New Roman" w:hAnsi="Times New Roman" w:cs="Times New Roman"/>
          <w:b w:val="0"/>
          <w:bCs w:val="0"/>
          <w:color w:val="auto"/>
          <w:sz w:val="28"/>
          <w:szCs w:val="28"/>
        </w:rPr>
        <w:t>So‘</w:t>
      </w:r>
      <w:proofErr w:type="gramEnd"/>
      <w:r w:rsidRPr="00E16ECA">
        <w:rPr>
          <w:rFonts w:ascii="Times New Roman" w:hAnsi="Times New Roman" w:cs="Times New Roman"/>
          <w:b w:val="0"/>
          <w:bCs w:val="0"/>
          <w:color w:val="auto"/>
          <w:sz w:val="28"/>
          <w:szCs w:val="28"/>
        </w:rPr>
        <w:t>nggi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yillarda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ta’lim</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tizimini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raqamlashtirish</w:t>
      </w:r>
      <w:proofErr w:type="spellEnd"/>
      <w:r w:rsidRPr="00E16ECA">
        <w:rPr>
          <w:rFonts w:ascii="Times New Roman" w:hAnsi="Times New Roman" w:cs="Times New Roman"/>
          <w:b w:val="0"/>
          <w:bCs w:val="0"/>
          <w:color w:val="auto"/>
          <w:sz w:val="28"/>
          <w:szCs w:val="28"/>
        </w:rPr>
        <w:t xml:space="preserve"> global </w:t>
      </w:r>
      <w:proofErr w:type="spellStart"/>
      <w:r w:rsidRPr="00E16ECA">
        <w:rPr>
          <w:rFonts w:ascii="Times New Roman" w:hAnsi="Times New Roman" w:cs="Times New Roman"/>
          <w:b w:val="0"/>
          <w:bCs w:val="0"/>
          <w:color w:val="auto"/>
          <w:sz w:val="28"/>
          <w:szCs w:val="28"/>
        </w:rPr>
        <w:t>miqyosda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ustuvor</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yo‘nalishga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aylandi</w:t>
      </w:r>
      <w:proofErr w:type="spellEnd"/>
      <w:r w:rsidRPr="00E16ECA">
        <w:rPr>
          <w:rFonts w:ascii="Times New Roman" w:hAnsi="Times New Roman" w:cs="Times New Roman"/>
          <w:b w:val="0"/>
          <w:bCs w:val="0"/>
          <w:color w:val="auto"/>
          <w:sz w:val="28"/>
          <w:szCs w:val="28"/>
        </w:rPr>
        <w:t xml:space="preserve">. </w:t>
      </w:r>
      <w:proofErr w:type="spellStart"/>
      <w:proofErr w:type="gramStart"/>
      <w:r w:rsidRPr="00E16ECA">
        <w:rPr>
          <w:rFonts w:ascii="Times New Roman" w:hAnsi="Times New Roman" w:cs="Times New Roman"/>
          <w:b w:val="0"/>
          <w:bCs w:val="0"/>
          <w:color w:val="auto"/>
          <w:sz w:val="28"/>
          <w:szCs w:val="28"/>
        </w:rPr>
        <w:t>O‘</w:t>
      </w:r>
      <w:proofErr w:type="gramEnd"/>
      <w:r w:rsidRPr="00E16ECA">
        <w:rPr>
          <w:rFonts w:ascii="Times New Roman" w:hAnsi="Times New Roman" w:cs="Times New Roman"/>
          <w:b w:val="0"/>
          <w:bCs w:val="0"/>
          <w:color w:val="auto"/>
          <w:sz w:val="28"/>
          <w:szCs w:val="28"/>
        </w:rPr>
        <w:t>zbekiston</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Respublikasida</w:t>
      </w:r>
      <w:proofErr w:type="spellEnd"/>
      <w:r w:rsidRPr="00E16ECA">
        <w:rPr>
          <w:rFonts w:ascii="Times New Roman" w:hAnsi="Times New Roman" w:cs="Times New Roman"/>
          <w:b w:val="0"/>
          <w:bCs w:val="0"/>
          <w:color w:val="auto"/>
          <w:sz w:val="28"/>
          <w:szCs w:val="28"/>
        </w:rPr>
        <w:t xml:space="preserve"> ham “</w:t>
      </w:r>
      <w:proofErr w:type="spellStart"/>
      <w:r w:rsidRPr="00E16ECA">
        <w:rPr>
          <w:rFonts w:ascii="Times New Roman" w:hAnsi="Times New Roman" w:cs="Times New Roman"/>
          <w:b w:val="0"/>
          <w:bCs w:val="0"/>
          <w:color w:val="auto"/>
          <w:sz w:val="28"/>
          <w:szCs w:val="28"/>
        </w:rPr>
        <w:t>Raqamli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O‘zbekiston</w:t>
      </w:r>
      <w:proofErr w:type="spellEnd"/>
      <w:r w:rsidRPr="00E16ECA">
        <w:rPr>
          <w:rFonts w:ascii="Times New Roman" w:hAnsi="Times New Roman" w:cs="Times New Roman"/>
          <w:b w:val="0"/>
          <w:bCs w:val="0"/>
          <w:color w:val="auto"/>
          <w:sz w:val="28"/>
          <w:szCs w:val="28"/>
        </w:rPr>
        <w:t xml:space="preserve"> – 2030” </w:t>
      </w:r>
      <w:proofErr w:type="spellStart"/>
      <w:r w:rsidRPr="00E16ECA">
        <w:rPr>
          <w:rFonts w:ascii="Times New Roman" w:hAnsi="Times New Roman" w:cs="Times New Roman"/>
          <w:b w:val="0"/>
          <w:bCs w:val="0"/>
          <w:color w:val="auto"/>
          <w:sz w:val="28"/>
          <w:szCs w:val="28"/>
        </w:rPr>
        <w:t>strategiyasi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doirasida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barcha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sohalarda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jumladan</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qishloq</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xo‘jaligi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ta’limida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raqamli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texnologiyalarni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joriy</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etish</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bo‘yicha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keng</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ko‘lamli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ishlar</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olib</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borilmoqda</w:t>
      </w:r>
      <w:proofErr w:type="spellEnd"/>
      <w:r w:rsidRPr="00E16ECA">
        <w:rPr>
          <w:rFonts w:ascii="Times New Roman" w:hAnsi="Times New Roman" w:cs="Times New Roman"/>
          <w:b w:val="0"/>
          <w:bCs w:val="0"/>
          <w:color w:val="auto"/>
          <w:sz w:val="28"/>
          <w:szCs w:val="28"/>
        </w:rPr>
        <w:t>.</w:t>
      </w:r>
    </w:p>
    <w:p w14:paraId="6F273AF9"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proofErr w:type="gramStart"/>
      <w:r w:rsidRPr="00E16ECA">
        <w:rPr>
          <w:rFonts w:ascii="Times New Roman" w:hAnsi="Times New Roman" w:cs="Times New Roman"/>
          <w:sz w:val="28"/>
          <w:szCs w:val="28"/>
          <w:lang w:val="en-US"/>
        </w:rPr>
        <w:t>Bugungi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kunda</w:t>
      </w:r>
      <w:proofErr w:type="spellEnd"/>
      <w:proofErr w:type="gram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o’quv</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zamonaviy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o’qitish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texnologiyalaridan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foydalanmasdan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mumkin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emas</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tarbiyaning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dolzarb</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vazifasi</w:t>
      </w:r>
      <w:proofErr w:type="spellEnd"/>
      <w:r w:rsidRPr="00E16ECA">
        <w:rPr>
          <w:rFonts w:ascii="Times New Roman" w:hAnsi="Times New Roman" w:cs="Times New Roman"/>
          <w:sz w:val="28"/>
          <w:szCs w:val="28"/>
          <w:lang w:val="en-US"/>
        </w:rPr>
        <w:t xml:space="preserve">  XXI  </w:t>
      </w:r>
      <w:proofErr w:type="spellStart"/>
      <w:r w:rsidRPr="00E16ECA">
        <w:rPr>
          <w:rFonts w:ascii="Times New Roman" w:hAnsi="Times New Roman" w:cs="Times New Roman"/>
          <w:sz w:val="28"/>
          <w:szCs w:val="28"/>
          <w:lang w:val="en-US"/>
        </w:rPr>
        <w:t>asrdagi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insonning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aqliy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qobiliyatlari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insoniy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fazilatlarini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shakllatirish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orqali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aniqlanadigan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talabalarining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kompetentligini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oshirishdan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iborat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mas’uliyat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boshqalarning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fikr-mulohazalariga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nisbatan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bag’rikenglik</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muloqot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o’z-o’zini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rivojlantirish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fikrlashni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rivojlantirish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turli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xil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shakllarda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turli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xil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yo’llar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ma’lumotlarni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boshqarish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integratsiya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baholash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yaratish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jamoada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ishlash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muammolarni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yechi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hal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qobiliyati</w:t>
      </w:r>
      <w:proofErr w:type="spellEnd"/>
      <w:r w:rsidRPr="00E16ECA">
        <w:rPr>
          <w:rFonts w:ascii="Times New Roman" w:hAnsi="Times New Roman" w:cs="Times New Roman"/>
          <w:sz w:val="28"/>
          <w:szCs w:val="28"/>
          <w:lang w:val="en-US"/>
        </w:rPr>
        <w:t xml:space="preserve">. </w:t>
      </w:r>
    </w:p>
    <w:p w14:paraId="4F0E424A"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Ko’rsatilgan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muammoni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hal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uchun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o’quv</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zamonaviy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
    <w:p w14:paraId="7111F702"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proofErr w:type="gramStart"/>
      <w:r w:rsidRPr="00E16ECA">
        <w:rPr>
          <w:rFonts w:ascii="Times New Roman" w:hAnsi="Times New Roman" w:cs="Times New Roman"/>
          <w:sz w:val="28"/>
          <w:szCs w:val="28"/>
          <w:lang w:val="en-US"/>
        </w:rPr>
        <w:t>texnologiyalari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bilan</w:t>
      </w:r>
      <w:proofErr w:type="spellEnd"/>
      <w:proofErr w:type="gram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integratsiyalashgan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axborot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texnlogiyalaridan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foydalanish</w:t>
      </w:r>
      <w:proofErr w:type="spellEnd"/>
      <w:r w:rsidRPr="00E16ECA">
        <w:rPr>
          <w:rFonts w:ascii="Times New Roman" w:hAnsi="Times New Roman" w:cs="Times New Roman"/>
          <w:sz w:val="28"/>
          <w:szCs w:val="28"/>
          <w:lang w:val="en-US"/>
        </w:rPr>
        <w:t xml:space="preserve"> </w:t>
      </w:r>
    </w:p>
    <w:p w14:paraId="593DF7AB"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tavsiya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etiladi</w:t>
      </w:r>
      <w:proofErr w:type="spellEnd"/>
      <w:r w:rsidRPr="00E16ECA">
        <w:rPr>
          <w:rFonts w:ascii="Times New Roman" w:hAnsi="Times New Roman" w:cs="Times New Roman"/>
          <w:sz w:val="28"/>
          <w:szCs w:val="28"/>
          <w:lang w:val="en-US"/>
        </w:rPr>
        <w:t>.</w:t>
      </w:r>
    </w:p>
    <w:p w14:paraId="39534359" w14:textId="77777777" w:rsidR="004F01CE" w:rsidRPr="00E16ECA" w:rsidRDefault="004F01CE" w:rsidP="00E16ECA">
      <w:pPr>
        <w:pStyle w:val="2"/>
        <w:spacing w:before="0" w:line="240" w:lineRule="auto"/>
        <w:ind w:firstLine="709"/>
        <w:jc w:val="both"/>
        <w:rPr>
          <w:rFonts w:ascii="Times New Roman" w:hAnsi="Times New Roman" w:cs="Times New Roman"/>
          <w:b w:val="0"/>
          <w:bCs w:val="0"/>
          <w:color w:val="auto"/>
          <w:sz w:val="28"/>
          <w:szCs w:val="28"/>
        </w:rPr>
      </w:pPr>
      <w:r w:rsidRPr="00E16ECA">
        <w:rPr>
          <w:rFonts w:ascii="Times New Roman" w:hAnsi="Times New Roman" w:cs="Times New Roman"/>
          <w:b w:val="0"/>
          <w:bCs w:val="0"/>
          <w:color w:val="auto"/>
          <w:sz w:val="28"/>
          <w:szCs w:val="28"/>
        </w:rPr>
        <w:t xml:space="preserve">Shu </w:t>
      </w:r>
      <w:proofErr w:type="spellStart"/>
      <w:r w:rsidRPr="00E16ECA">
        <w:rPr>
          <w:rFonts w:ascii="Times New Roman" w:hAnsi="Times New Roman" w:cs="Times New Roman"/>
          <w:b w:val="0"/>
          <w:bCs w:val="0"/>
          <w:color w:val="auto"/>
          <w:sz w:val="28"/>
          <w:szCs w:val="28"/>
        </w:rPr>
        <w:t>jarayonda</w:t>
      </w:r>
      <w:proofErr w:type="spellEnd"/>
      <w:r w:rsidRPr="00E16ECA">
        <w:rPr>
          <w:rFonts w:ascii="Times New Roman" w:hAnsi="Times New Roman" w:cs="Times New Roman"/>
          <w:b w:val="0"/>
          <w:bCs w:val="0"/>
          <w:color w:val="auto"/>
          <w:sz w:val="28"/>
          <w:szCs w:val="28"/>
        </w:rPr>
        <w:t xml:space="preserve"> Google Classroom </w:t>
      </w:r>
      <w:proofErr w:type="spellStart"/>
      <w:r w:rsidRPr="00E16ECA">
        <w:rPr>
          <w:rFonts w:ascii="Times New Roman" w:hAnsi="Times New Roman" w:cs="Times New Roman"/>
          <w:b w:val="0"/>
          <w:bCs w:val="0"/>
          <w:color w:val="auto"/>
          <w:sz w:val="28"/>
          <w:szCs w:val="28"/>
        </w:rPr>
        <w:t>platformasi</w:t>
      </w:r>
      <w:proofErr w:type="spellEnd"/>
      <w:r w:rsidRPr="00E16ECA">
        <w:rPr>
          <w:rFonts w:ascii="Times New Roman" w:hAnsi="Times New Roman" w:cs="Times New Roman"/>
          <w:b w:val="0"/>
          <w:bCs w:val="0"/>
          <w:color w:val="auto"/>
          <w:sz w:val="28"/>
          <w:szCs w:val="28"/>
        </w:rPr>
        <w:t xml:space="preserve"> </w:t>
      </w:r>
      <w:proofErr w:type="spellStart"/>
      <w:proofErr w:type="gramStart"/>
      <w:r w:rsidRPr="00E16ECA">
        <w:rPr>
          <w:rFonts w:ascii="Times New Roman" w:hAnsi="Times New Roman" w:cs="Times New Roman"/>
          <w:b w:val="0"/>
          <w:bCs w:val="0"/>
          <w:color w:val="auto"/>
          <w:sz w:val="28"/>
          <w:szCs w:val="28"/>
        </w:rPr>
        <w:t>o‘</w:t>
      </w:r>
      <w:proofErr w:type="gramEnd"/>
      <w:r w:rsidRPr="00E16ECA">
        <w:rPr>
          <w:rFonts w:ascii="Times New Roman" w:hAnsi="Times New Roman" w:cs="Times New Roman"/>
          <w:b w:val="0"/>
          <w:bCs w:val="0"/>
          <w:color w:val="auto"/>
          <w:sz w:val="28"/>
          <w:szCs w:val="28"/>
        </w:rPr>
        <w:t>qitish</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jarayonini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avtomatlashtirish</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masofaviy</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o‘qitish</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va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mustaqil</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ta’limni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samarali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tashkil</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etish</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vositasi</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sifatida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alohida</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ahamiyat</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kasb</w:t>
      </w:r>
      <w:proofErr w:type="spellEnd"/>
      <w:r w:rsidRPr="00E16ECA">
        <w:rPr>
          <w:rFonts w:ascii="Times New Roman" w:hAnsi="Times New Roman" w:cs="Times New Roman"/>
          <w:b w:val="0"/>
          <w:bCs w:val="0"/>
          <w:color w:val="auto"/>
          <w:sz w:val="28"/>
          <w:szCs w:val="28"/>
        </w:rPr>
        <w:t xml:space="preserve"> </w:t>
      </w:r>
      <w:proofErr w:type="spellStart"/>
      <w:r w:rsidRPr="00E16ECA">
        <w:rPr>
          <w:rFonts w:ascii="Times New Roman" w:hAnsi="Times New Roman" w:cs="Times New Roman"/>
          <w:b w:val="0"/>
          <w:bCs w:val="0"/>
          <w:color w:val="auto"/>
          <w:sz w:val="28"/>
          <w:szCs w:val="28"/>
        </w:rPr>
        <w:t>etmoqda</w:t>
      </w:r>
      <w:proofErr w:type="spellEnd"/>
      <w:r w:rsidRPr="00E16ECA">
        <w:rPr>
          <w:rFonts w:ascii="Times New Roman" w:hAnsi="Times New Roman" w:cs="Times New Roman"/>
          <w:b w:val="0"/>
          <w:bCs w:val="0"/>
          <w:color w:val="auto"/>
          <w:sz w:val="28"/>
          <w:szCs w:val="28"/>
        </w:rPr>
        <w:t>.</w:t>
      </w:r>
    </w:p>
    <w:p w14:paraId="4A4B7A35" w14:textId="77777777" w:rsidR="004F01CE" w:rsidRPr="00E16ECA" w:rsidRDefault="004F01CE" w:rsidP="00E16ECA">
      <w:pPr>
        <w:pStyle w:val="3"/>
        <w:ind w:firstLine="709"/>
        <w:jc w:val="both"/>
        <w:rPr>
          <w:rFonts w:ascii="Times New Roman" w:hAnsi="Times New Roman" w:cs="Times New Roman"/>
          <w:b w:val="0"/>
          <w:bCs w:val="0"/>
          <w:szCs w:val="28"/>
        </w:rPr>
      </w:pPr>
      <w:bookmarkStart w:id="4" w:name="_Toc216741865"/>
      <w:r w:rsidRPr="00E16ECA">
        <w:rPr>
          <w:rFonts w:ascii="Times New Roman" w:hAnsi="Times New Roman" w:cs="Times New Roman"/>
          <w:b w:val="0"/>
          <w:bCs w:val="0"/>
          <w:szCs w:val="28"/>
        </w:rPr>
        <w:t xml:space="preserve">1. Google Classroom platformasining </w:t>
      </w:r>
      <w:proofErr w:type="gramStart"/>
      <w:r w:rsidRPr="00E16ECA">
        <w:rPr>
          <w:rFonts w:ascii="Times New Roman" w:hAnsi="Times New Roman" w:cs="Times New Roman"/>
          <w:b w:val="0"/>
          <w:bCs w:val="0"/>
          <w:szCs w:val="28"/>
        </w:rPr>
        <w:t>o‘</w:t>
      </w:r>
      <w:proofErr w:type="gramEnd"/>
      <w:r w:rsidRPr="00E16ECA">
        <w:rPr>
          <w:rFonts w:ascii="Times New Roman" w:hAnsi="Times New Roman" w:cs="Times New Roman"/>
          <w:b w:val="0"/>
          <w:bCs w:val="0"/>
          <w:szCs w:val="28"/>
        </w:rPr>
        <w:t>quv jarayonidagi o‘rni</w:t>
      </w:r>
      <w:bookmarkEnd w:id="4"/>
    </w:p>
    <w:p w14:paraId="4C9C2B07"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Google Classroom – </w:t>
      </w:r>
      <w:proofErr w:type="spellStart"/>
      <w:r w:rsidRPr="00E16ECA">
        <w:rPr>
          <w:rFonts w:ascii="Times New Roman" w:hAnsi="Times New Roman" w:cs="Times New Roman"/>
          <w:sz w:val="28"/>
          <w:szCs w:val="28"/>
          <w:lang w:val="en-US"/>
        </w:rPr>
        <w:t>bu</w:t>
      </w:r>
      <w:proofErr w:type="spellEnd"/>
      <w:r w:rsidRPr="00E16ECA">
        <w:rPr>
          <w:rFonts w:ascii="Times New Roman" w:hAnsi="Times New Roman" w:cs="Times New Roman"/>
          <w:sz w:val="28"/>
          <w:szCs w:val="28"/>
          <w:lang w:val="en-US"/>
        </w:rPr>
        <w:t xml:space="preserve"> Google </w:t>
      </w:r>
      <w:proofErr w:type="spellStart"/>
      <w:r w:rsidRPr="00E16ECA">
        <w:rPr>
          <w:rFonts w:ascii="Times New Roman" w:hAnsi="Times New Roman" w:cs="Times New Roman"/>
          <w:sz w:val="28"/>
          <w:szCs w:val="28"/>
          <w:lang w:val="en-US"/>
        </w:rPr>
        <w:t>kompaniyasi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tomonidan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yaratilgan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bepul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platformasi</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bo‘</w:t>
      </w:r>
      <w:proofErr w:type="gramEnd"/>
      <w:r w:rsidRPr="00E16ECA">
        <w:rPr>
          <w:rFonts w:ascii="Times New Roman" w:hAnsi="Times New Roman" w:cs="Times New Roman"/>
          <w:sz w:val="28"/>
          <w:szCs w:val="28"/>
          <w:lang w:val="en-US"/>
        </w:rPr>
        <w:t>lib</w:t>
      </w:r>
      <w:proofErr w:type="spellEnd"/>
      <w:r w:rsidRPr="00E16ECA">
        <w:rPr>
          <w:rFonts w:ascii="Times New Roman" w:hAnsi="Times New Roman" w:cs="Times New Roman"/>
          <w:sz w:val="28"/>
          <w:szCs w:val="28"/>
          <w:lang w:val="en-US"/>
        </w:rPr>
        <w:t xml:space="preserve">, u </w:t>
      </w:r>
      <w:proofErr w:type="spellStart"/>
      <w:r w:rsidRPr="00E16ECA">
        <w:rPr>
          <w:rFonts w:ascii="Times New Roman" w:hAnsi="Times New Roman" w:cs="Times New Roman"/>
          <w:sz w:val="28"/>
          <w:szCs w:val="28"/>
          <w:lang w:val="en-US"/>
        </w:rPr>
        <w:t>o‘qituvchi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o‘rtasida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raqamli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muhitini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shakllantirishga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xizmat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qiladi</w:t>
      </w:r>
      <w:proofErr w:type="spellEnd"/>
      <w:r w:rsidRPr="00E16ECA">
        <w:rPr>
          <w:rFonts w:ascii="Times New Roman" w:hAnsi="Times New Roman" w:cs="Times New Roman"/>
          <w:sz w:val="28"/>
          <w:szCs w:val="28"/>
          <w:lang w:val="en-US"/>
        </w:rPr>
        <w:t xml:space="preserve">. Google Classroom –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bulutli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platformadir</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Platforma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o‘quvchi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w:t>
      </w:r>
      <w:proofErr w:type="spellEnd"/>
      <w:r w:rsidRPr="00E16ECA">
        <w:rPr>
          <w:rFonts w:ascii="Times New Roman" w:hAnsi="Times New Roman" w:cs="Times New Roman"/>
          <w:sz w:val="28"/>
          <w:szCs w:val="28"/>
          <w:lang w:val="en-US"/>
        </w:rPr>
        <w:t xml:space="preserve">)lar  </w:t>
      </w:r>
      <w:proofErr w:type="spellStart"/>
      <w:r w:rsidRPr="00E16ECA">
        <w:rPr>
          <w:rFonts w:ascii="Times New Roman" w:hAnsi="Times New Roman" w:cs="Times New Roman"/>
          <w:sz w:val="28"/>
          <w:szCs w:val="28"/>
          <w:lang w:val="en-US"/>
        </w:rPr>
        <w:t>hamkorligiga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asoslangan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samarali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imkoniyatini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beradi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Ushbu</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platformasi</w:t>
      </w:r>
      <w:proofErr w:type="spellEnd"/>
      <w:r w:rsidRPr="00E16ECA">
        <w:rPr>
          <w:rFonts w:ascii="Times New Roman" w:hAnsi="Times New Roman" w:cs="Times New Roman"/>
          <w:sz w:val="28"/>
          <w:szCs w:val="28"/>
          <w:lang w:val="en-US"/>
        </w:rPr>
        <w:t xml:space="preserve"> Google Drive, Docs, Sheets, Slides,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Meet </w:t>
      </w:r>
      <w:proofErr w:type="spellStart"/>
      <w:r w:rsidRPr="00E16ECA">
        <w:rPr>
          <w:rFonts w:ascii="Times New Roman" w:hAnsi="Times New Roman" w:cs="Times New Roman"/>
          <w:sz w:val="28"/>
          <w:szCs w:val="28"/>
          <w:lang w:val="en-US"/>
        </w:rPr>
        <w:t>kabi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xizmatlar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integratsiyalashgan</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bo‘</w:t>
      </w:r>
      <w:proofErr w:type="gramEnd"/>
      <w:r w:rsidRPr="00E16ECA">
        <w:rPr>
          <w:rFonts w:ascii="Times New Roman" w:hAnsi="Times New Roman" w:cs="Times New Roman"/>
          <w:sz w:val="28"/>
          <w:szCs w:val="28"/>
          <w:lang w:val="en-US"/>
        </w:rPr>
        <w:t>lib</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bu</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jarayonini</w:t>
      </w:r>
      <w:proofErr w:type="spellEnd"/>
      <w:r w:rsidRPr="00E16ECA">
        <w:rPr>
          <w:rFonts w:ascii="Times New Roman" w:hAnsi="Times New Roman" w:cs="Times New Roman"/>
          <w:sz w:val="28"/>
          <w:szCs w:val="28"/>
          <w:lang w:val="en-US"/>
        </w:rPr>
        <w:t xml:space="preserve"> yagona </w:t>
      </w:r>
      <w:proofErr w:type="spellStart"/>
      <w:r w:rsidRPr="00E16ECA">
        <w:rPr>
          <w:rFonts w:ascii="Times New Roman" w:hAnsi="Times New Roman" w:cs="Times New Roman"/>
          <w:sz w:val="28"/>
          <w:szCs w:val="28"/>
          <w:lang w:val="en-US"/>
        </w:rPr>
        <w:t>tizimda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boshqarish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imkonini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beradi</w:t>
      </w:r>
      <w:proofErr w:type="spellEnd"/>
      <w:r w:rsidRPr="00E16ECA">
        <w:rPr>
          <w:rFonts w:ascii="Times New Roman" w:hAnsi="Times New Roman" w:cs="Times New Roman"/>
          <w:sz w:val="28"/>
          <w:szCs w:val="28"/>
          <w:lang w:val="en-US"/>
        </w:rPr>
        <w:t>.</w:t>
      </w:r>
    </w:p>
    <w:p w14:paraId="1E2B9B57" w14:textId="77777777" w:rsidR="004F01CE" w:rsidRPr="00E16ECA" w:rsidRDefault="004F01CE" w:rsidP="00E16ECA">
      <w:pPr>
        <w:spacing w:after="0" w:line="240" w:lineRule="auto"/>
        <w:ind w:firstLine="709"/>
        <w:jc w:val="both"/>
        <w:rPr>
          <w:rFonts w:ascii="Times New Roman" w:hAnsi="Times New Roman" w:cs="Times New Roman"/>
          <w:sz w:val="28"/>
          <w:szCs w:val="28"/>
          <w:lang w:val="uz-Latn-UZ"/>
        </w:rPr>
      </w:pPr>
      <w:r w:rsidRPr="00E16ECA">
        <w:rPr>
          <w:rFonts w:ascii="Times New Roman" w:hAnsi="Times New Roman" w:cs="Times New Roman"/>
          <w:sz w:val="28"/>
          <w:szCs w:val="28"/>
          <w:lang w:val="en-US"/>
        </w:rPr>
        <w:t xml:space="preserve">Google Classroom </w:t>
      </w:r>
      <w:proofErr w:type="spellStart"/>
      <w:r w:rsidRPr="00E16ECA">
        <w:rPr>
          <w:rFonts w:ascii="Times New Roman" w:hAnsi="Times New Roman" w:cs="Times New Roman"/>
          <w:sz w:val="28"/>
          <w:szCs w:val="28"/>
          <w:lang w:val="en-US"/>
        </w:rPr>
        <w:t>platformasi</w:t>
      </w:r>
      <w:proofErr w:type="spellEnd"/>
      <w:r w:rsidRPr="00E16ECA">
        <w:rPr>
          <w:rFonts w:ascii="Times New Roman" w:hAnsi="Times New Roman" w:cs="Times New Roman"/>
          <w:sz w:val="28"/>
          <w:szCs w:val="28"/>
          <w:lang w:val="en-US"/>
        </w:rPr>
        <w:t xml:space="preserve"> 2014-yil 12-avgust </w:t>
      </w:r>
      <w:proofErr w:type="spellStart"/>
      <w:r w:rsidRPr="00E16ECA">
        <w:rPr>
          <w:rFonts w:ascii="Times New Roman" w:hAnsi="Times New Roman" w:cs="Times New Roman"/>
          <w:sz w:val="28"/>
          <w:szCs w:val="28"/>
          <w:lang w:val="en-US"/>
        </w:rPr>
        <w:t>kuni</w:t>
      </w:r>
      <w:proofErr w:type="spellEnd"/>
      <w:r w:rsidRPr="00E16ECA">
        <w:rPr>
          <w:rFonts w:ascii="Times New Roman" w:hAnsi="Times New Roman" w:cs="Times New Roman"/>
          <w:sz w:val="28"/>
          <w:szCs w:val="28"/>
          <w:lang w:val="en-US"/>
        </w:rPr>
        <w:t xml:space="preserve"> Google </w:t>
      </w:r>
      <w:proofErr w:type="spellStart"/>
      <w:r w:rsidRPr="00E16ECA">
        <w:rPr>
          <w:rFonts w:ascii="Times New Roman" w:hAnsi="Times New Roman" w:cs="Times New Roman"/>
          <w:sz w:val="28"/>
          <w:szCs w:val="28"/>
          <w:lang w:val="en-US"/>
        </w:rPr>
        <w:t>kompaniyasi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tomonidan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rasmiy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ravishda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tushirilgan</w:t>
      </w:r>
      <w:proofErr w:type="spellEnd"/>
      <w:r w:rsidRPr="00E16ECA">
        <w:rPr>
          <w:rFonts w:ascii="Times New Roman" w:hAnsi="Times New Roman" w:cs="Times New Roman"/>
          <w:sz w:val="28"/>
          <w:szCs w:val="28"/>
          <w:lang w:val="uz-Latn-UZ"/>
        </w:rPr>
        <w:t xml:space="preserve"> </w:t>
      </w:r>
      <w:proofErr w:type="gramStart"/>
      <w:r w:rsidRPr="00E16ECA">
        <w:rPr>
          <w:rFonts w:ascii="Times New Roman" w:hAnsi="Times New Roman" w:cs="Times New Roman"/>
          <w:sz w:val="28"/>
          <w:szCs w:val="28"/>
          <w:lang w:val="uz-Latn-UZ"/>
        </w:rPr>
        <w:t>bo‘</w:t>
      </w:r>
      <w:proofErr w:type="gramEnd"/>
      <w:r w:rsidRPr="00E16ECA">
        <w:rPr>
          <w:rFonts w:ascii="Times New Roman" w:hAnsi="Times New Roman" w:cs="Times New Roman"/>
          <w:sz w:val="28"/>
          <w:szCs w:val="28"/>
          <w:lang w:val="uz-Latn-UZ"/>
        </w:rPr>
        <w:t>lib,</w:t>
      </w:r>
      <w:r w:rsidRPr="00E16ECA">
        <w:rPr>
          <w:rFonts w:ascii="Times New Roman" w:hAnsi="Times New Roman" w:cs="Times New Roman"/>
          <w:b/>
          <w:bCs/>
          <w:sz w:val="28"/>
          <w:szCs w:val="28"/>
          <w:lang w:val="en-US"/>
        </w:rPr>
        <w:t xml:space="preserve"> </w:t>
      </w:r>
      <w:r w:rsidRPr="00E16ECA">
        <w:rPr>
          <w:rFonts w:ascii="Times New Roman" w:hAnsi="Times New Roman" w:cs="Times New Roman"/>
          <w:sz w:val="28"/>
          <w:szCs w:val="28"/>
          <w:lang w:val="en-US"/>
        </w:rPr>
        <w:t xml:space="preserve">Google </w:t>
      </w:r>
      <w:proofErr w:type="spellStart"/>
      <w:r w:rsidRPr="00E16ECA">
        <w:rPr>
          <w:rFonts w:ascii="Times New Roman" w:hAnsi="Times New Roman" w:cs="Times New Roman"/>
          <w:sz w:val="28"/>
          <w:szCs w:val="28"/>
          <w:lang w:val="en-US"/>
        </w:rPr>
        <w:t>Classroomning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yaratilish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maqsadi</w:t>
      </w:r>
      <w:proofErr w:type="spellEnd"/>
      <w:r w:rsidRPr="00E16ECA">
        <w:rPr>
          <w:rFonts w:ascii="Times New Roman" w:hAnsi="Times New Roman" w:cs="Times New Roman"/>
          <w:sz w:val="28"/>
          <w:szCs w:val="28"/>
          <w:lang w:val="en-US"/>
        </w:rPr>
        <w:t xml:space="preserve"> — </w:t>
      </w:r>
      <w:proofErr w:type="spellStart"/>
      <w:r w:rsidRPr="00E16ECA">
        <w:rPr>
          <w:rFonts w:ascii="Times New Roman" w:hAnsi="Times New Roman" w:cs="Times New Roman"/>
          <w:sz w:val="28"/>
          <w:szCs w:val="28"/>
          <w:lang w:val="en-US"/>
        </w:rPr>
        <w:t>o‘qituvchi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dars</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topshiriqlarini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elektron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shaklda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almashish</w:t>
      </w:r>
      <w:proofErr w:type="spellEnd"/>
      <w:r w:rsidRPr="00E16ECA">
        <w:rPr>
          <w:rFonts w:ascii="Times New Roman" w:hAnsi="Times New Roman" w:cs="Times New Roman"/>
          <w:sz w:val="28"/>
          <w:szCs w:val="28"/>
          <w:lang w:val="uz-Latn-UZ"/>
        </w:rPr>
        <w:t xml:space="preserve"> imkoniyati yaratish</w:t>
      </w: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shaffof</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baholashga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erishish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aloqa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o‘rnatishni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soddalashtirish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raqamlashtirish</w:t>
      </w:r>
      <w:proofErr w:type="spellEnd"/>
      <w:r w:rsidRPr="00E16ECA">
        <w:rPr>
          <w:rFonts w:ascii="Times New Roman" w:hAnsi="Times New Roman" w:cs="Times New Roman"/>
          <w:sz w:val="28"/>
          <w:szCs w:val="28"/>
          <w:lang w:val="en-US"/>
        </w:rPr>
        <w:t xml:space="preserve"> </w:t>
      </w:r>
      <w:r w:rsidRPr="00E16ECA">
        <w:rPr>
          <w:rFonts w:ascii="Times New Roman" w:hAnsi="Times New Roman" w:cs="Times New Roman"/>
          <w:sz w:val="28"/>
          <w:szCs w:val="28"/>
          <w:lang w:val="uz-Latn-UZ"/>
        </w:rPr>
        <w:t>hisoblanad</w:t>
      </w:r>
      <w:proofErr w:type="spellStart"/>
      <w:r w:rsidRPr="00E16ECA">
        <w:rPr>
          <w:rFonts w:ascii="Times New Roman" w:hAnsi="Times New Roman" w:cs="Times New Roman"/>
          <w:sz w:val="28"/>
          <w:szCs w:val="28"/>
          <w:lang w:val="en-US"/>
        </w:rPr>
        <w:t>i</w:t>
      </w:r>
      <w:proofErr w:type="spellEnd"/>
      <w:r w:rsidRPr="00E16ECA">
        <w:rPr>
          <w:rFonts w:ascii="Times New Roman" w:hAnsi="Times New Roman" w:cs="Times New Roman"/>
          <w:sz w:val="28"/>
          <w:szCs w:val="28"/>
          <w:lang w:val="en-US"/>
        </w:rPr>
        <w:t>.</w:t>
      </w:r>
      <w:r w:rsidRPr="00E16ECA">
        <w:rPr>
          <w:rFonts w:ascii="Times New Roman" w:hAnsi="Times New Roman" w:cs="Times New Roman"/>
          <w:sz w:val="28"/>
          <w:szCs w:val="28"/>
          <w:lang w:val="uz-Latn-UZ"/>
        </w:rPr>
        <w:t xml:space="preserve"> Google Classroom ilovasi − o’qituvchi va o’quvchilar o’rtasidagi fan doirasidagi o’zaro muloqot vositasi hisoblanadi. Google Classroom orqali o’qituvchilar kurslar yaratishi, talabalarga topshiriqlarni yuborishi va ularga izoh berishi, shuningdek, talabalarning fikr-mulohazalarini qabul qilishi mumkin. Bugungi kunda 2025-yil holatiga ko‘ra, Google Classroom dunyo bo‘yicha 150 milliondan ortiq foydalanuvchi (o‘qituvchi va talaba) tomonidan foydalaniladi va u eng mashhur ta’lim platformalaridan biri hisoblanadi. </w:t>
      </w:r>
    </w:p>
    <w:p w14:paraId="09F30C62" w14:textId="77777777" w:rsidR="004F01CE" w:rsidRPr="00E16ECA" w:rsidRDefault="004F01CE" w:rsidP="00E16ECA">
      <w:pPr>
        <w:spacing w:after="0" w:line="240" w:lineRule="auto"/>
        <w:ind w:firstLine="709"/>
        <w:jc w:val="both"/>
        <w:rPr>
          <w:rFonts w:ascii="Times New Roman" w:hAnsi="Times New Roman" w:cs="Times New Roman"/>
          <w:sz w:val="28"/>
          <w:szCs w:val="28"/>
          <w:lang w:val="uz-Latn-UZ"/>
        </w:rPr>
      </w:pPr>
      <w:r w:rsidRPr="00E16ECA">
        <w:rPr>
          <w:rFonts w:ascii="Times New Roman" w:hAnsi="Times New Roman" w:cs="Times New Roman"/>
          <w:sz w:val="28"/>
          <w:szCs w:val="28"/>
          <w:lang w:val="uz-Latn-UZ"/>
        </w:rPr>
        <w:t>Platformaning afzalliklari quyidagilardan iborat:</w:t>
      </w:r>
    </w:p>
    <w:p w14:paraId="4C2ED2C8" w14:textId="77777777" w:rsidR="004F01CE" w:rsidRPr="00E16ECA" w:rsidRDefault="004F01CE" w:rsidP="00E16ECA">
      <w:pPr>
        <w:spacing w:after="0" w:line="240" w:lineRule="auto"/>
        <w:ind w:firstLine="709"/>
        <w:jc w:val="both"/>
        <w:rPr>
          <w:rFonts w:ascii="Times New Roman" w:hAnsi="Times New Roman" w:cs="Times New Roman"/>
          <w:sz w:val="28"/>
          <w:szCs w:val="28"/>
          <w:lang w:val="uz-Latn-UZ"/>
        </w:rPr>
      </w:pPr>
      <w:r w:rsidRPr="00E16ECA">
        <w:rPr>
          <w:rFonts w:ascii="Times New Roman" w:hAnsi="Times New Roman" w:cs="Times New Roman"/>
          <w:sz w:val="28"/>
          <w:szCs w:val="28"/>
          <w:lang w:val="uz-Latn-UZ"/>
        </w:rPr>
        <w:lastRenderedPageBreak/>
        <w:t>-O‘qituvchi tomonidan topshiriqlarni tezkor joylashtirish va nazorat qilish;</w:t>
      </w:r>
      <w:r w:rsidRPr="00E16ECA">
        <w:rPr>
          <w:rFonts w:ascii="Times New Roman" w:hAnsi="Times New Roman" w:cs="Times New Roman"/>
          <w:sz w:val="28"/>
          <w:szCs w:val="28"/>
          <w:lang w:val="uz-Latn-UZ"/>
        </w:rPr>
        <w:br/>
        <w:t>- Talabalar uchun qulay interfeys va mobil ilova mavjudligi;</w:t>
      </w:r>
    </w:p>
    <w:p w14:paraId="3B5931ED" w14:textId="77777777" w:rsidR="004F01CE" w:rsidRPr="00E16ECA" w:rsidRDefault="004F01CE" w:rsidP="00E16ECA">
      <w:pPr>
        <w:spacing w:after="0" w:line="240" w:lineRule="auto"/>
        <w:ind w:firstLine="709"/>
        <w:jc w:val="both"/>
        <w:rPr>
          <w:rFonts w:ascii="Times New Roman" w:hAnsi="Times New Roman" w:cs="Times New Roman"/>
          <w:sz w:val="28"/>
          <w:szCs w:val="28"/>
          <w:lang w:val="uz-Latn-UZ"/>
        </w:rPr>
      </w:pPr>
      <w:r w:rsidRPr="00E16ECA">
        <w:rPr>
          <w:rFonts w:ascii="Times New Roman" w:hAnsi="Times New Roman" w:cs="Times New Roman"/>
          <w:sz w:val="28"/>
          <w:szCs w:val="28"/>
          <w:lang w:val="uz-Latn-UZ"/>
        </w:rPr>
        <w:t>- Baholash tizimini avtomatlashtirish;</w:t>
      </w:r>
    </w:p>
    <w:p w14:paraId="67DD20D2" w14:textId="77777777" w:rsidR="004F01CE" w:rsidRPr="00E16ECA" w:rsidRDefault="004F01CE" w:rsidP="00E16ECA">
      <w:pPr>
        <w:spacing w:after="0" w:line="240" w:lineRule="auto"/>
        <w:ind w:firstLine="709"/>
        <w:jc w:val="both"/>
        <w:rPr>
          <w:rFonts w:ascii="Times New Roman" w:hAnsi="Times New Roman" w:cs="Times New Roman"/>
          <w:sz w:val="28"/>
          <w:szCs w:val="28"/>
          <w:lang w:val="uz-Latn-UZ"/>
        </w:rPr>
      </w:pPr>
      <w:r w:rsidRPr="00E16ECA">
        <w:rPr>
          <w:rFonts w:ascii="Times New Roman" w:hAnsi="Times New Roman" w:cs="Times New Roman"/>
          <w:sz w:val="28"/>
          <w:szCs w:val="28"/>
          <w:lang w:val="uz-Latn-UZ"/>
        </w:rPr>
        <w:t>- Fikr-mulohaza bildirish va interaktiv muloqotni yo‘lga qo‘yish imkoniyati.</w:t>
      </w:r>
    </w:p>
    <w:p w14:paraId="2940FC52"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2. </w:t>
      </w:r>
      <w:proofErr w:type="spellStart"/>
      <w:r w:rsidRPr="00E16ECA">
        <w:rPr>
          <w:rFonts w:ascii="Times New Roman" w:hAnsi="Times New Roman" w:cs="Times New Roman"/>
          <w:sz w:val="28"/>
          <w:szCs w:val="28"/>
          <w:lang w:val="en-US"/>
        </w:rPr>
        <w:t>Mustaqil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etishda</w:t>
      </w:r>
      <w:proofErr w:type="spellEnd"/>
      <w:r w:rsidRPr="00E16ECA">
        <w:rPr>
          <w:rFonts w:ascii="Times New Roman" w:hAnsi="Times New Roman" w:cs="Times New Roman"/>
          <w:sz w:val="28"/>
          <w:szCs w:val="28"/>
          <w:lang w:val="en-US"/>
        </w:rPr>
        <w:t xml:space="preserve"> Google </w:t>
      </w:r>
      <w:proofErr w:type="spellStart"/>
      <w:r w:rsidRPr="00E16ECA">
        <w:rPr>
          <w:rFonts w:ascii="Times New Roman" w:hAnsi="Times New Roman" w:cs="Times New Roman"/>
          <w:sz w:val="28"/>
          <w:szCs w:val="28"/>
          <w:lang w:val="en-US"/>
        </w:rPr>
        <w:t>Classroom’dan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foydalanish</w:t>
      </w:r>
      <w:proofErr w:type="spellEnd"/>
    </w:p>
    <w:p w14:paraId="3D1C9C13"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Qishloq</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xo‘</w:t>
      </w:r>
      <w:proofErr w:type="gramEnd"/>
      <w:r w:rsidRPr="00E16ECA">
        <w:rPr>
          <w:rFonts w:ascii="Times New Roman" w:hAnsi="Times New Roman" w:cs="Times New Roman"/>
          <w:sz w:val="28"/>
          <w:szCs w:val="28"/>
          <w:lang w:val="en-US"/>
        </w:rPr>
        <w:t>jaligi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yo‘nalishidagi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fanlar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ayniqsa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Axborot-kommunikatsion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texnologiyalar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fanida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nazariy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qatorda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amaliy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ko‘nikmalarga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bo‘lishi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zarur</w:t>
      </w:r>
      <w:proofErr w:type="spellEnd"/>
      <w:r w:rsidRPr="00E16ECA">
        <w:rPr>
          <w:rFonts w:ascii="Times New Roman" w:hAnsi="Times New Roman" w:cs="Times New Roman"/>
          <w:sz w:val="28"/>
          <w:szCs w:val="28"/>
          <w:lang w:val="en-US"/>
        </w:rPr>
        <w:t xml:space="preserve">. Shu </w:t>
      </w:r>
      <w:proofErr w:type="spellStart"/>
      <w:r w:rsidRPr="00E16ECA">
        <w:rPr>
          <w:rFonts w:ascii="Times New Roman" w:hAnsi="Times New Roman" w:cs="Times New Roman"/>
          <w:sz w:val="28"/>
          <w:szCs w:val="28"/>
          <w:lang w:val="en-US"/>
        </w:rPr>
        <w:t>maqsadda</w:t>
      </w:r>
      <w:proofErr w:type="spellEnd"/>
      <w:r w:rsidRPr="00E16ECA">
        <w:rPr>
          <w:rFonts w:ascii="Times New Roman" w:hAnsi="Times New Roman" w:cs="Times New Roman"/>
          <w:sz w:val="28"/>
          <w:szCs w:val="28"/>
          <w:lang w:val="en-US"/>
        </w:rPr>
        <w:t xml:space="preserve">, Google Classroom </w:t>
      </w:r>
      <w:proofErr w:type="spellStart"/>
      <w:r w:rsidRPr="00E16ECA">
        <w:rPr>
          <w:rFonts w:ascii="Times New Roman" w:hAnsi="Times New Roman" w:cs="Times New Roman"/>
          <w:sz w:val="28"/>
          <w:szCs w:val="28"/>
          <w:lang w:val="en-US"/>
        </w:rPr>
        <w:t>quyidagi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imkoniyatlarni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beradi</w:t>
      </w:r>
      <w:proofErr w:type="spellEnd"/>
      <w:r w:rsidRPr="00E16ECA">
        <w:rPr>
          <w:rFonts w:ascii="Times New Roman" w:hAnsi="Times New Roman" w:cs="Times New Roman"/>
          <w:sz w:val="28"/>
          <w:szCs w:val="28"/>
          <w:lang w:val="en-US"/>
        </w:rPr>
        <w:t>:</w:t>
      </w:r>
    </w:p>
    <w:p w14:paraId="0D9C46EB"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elektron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darslik</w:t>
      </w:r>
      <w:proofErr w:type="spellEnd"/>
      <w:r w:rsidRPr="00E16ECA">
        <w:rPr>
          <w:rFonts w:ascii="Times New Roman" w:hAnsi="Times New Roman" w:cs="Times New Roman"/>
          <w:sz w:val="28"/>
          <w:szCs w:val="28"/>
          <w:lang w:val="en-US"/>
        </w:rPr>
        <w:t xml:space="preserve">, video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laboratoriya</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ko‘</w:t>
      </w:r>
      <w:proofErr w:type="gramEnd"/>
      <w:r w:rsidRPr="00E16ECA">
        <w:rPr>
          <w:rFonts w:ascii="Times New Roman" w:hAnsi="Times New Roman" w:cs="Times New Roman"/>
          <w:sz w:val="28"/>
          <w:szCs w:val="28"/>
          <w:lang w:val="en-US"/>
        </w:rPr>
        <w:t>rsatmalari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joylashtirish</w:t>
      </w:r>
      <w:proofErr w:type="spellEnd"/>
      <w:r w:rsidRPr="00E16ECA">
        <w:rPr>
          <w:rFonts w:ascii="Times New Roman" w:hAnsi="Times New Roman" w:cs="Times New Roman"/>
          <w:sz w:val="28"/>
          <w:szCs w:val="28"/>
          <w:lang w:val="en-US"/>
        </w:rPr>
        <w:t>;</w:t>
      </w:r>
      <w:r w:rsidRPr="00E16ECA">
        <w:rPr>
          <w:rFonts w:ascii="Times New Roman" w:hAnsi="Times New Roman" w:cs="Times New Roman"/>
          <w:sz w:val="28"/>
          <w:szCs w:val="28"/>
          <w:lang w:val="en-US"/>
        </w:rPr>
        <w:br/>
        <w:t xml:space="preserve">- </w:t>
      </w:r>
      <w:proofErr w:type="spellStart"/>
      <w:r w:rsidRPr="00E16ECA">
        <w:rPr>
          <w:rFonts w:ascii="Times New Roman" w:hAnsi="Times New Roman" w:cs="Times New Roman"/>
          <w:sz w:val="28"/>
          <w:szCs w:val="28"/>
          <w:lang w:val="en-US"/>
        </w:rPr>
        <w:t>Mustaqil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referat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topshiriqlarni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onlayn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w:t>
      </w:r>
      <w:r w:rsidRPr="00E16ECA">
        <w:rPr>
          <w:rFonts w:ascii="Times New Roman" w:hAnsi="Times New Roman" w:cs="Times New Roman"/>
          <w:sz w:val="28"/>
          <w:szCs w:val="28"/>
          <w:lang w:val="en-US"/>
        </w:rPr>
        <w:br/>
        <w:t xml:space="preserve">- Har </w:t>
      </w:r>
      <w:proofErr w:type="spellStart"/>
      <w:r w:rsidRPr="00E16ECA">
        <w:rPr>
          <w:rFonts w:ascii="Times New Roman" w:hAnsi="Times New Roman" w:cs="Times New Roman"/>
          <w:sz w:val="28"/>
          <w:szCs w:val="28"/>
          <w:lang w:val="en-US"/>
        </w:rPr>
        <w:t>bir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talabaga</w:t>
      </w:r>
      <w:proofErr w:type="spellEnd"/>
      <w:r w:rsidRPr="00E16ECA">
        <w:rPr>
          <w:rFonts w:ascii="Times New Roman" w:hAnsi="Times New Roman" w:cs="Times New Roman"/>
          <w:sz w:val="28"/>
          <w:szCs w:val="28"/>
          <w:lang w:val="en-US"/>
        </w:rPr>
        <w:t xml:space="preserve"> individual </w:t>
      </w:r>
      <w:proofErr w:type="spellStart"/>
      <w:r w:rsidRPr="00E16ECA">
        <w:rPr>
          <w:rFonts w:ascii="Times New Roman" w:hAnsi="Times New Roman" w:cs="Times New Roman"/>
          <w:sz w:val="28"/>
          <w:szCs w:val="28"/>
          <w:lang w:val="en-US"/>
        </w:rPr>
        <w:t>izoh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natijalarni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qayd</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w:t>
      </w:r>
      <w:proofErr w:type="spellEnd"/>
      <w:r w:rsidRPr="00E16ECA">
        <w:rPr>
          <w:rFonts w:ascii="Times New Roman" w:hAnsi="Times New Roman" w:cs="Times New Roman"/>
          <w:sz w:val="28"/>
          <w:szCs w:val="28"/>
          <w:lang w:val="en-US"/>
        </w:rPr>
        <w:t>;</w:t>
      </w:r>
    </w:p>
    <w:p w14:paraId="3F5959D2"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Guruhli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muhokamalar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orqali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interfaol</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qitishni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rivojlantirish</w:t>
      </w:r>
      <w:proofErr w:type="spellEnd"/>
      <w:r w:rsidRPr="00E16ECA">
        <w:rPr>
          <w:rFonts w:ascii="Times New Roman" w:hAnsi="Times New Roman" w:cs="Times New Roman"/>
          <w:sz w:val="28"/>
          <w:szCs w:val="28"/>
          <w:lang w:val="en-US"/>
        </w:rPr>
        <w:t>.</w:t>
      </w:r>
    </w:p>
    <w:p w14:paraId="61D7ACD2"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3. </w:t>
      </w:r>
      <w:proofErr w:type="spellStart"/>
      <w:r w:rsidRPr="00E16ECA">
        <w:rPr>
          <w:rFonts w:ascii="Times New Roman" w:hAnsi="Times New Roman" w:cs="Times New Roman"/>
          <w:sz w:val="28"/>
          <w:szCs w:val="28"/>
          <w:lang w:val="en-US"/>
        </w:rPr>
        <w:t>Amaliy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dars</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ishlanmasi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asosida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tajriba</w:t>
      </w:r>
      <w:proofErr w:type="spellEnd"/>
    </w:p>
    <w:p w14:paraId="2A0DE4D5"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proofErr w:type="gram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quv</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tajribasi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davomida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Qishloq</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xo‘jaligida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axborot-kommunikatsion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texnologiyalar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fanida</w:t>
      </w:r>
      <w:proofErr w:type="spellEnd"/>
      <w:r w:rsidRPr="00E16ECA">
        <w:rPr>
          <w:rFonts w:ascii="Times New Roman" w:hAnsi="Times New Roman" w:cs="Times New Roman"/>
          <w:sz w:val="28"/>
          <w:szCs w:val="28"/>
          <w:lang w:val="en-US"/>
        </w:rPr>
        <w:t xml:space="preserve"> 80 </w:t>
      </w:r>
      <w:proofErr w:type="spellStart"/>
      <w:r w:rsidRPr="00E16ECA">
        <w:rPr>
          <w:rFonts w:ascii="Times New Roman" w:hAnsi="Times New Roman" w:cs="Times New Roman"/>
          <w:sz w:val="28"/>
          <w:szCs w:val="28"/>
          <w:lang w:val="en-US"/>
        </w:rPr>
        <w:t>daqiqalik</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amaliy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mashg‘ulot</w:t>
      </w:r>
      <w:proofErr w:type="spellEnd"/>
      <w:r w:rsidRPr="00E16ECA">
        <w:rPr>
          <w:rFonts w:ascii="Times New Roman" w:hAnsi="Times New Roman" w:cs="Times New Roman"/>
          <w:sz w:val="28"/>
          <w:szCs w:val="28"/>
          <w:lang w:val="en-US"/>
        </w:rPr>
        <w:t xml:space="preserve"> “Google Classroom </w:t>
      </w:r>
      <w:proofErr w:type="spellStart"/>
      <w:r w:rsidRPr="00E16ECA">
        <w:rPr>
          <w:rFonts w:ascii="Times New Roman" w:hAnsi="Times New Roman" w:cs="Times New Roman"/>
          <w:sz w:val="28"/>
          <w:szCs w:val="28"/>
          <w:lang w:val="en-US"/>
        </w:rPr>
        <w:t>platformasida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mustaqil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mavzusida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o‘tkazildi</w:t>
      </w:r>
      <w:proofErr w:type="spellEnd"/>
      <w:r w:rsidRPr="00E16ECA">
        <w:rPr>
          <w:rFonts w:ascii="Times New Roman" w:hAnsi="Times New Roman" w:cs="Times New Roman"/>
          <w:sz w:val="28"/>
          <w:szCs w:val="28"/>
          <w:lang w:val="en-US"/>
        </w:rPr>
        <w:t>.</w:t>
      </w:r>
    </w:p>
    <w:p w14:paraId="72109279"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Dars</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bosqichlari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quyidagicha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etildi</w:t>
      </w:r>
      <w:proofErr w:type="spellEnd"/>
      <w:r w:rsidRPr="00E16ECA">
        <w:rPr>
          <w:rFonts w:ascii="Times New Roman" w:hAnsi="Times New Roman" w:cs="Times New Roman"/>
          <w:sz w:val="28"/>
          <w:szCs w:val="28"/>
          <w:lang w:val="en-US"/>
        </w:rPr>
        <w:t>:</w:t>
      </w:r>
    </w:p>
    <w:p w14:paraId="00D016A9"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1. </w:t>
      </w:r>
      <w:proofErr w:type="spellStart"/>
      <w:r w:rsidRPr="00E16ECA">
        <w:rPr>
          <w:rFonts w:ascii="Times New Roman" w:hAnsi="Times New Roman" w:cs="Times New Roman"/>
          <w:sz w:val="28"/>
          <w:szCs w:val="28"/>
          <w:lang w:val="en-US"/>
        </w:rPr>
        <w:t>Kirish</w:t>
      </w:r>
      <w:proofErr w:type="spellEnd"/>
      <w:r w:rsidRPr="00E16ECA">
        <w:rPr>
          <w:rFonts w:ascii="Times New Roman" w:hAnsi="Times New Roman" w:cs="Times New Roman"/>
          <w:sz w:val="28"/>
          <w:szCs w:val="28"/>
          <w:lang w:val="en-US"/>
        </w:rPr>
        <w:t xml:space="preserve"> (10 </w:t>
      </w:r>
      <w:proofErr w:type="spellStart"/>
      <w:r w:rsidRPr="00E16ECA">
        <w:rPr>
          <w:rFonts w:ascii="Times New Roman" w:hAnsi="Times New Roman" w:cs="Times New Roman"/>
          <w:sz w:val="28"/>
          <w:szCs w:val="28"/>
          <w:lang w:val="en-US"/>
        </w:rPr>
        <w:t>daqiqa</w:t>
      </w:r>
      <w:proofErr w:type="spellEnd"/>
      <w:r w:rsidRPr="00E16ECA">
        <w:rPr>
          <w:rFonts w:ascii="Times New Roman" w:hAnsi="Times New Roman" w:cs="Times New Roman"/>
          <w:sz w:val="28"/>
          <w:szCs w:val="28"/>
          <w:lang w:val="en-US"/>
        </w:rPr>
        <w:t xml:space="preserve">) – </w:t>
      </w:r>
      <w:proofErr w:type="spellStart"/>
      <w:r w:rsidRPr="00E16ECA">
        <w:rPr>
          <w:rFonts w:ascii="Times New Roman" w:hAnsi="Times New Roman" w:cs="Times New Roman"/>
          <w:sz w:val="28"/>
          <w:szCs w:val="28"/>
          <w:lang w:val="en-US"/>
        </w:rPr>
        <w:t>platformaning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imkoniyatlari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bilan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tanishtirish</w:t>
      </w:r>
      <w:proofErr w:type="spellEnd"/>
      <w:r w:rsidRPr="00E16ECA">
        <w:rPr>
          <w:rFonts w:ascii="Times New Roman" w:hAnsi="Times New Roman" w:cs="Times New Roman"/>
          <w:sz w:val="28"/>
          <w:szCs w:val="28"/>
          <w:lang w:val="en-US"/>
        </w:rPr>
        <w:t>;</w:t>
      </w:r>
    </w:p>
    <w:p w14:paraId="4A01F7AF"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2. </w:t>
      </w:r>
      <w:proofErr w:type="spellStart"/>
      <w:r w:rsidRPr="00E16ECA">
        <w:rPr>
          <w:rFonts w:ascii="Times New Roman" w:hAnsi="Times New Roman" w:cs="Times New Roman"/>
          <w:sz w:val="28"/>
          <w:szCs w:val="28"/>
          <w:lang w:val="en-US"/>
        </w:rPr>
        <w:t>Asosiy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qism</w:t>
      </w:r>
      <w:proofErr w:type="spellEnd"/>
      <w:r w:rsidRPr="00E16ECA">
        <w:rPr>
          <w:rFonts w:ascii="Times New Roman" w:hAnsi="Times New Roman" w:cs="Times New Roman"/>
          <w:sz w:val="28"/>
          <w:szCs w:val="28"/>
          <w:lang w:val="en-US"/>
        </w:rPr>
        <w:t xml:space="preserve"> (50 </w:t>
      </w:r>
      <w:proofErr w:type="spellStart"/>
      <w:r w:rsidRPr="00E16ECA">
        <w:rPr>
          <w:rFonts w:ascii="Times New Roman" w:hAnsi="Times New Roman" w:cs="Times New Roman"/>
          <w:sz w:val="28"/>
          <w:szCs w:val="28"/>
          <w:lang w:val="en-US"/>
        </w:rPr>
        <w:t>daqiqa</w:t>
      </w:r>
      <w:proofErr w:type="spellEnd"/>
      <w:r w:rsidRPr="00E16ECA">
        <w:rPr>
          <w:rFonts w:ascii="Times New Roman" w:hAnsi="Times New Roman" w:cs="Times New Roman"/>
          <w:sz w:val="28"/>
          <w:szCs w:val="28"/>
          <w:lang w:val="en-US"/>
        </w:rPr>
        <w:t xml:space="preserve">) – </w:t>
      </w:r>
      <w:proofErr w:type="spellStart"/>
      <w:r w:rsidRPr="00E16ECA">
        <w:rPr>
          <w:rFonts w:ascii="Times New Roman" w:hAnsi="Times New Roman" w:cs="Times New Roman"/>
          <w:sz w:val="28"/>
          <w:szCs w:val="28"/>
          <w:lang w:val="en-US"/>
        </w:rPr>
        <w:t>talabalar</w:t>
      </w:r>
      <w:proofErr w:type="spellEnd"/>
      <w:r w:rsidRPr="00E16ECA">
        <w:rPr>
          <w:rFonts w:ascii="Times New Roman" w:hAnsi="Times New Roman" w:cs="Times New Roman"/>
          <w:sz w:val="28"/>
          <w:szCs w:val="28"/>
          <w:lang w:val="en-US"/>
        </w:rPr>
        <w:t xml:space="preserve"> Google </w:t>
      </w:r>
      <w:proofErr w:type="spellStart"/>
      <w:r w:rsidRPr="00E16ECA">
        <w:rPr>
          <w:rFonts w:ascii="Times New Roman" w:hAnsi="Times New Roman" w:cs="Times New Roman"/>
          <w:sz w:val="28"/>
          <w:szCs w:val="28"/>
          <w:lang w:val="en-US"/>
        </w:rPr>
        <w:t>Classroom’da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guruhga</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qo‘</w:t>
      </w:r>
      <w:proofErr w:type="gramEnd"/>
      <w:r w:rsidRPr="00E16ECA">
        <w:rPr>
          <w:rFonts w:ascii="Times New Roman" w:hAnsi="Times New Roman" w:cs="Times New Roman"/>
          <w:sz w:val="28"/>
          <w:szCs w:val="28"/>
          <w:lang w:val="en-US"/>
        </w:rPr>
        <w:t>shilib</w:t>
      </w:r>
      <w:proofErr w:type="spellEnd"/>
      <w:r w:rsidRPr="00E16ECA">
        <w:rPr>
          <w:rFonts w:ascii="Times New Roman" w:hAnsi="Times New Roman" w:cs="Times New Roman"/>
          <w:sz w:val="28"/>
          <w:szCs w:val="28"/>
          <w:lang w:val="en-US"/>
        </w:rPr>
        <w:t>,</w:t>
      </w:r>
    </w:p>
    <w:p w14:paraId="4887C772"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topshiriqni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bajarish</w:t>
      </w:r>
      <w:proofErr w:type="spellEnd"/>
      <w:r w:rsidRPr="00E16ECA">
        <w:rPr>
          <w:rFonts w:ascii="Times New Roman" w:hAnsi="Times New Roman" w:cs="Times New Roman"/>
          <w:sz w:val="28"/>
          <w:szCs w:val="28"/>
          <w:lang w:val="en-US"/>
        </w:rPr>
        <w:t>;</w:t>
      </w:r>
    </w:p>
    <w:p w14:paraId="1BFB41AC"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3. </w:t>
      </w:r>
      <w:proofErr w:type="spellStart"/>
      <w:r w:rsidRPr="00E16ECA">
        <w:rPr>
          <w:rFonts w:ascii="Times New Roman" w:hAnsi="Times New Roman" w:cs="Times New Roman"/>
          <w:sz w:val="28"/>
          <w:szCs w:val="28"/>
          <w:lang w:val="en-US"/>
        </w:rPr>
        <w:t>Yakuniy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qism</w:t>
      </w:r>
      <w:proofErr w:type="spellEnd"/>
      <w:r w:rsidRPr="00E16ECA">
        <w:rPr>
          <w:rFonts w:ascii="Times New Roman" w:hAnsi="Times New Roman" w:cs="Times New Roman"/>
          <w:sz w:val="28"/>
          <w:szCs w:val="28"/>
          <w:lang w:val="en-US"/>
        </w:rPr>
        <w:t xml:space="preserve"> (20 </w:t>
      </w:r>
      <w:proofErr w:type="spellStart"/>
      <w:r w:rsidRPr="00E16ECA">
        <w:rPr>
          <w:rFonts w:ascii="Times New Roman" w:hAnsi="Times New Roman" w:cs="Times New Roman"/>
          <w:sz w:val="28"/>
          <w:szCs w:val="28"/>
          <w:lang w:val="en-US"/>
        </w:rPr>
        <w:t>daqiqa</w:t>
      </w:r>
      <w:proofErr w:type="spellEnd"/>
      <w:r w:rsidRPr="00E16ECA">
        <w:rPr>
          <w:rFonts w:ascii="Times New Roman" w:hAnsi="Times New Roman" w:cs="Times New Roman"/>
          <w:sz w:val="28"/>
          <w:szCs w:val="28"/>
          <w:lang w:val="en-US"/>
        </w:rPr>
        <w:t xml:space="preserve">) – </w:t>
      </w:r>
      <w:proofErr w:type="spellStart"/>
      <w:r w:rsidRPr="00E16ECA">
        <w:rPr>
          <w:rFonts w:ascii="Times New Roman" w:hAnsi="Times New Roman" w:cs="Times New Roman"/>
          <w:sz w:val="28"/>
          <w:szCs w:val="28"/>
          <w:lang w:val="en-US"/>
        </w:rPr>
        <w:t>natijalarni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fikr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almashish</w:t>
      </w:r>
      <w:proofErr w:type="spellEnd"/>
      <w:r w:rsidRPr="00E16ECA">
        <w:rPr>
          <w:rFonts w:ascii="Times New Roman" w:hAnsi="Times New Roman" w:cs="Times New Roman"/>
          <w:sz w:val="28"/>
          <w:szCs w:val="28"/>
          <w:lang w:val="en-US"/>
        </w:rPr>
        <w:t>.</w:t>
      </w:r>
    </w:p>
    <w:p w14:paraId="1113347C"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Natijada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w:t>
      </w:r>
      <w:proofErr w:type="spellEnd"/>
      <w:r w:rsidRPr="00E16ECA">
        <w:rPr>
          <w:rFonts w:ascii="Times New Roman" w:hAnsi="Times New Roman" w:cs="Times New Roman"/>
          <w:sz w:val="28"/>
          <w:szCs w:val="28"/>
          <w:lang w:val="en-US"/>
        </w:rPr>
        <w:t>:</w:t>
      </w:r>
    </w:p>
    <w:p w14:paraId="28D13A16"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Platformaga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muvaffaqiyatli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ishlash</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ko‘</w:t>
      </w:r>
      <w:proofErr w:type="gramEnd"/>
      <w:r w:rsidRPr="00E16ECA">
        <w:rPr>
          <w:rFonts w:ascii="Times New Roman" w:hAnsi="Times New Roman" w:cs="Times New Roman"/>
          <w:sz w:val="28"/>
          <w:szCs w:val="28"/>
          <w:lang w:val="en-US"/>
        </w:rPr>
        <w:t>nikmasini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egalladilar</w:t>
      </w:r>
      <w:proofErr w:type="spellEnd"/>
      <w:r w:rsidRPr="00E16ECA">
        <w:rPr>
          <w:rFonts w:ascii="Times New Roman" w:hAnsi="Times New Roman" w:cs="Times New Roman"/>
          <w:sz w:val="28"/>
          <w:szCs w:val="28"/>
          <w:lang w:val="en-US"/>
        </w:rPr>
        <w:t>;</w:t>
      </w:r>
    </w:p>
    <w:p w14:paraId="7DAE2AF1"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Mustaqil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topshiriqlarni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vaqtida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sifatli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bajardilar</w:t>
      </w:r>
      <w:proofErr w:type="spellEnd"/>
      <w:r w:rsidRPr="00E16ECA">
        <w:rPr>
          <w:rFonts w:ascii="Times New Roman" w:hAnsi="Times New Roman" w:cs="Times New Roman"/>
          <w:sz w:val="28"/>
          <w:szCs w:val="28"/>
          <w:lang w:val="en-US"/>
        </w:rPr>
        <w:t>;</w:t>
      </w:r>
    </w:p>
    <w:p w14:paraId="1DB24E4C"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fikrini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o‘z</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faoliyatini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baholash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malakasiga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bo‘ldilar</w:t>
      </w:r>
      <w:proofErr w:type="spellEnd"/>
      <w:r w:rsidRPr="00E16ECA">
        <w:rPr>
          <w:rFonts w:ascii="Times New Roman" w:hAnsi="Times New Roman" w:cs="Times New Roman"/>
          <w:sz w:val="28"/>
          <w:szCs w:val="28"/>
          <w:lang w:val="en-US"/>
        </w:rPr>
        <w:t>.</w:t>
      </w:r>
    </w:p>
    <w:p w14:paraId="5C727F11"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4. </w:t>
      </w:r>
      <w:r w:rsidRPr="00E16ECA">
        <w:rPr>
          <w:rFonts w:ascii="Times New Roman" w:hAnsi="Times New Roman" w:cs="Times New Roman"/>
          <w:sz w:val="28"/>
          <w:szCs w:val="28"/>
          <w:lang w:val="uz-Latn-UZ"/>
        </w:rPr>
        <w:t>Metod</w:t>
      </w:r>
      <w:proofErr w:type="spellStart"/>
      <w:r w:rsidRPr="00E16ECA">
        <w:rPr>
          <w:rFonts w:ascii="Times New Roman" w:hAnsi="Times New Roman" w:cs="Times New Roman"/>
          <w:sz w:val="28"/>
          <w:szCs w:val="28"/>
          <w:lang w:val="en-US"/>
        </w:rPr>
        <w:t>ik</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tahlil</w:t>
      </w:r>
      <w:proofErr w:type="spellEnd"/>
      <w:r w:rsidRPr="00E16ECA">
        <w:rPr>
          <w:rFonts w:ascii="Times New Roman" w:hAnsi="Times New Roman" w:cs="Times New Roman"/>
          <w:sz w:val="28"/>
          <w:szCs w:val="28"/>
          <w:lang w:val="en-US"/>
        </w:rPr>
        <w:t xml:space="preserve"> </w:t>
      </w:r>
      <w:r w:rsidRPr="00E16ECA">
        <w:rPr>
          <w:rFonts w:ascii="Times New Roman" w:hAnsi="Times New Roman" w:cs="Times New Roman"/>
          <w:sz w:val="28"/>
          <w:szCs w:val="28"/>
          <w:lang w:val="uz-Latn-UZ"/>
        </w:rPr>
        <w:t xml:space="preserve">qilib shunday hulosaga kelish mumkinki, </w:t>
      </w:r>
      <w:r w:rsidRPr="00E16ECA">
        <w:rPr>
          <w:rFonts w:ascii="Times New Roman" w:hAnsi="Times New Roman" w:cs="Times New Roman"/>
          <w:sz w:val="28"/>
          <w:szCs w:val="28"/>
          <w:lang w:val="en-US"/>
        </w:rPr>
        <w:t>a</w:t>
      </w:r>
      <w:r w:rsidRPr="00E16ECA">
        <w:rPr>
          <w:rFonts w:ascii="Times New Roman" w:hAnsi="Times New Roman" w:cs="Times New Roman"/>
          <w:sz w:val="28"/>
          <w:szCs w:val="28"/>
          <w:lang w:val="uz-Latn-UZ"/>
        </w:rPr>
        <w:t>maliy mashg‘ulot</w:t>
      </w: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natijalariga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ko‘ra</w:t>
      </w:r>
      <w:proofErr w:type="spellEnd"/>
      <w:r w:rsidRPr="00E16ECA">
        <w:rPr>
          <w:rFonts w:ascii="Times New Roman" w:hAnsi="Times New Roman" w:cs="Times New Roman"/>
          <w:sz w:val="28"/>
          <w:szCs w:val="28"/>
          <w:lang w:val="en-US"/>
        </w:rPr>
        <w:t xml:space="preserve">, Google Classroom </w:t>
      </w:r>
      <w:proofErr w:type="spellStart"/>
      <w:r w:rsidRPr="00E16ECA">
        <w:rPr>
          <w:rFonts w:ascii="Times New Roman" w:hAnsi="Times New Roman" w:cs="Times New Roman"/>
          <w:sz w:val="28"/>
          <w:szCs w:val="28"/>
          <w:lang w:val="en-US"/>
        </w:rPr>
        <w:t>platformasidan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foydalanish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natijasida</w:t>
      </w:r>
      <w:proofErr w:type="spellEnd"/>
      <w:r w:rsidRPr="00E16ECA">
        <w:rPr>
          <w:rFonts w:ascii="Times New Roman" w:hAnsi="Times New Roman" w:cs="Times New Roman"/>
          <w:sz w:val="28"/>
          <w:szCs w:val="28"/>
          <w:lang w:val="uz-Latn-UZ"/>
        </w:rPr>
        <w:t xml:space="preserve"> </w:t>
      </w:r>
      <w:proofErr w:type="spellStart"/>
      <w:r w:rsidRPr="00E16ECA">
        <w:rPr>
          <w:rFonts w:ascii="Times New Roman" w:hAnsi="Times New Roman" w:cs="Times New Roman"/>
          <w:sz w:val="28"/>
          <w:szCs w:val="28"/>
          <w:lang w:val="en-US"/>
        </w:rPr>
        <w:t>talabalarning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raqamli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savodxonligini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oshirishga</w:t>
      </w:r>
      <w:proofErr w:type="spellEnd"/>
      <w:r w:rsidRPr="00E16ECA">
        <w:rPr>
          <w:rFonts w:ascii="Times New Roman" w:hAnsi="Times New Roman" w:cs="Times New Roman"/>
          <w:sz w:val="28"/>
          <w:szCs w:val="28"/>
          <w:lang w:val="en-US"/>
        </w:rPr>
        <w:t>,</w:t>
      </w:r>
      <w:r w:rsidRPr="00E16ECA">
        <w:rPr>
          <w:rFonts w:ascii="Times New Roman" w:hAnsi="Times New Roman" w:cs="Times New Roman"/>
          <w:sz w:val="28"/>
          <w:szCs w:val="28"/>
          <w:lang w:val="uz-Latn-UZ"/>
        </w:rPr>
        <w:t xml:space="preserve"> </w:t>
      </w:r>
      <w:proofErr w:type="spellStart"/>
      <w:r w:rsidRPr="00E16ECA">
        <w:rPr>
          <w:rFonts w:ascii="Times New Roman" w:hAnsi="Times New Roman" w:cs="Times New Roman"/>
          <w:sz w:val="28"/>
          <w:szCs w:val="28"/>
          <w:lang w:val="en-US"/>
        </w:rPr>
        <w:t>mustaqil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ishlashga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bo‘lgan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mas’uliyat</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motivatsiyani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kuchaytir</w:t>
      </w:r>
      <w:proofErr w:type="spellEnd"/>
      <w:r w:rsidRPr="00E16ECA">
        <w:rPr>
          <w:rFonts w:ascii="Times New Roman" w:hAnsi="Times New Roman" w:cs="Times New Roman"/>
          <w:sz w:val="28"/>
          <w:szCs w:val="28"/>
          <w:lang w:val="uz-Latn-UZ"/>
        </w:rPr>
        <w:t xml:space="preserve">ishga, </w:t>
      </w:r>
      <w:proofErr w:type="spellStart"/>
      <w:r w:rsidRPr="00E16ECA">
        <w:rPr>
          <w:rFonts w:ascii="Times New Roman" w:hAnsi="Times New Roman" w:cs="Times New Roman"/>
          <w:sz w:val="28"/>
          <w:szCs w:val="28"/>
          <w:lang w:val="en-US"/>
        </w:rPr>
        <w:t>o‘qituvchi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uchun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vaqtni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tejash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baholashning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aniqligini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ta’minla</w:t>
      </w:r>
      <w:proofErr w:type="spellEnd"/>
      <w:r w:rsidRPr="00E16ECA">
        <w:rPr>
          <w:rFonts w:ascii="Times New Roman" w:hAnsi="Times New Roman" w:cs="Times New Roman"/>
          <w:sz w:val="28"/>
          <w:szCs w:val="28"/>
          <w:lang w:val="uz-Latn-UZ"/>
        </w:rPr>
        <w:t xml:space="preserve">shga, </w:t>
      </w:r>
      <w:r w:rsidRPr="00E16ECA">
        <w:rPr>
          <w:rFonts w:ascii="Times New Roman" w:hAnsi="Times New Roman" w:cs="Times New Roman"/>
          <w:sz w:val="28"/>
          <w:szCs w:val="28"/>
          <w:lang w:val="en-US"/>
        </w:rPr>
        <w:t xml:space="preserve">Google Classroom </w:t>
      </w:r>
      <w:proofErr w:type="spellStart"/>
      <w:r w:rsidRPr="00E16ECA">
        <w:rPr>
          <w:rFonts w:ascii="Times New Roman" w:hAnsi="Times New Roman" w:cs="Times New Roman"/>
          <w:sz w:val="28"/>
          <w:szCs w:val="28"/>
          <w:lang w:val="en-US"/>
        </w:rPr>
        <w:t>raqamli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tashkil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etishning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qulay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bepul</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moslashuvchan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vositasi</w:t>
      </w:r>
      <w:proofErr w:type="spellEnd"/>
      <w:r w:rsidRPr="00E16ECA">
        <w:rPr>
          <w:rFonts w:ascii="Times New Roman" w:hAnsi="Times New Roman" w:cs="Times New Roman"/>
          <w:sz w:val="28"/>
          <w:szCs w:val="28"/>
          <w:lang w:val="uz-Latn-UZ"/>
        </w:rPr>
        <w:t xml:space="preserve"> ekanligiga ishonch hosil qilish shuningdek, </w:t>
      </w:r>
      <w:proofErr w:type="spellStart"/>
      <w:r w:rsidRPr="00E16ECA">
        <w:rPr>
          <w:rFonts w:ascii="Times New Roman" w:hAnsi="Times New Roman" w:cs="Times New Roman"/>
          <w:sz w:val="28"/>
          <w:szCs w:val="28"/>
          <w:lang w:val="en-US"/>
        </w:rPr>
        <w:t>talabalar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tomonidan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topshiriqlarni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o‘z</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vaqtida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topshirish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darajasi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sezilarli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oshga</w:t>
      </w:r>
      <w:proofErr w:type="spellEnd"/>
      <w:r w:rsidRPr="00E16ECA">
        <w:rPr>
          <w:rFonts w:ascii="Times New Roman" w:hAnsi="Times New Roman" w:cs="Times New Roman"/>
          <w:sz w:val="28"/>
          <w:szCs w:val="28"/>
          <w:lang w:val="uz-Latn-UZ"/>
        </w:rPr>
        <w:t>nligini ko‘rish mumkin bo‘ladi.</w:t>
      </w:r>
    </w:p>
    <w:p w14:paraId="2F8197A1"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roofErr w:type="spellStart"/>
      <w:r w:rsidRPr="00E16ECA">
        <w:rPr>
          <w:rFonts w:ascii="Times New Roman" w:hAnsi="Times New Roman" w:cs="Times New Roman"/>
          <w:sz w:val="28"/>
          <w:szCs w:val="28"/>
          <w:lang w:val="en-US"/>
        </w:rPr>
        <w:t>Xulosa</w:t>
      </w:r>
      <w:proofErr w:type="spellEnd"/>
      <w:r w:rsidRPr="00E16ECA">
        <w:rPr>
          <w:rFonts w:ascii="Times New Roman" w:hAnsi="Times New Roman" w:cs="Times New Roman"/>
          <w:sz w:val="28"/>
          <w:szCs w:val="28"/>
          <w:lang w:val="en-US"/>
        </w:rPr>
        <w:t xml:space="preserve">. Google Classroom </w:t>
      </w:r>
      <w:proofErr w:type="spellStart"/>
      <w:r w:rsidRPr="00E16ECA">
        <w:rPr>
          <w:rFonts w:ascii="Times New Roman" w:hAnsi="Times New Roman" w:cs="Times New Roman"/>
          <w:sz w:val="28"/>
          <w:szCs w:val="28"/>
          <w:lang w:val="en-US"/>
        </w:rPr>
        <w:t>platformasi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qishloq</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xo‘</w:t>
      </w:r>
      <w:proofErr w:type="gramEnd"/>
      <w:r w:rsidRPr="00E16ECA">
        <w:rPr>
          <w:rFonts w:ascii="Times New Roman" w:hAnsi="Times New Roman" w:cs="Times New Roman"/>
          <w:sz w:val="28"/>
          <w:szCs w:val="28"/>
          <w:lang w:val="en-US"/>
        </w:rPr>
        <w:t>jaligi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yo‘nalishidagi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oliy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muassasalarida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Axborot-kommunikatsion</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texnologiyalar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o‘qitishda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samarali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raqamli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vosita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hisoblanadi</w:t>
      </w:r>
      <w:proofErr w:type="spellEnd"/>
      <w:r w:rsidRPr="00E16ECA">
        <w:rPr>
          <w:rFonts w:ascii="Times New Roman" w:hAnsi="Times New Roman" w:cs="Times New Roman"/>
          <w:sz w:val="28"/>
          <w:szCs w:val="28"/>
          <w:lang w:val="en-US"/>
        </w:rPr>
        <w:t xml:space="preserve">. U </w:t>
      </w:r>
      <w:proofErr w:type="spellStart"/>
      <w:proofErr w:type="gram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qituvchi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talabalar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o‘rtasidagi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hamkorlikni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mustahkamlaydi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ta’lim</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jarayonini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interaktiv</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tizimli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va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shaffof</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qiladi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Kelgusida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bu</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platformani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boshqa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agrar</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soha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fanlarida</w:t>
      </w:r>
      <w:proofErr w:type="spellEnd"/>
      <w:r w:rsidRPr="00E16ECA">
        <w:rPr>
          <w:rFonts w:ascii="Times New Roman" w:hAnsi="Times New Roman" w:cs="Times New Roman"/>
          <w:sz w:val="28"/>
          <w:szCs w:val="28"/>
          <w:lang w:val="en-US"/>
        </w:rPr>
        <w:t xml:space="preserve"> ham </w:t>
      </w:r>
      <w:proofErr w:type="spellStart"/>
      <w:r w:rsidRPr="00E16ECA">
        <w:rPr>
          <w:rFonts w:ascii="Times New Roman" w:hAnsi="Times New Roman" w:cs="Times New Roman"/>
          <w:sz w:val="28"/>
          <w:szCs w:val="28"/>
          <w:lang w:val="en-US"/>
        </w:rPr>
        <w:t>keng</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joriy</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etish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masofaviy</w:t>
      </w:r>
      <w:proofErr w:type="spellEnd"/>
      <w:r w:rsidRPr="00E16ECA">
        <w:rPr>
          <w:rFonts w:ascii="Times New Roman" w:hAnsi="Times New Roman" w:cs="Times New Roman"/>
          <w:sz w:val="28"/>
          <w:szCs w:val="28"/>
          <w:lang w:val="en-US"/>
        </w:rPr>
        <w:t xml:space="preserve"> </w:t>
      </w:r>
      <w:proofErr w:type="spellStart"/>
      <w:proofErr w:type="gramStart"/>
      <w:r w:rsidRPr="00E16ECA">
        <w:rPr>
          <w:rFonts w:ascii="Times New Roman" w:hAnsi="Times New Roman" w:cs="Times New Roman"/>
          <w:sz w:val="28"/>
          <w:szCs w:val="28"/>
          <w:lang w:val="en-US"/>
        </w:rPr>
        <w:t>o‘</w:t>
      </w:r>
      <w:proofErr w:type="gramEnd"/>
      <w:r w:rsidRPr="00E16ECA">
        <w:rPr>
          <w:rFonts w:ascii="Times New Roman" w:hAnsi="Times New Roman" w:cs="Times New Roman"/>
          <w:sz w:val="28"/>
          <w:szCs w:val="28"/>
          <w:lang w:val="en-US"/>
        </w:rPr>
        <w:t>qitish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modellariga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integratsiya</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masalasini</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taklif</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qilish</w:t>
      </w:r>
      <w:proofErr w:type="spellEnd"/>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lang w:val="en-US"/>
        </w:rPr>
        <w:t>mumkin</w:t>
      </w:r>
      <w:proofErr w:type="spellEnd"/>
      <w:r w:rsidRPr="00E16ECA">
        <w:rPr>
          <w:rFonts w:ascii="Times New Roman" w:hAnsi="Times New Roman" w:cs="Times New Roman"/>
          <w:sz w:val="28"/>
          <w:szCs w:val="28"/>
          <w:lang w:val="en-US"/>
        </w:rPr>
        <w:t>.</w:t>
      </w:r>
    </w:p>
    <w:p w14:paraId="19A2B6E9" w14:textId="77777777" w:rsidR="004F01CE" w:rsidRPr="000E0247" w:rsidRDefault="004F01CE" w:rsidP="00E16ECA">
      <w:pPr>
        <w:pStyle w:val="2"/>
        <w:spacing w:before="0" w:line="240" w:lineRule="auto"/>
        <w:ind w:right="49"/>
        <w:jc w:val="center"/>
        <w:rPr>
          <w:rFonts w:ascii="Times New Roman" w:hAnsi="Times New Roman" w:cs="Times New Roman"/>
          <w:color w:val="auto"/>
          <w:sz w:val="28"/>
          <w:szCs w:val="28"/>
        </w:rPr>
      </w:pPr>
      <w:proofErr w:type="spellStart"/>
      <w:r w:rsidRPr="000E0247">
        <w:rPr>
          <w:rFonts w:ascii="Times New Roman" w:hAnsi="Times New Roman" w:cs="Times New Roman"/>
          <w:color w:val="auto"/>
          <w:sz w:val="28"/>
          <w:szCs w:val="28"/>
        </w:rPr>
        <w:lastRenderedPageBreak/>
        <w:t>Foydalanilgan</w:t>
      </w:r>
      <w:proofErr w:type="spellEnd"/>
      <w:r w:rsidRPr="000E0247">
        <w:rPr>
          <w:rFonts w:ascii="Times New Roman" w:hAnsi="Times New Roman" w:cs="Times New Roman"/>
          <w:color w:val="auto"/>
          <w:sz w:val="28"/>
          <w:szCs w:val="28"/>
        </w:rPr>
        <w:t xml:space="preserve"> </w:t>
      </w:r>
      <w:proofErr w:type="spellStart"/>
      <w:r w:rsidRPr="000E0247">
        <w:rPr>
          <w:rFonts w:ascii="Times New Roman" w:hAnsi="Times New Roman" w:cs="Times New Roman"/>
          <w:color w:val="auto"/>
          <w:sz w:val="28"/>
          <w:szCs w:val="28"/>
        </w:rPr>
        <w:t>adabiyotlar</w:t>
      </w:r>
      <w:proofErr w:type="spellEnd"/>
      <w:r>
        <w:rPr>
          <w:rFonts w:ascii="Times New Roman" w:hAnsi="Times New Roman" w:cs="Times New Roman"/>
          <w:color w:val="auto"/>
          <w:sz w:val="28"/>
          <w:szCs w:val="28"/>
        </w:rPr>
        <w:t xml:space="preserve"> </w:t>
      </w:r>
      <w:proofErr w:type="spellStart"/>
      <w:proofErr w:type="gramStart"/>
      <w:r>
        <w:rPr>
          <w:rFonts w:ascii="Times New Roman" w:hAnsi="Times New Roman" w:cs="Times New Roman"/>
          <w:color w:val="auto"/>
          <w:sz w:val="28"/>
          <w:szCs w:val="28"/>
        </w:rPr>
        <w:t>ro‘</w:t>
      </w:r>
      <w:proofErr w:type="gramEnd"/>
      <w:r>
        <w:rPr>
          <w:rFonts w:ascii="Times New Roman" w:hAnsi="Times New Roman" w:cs="Times New Roman"/>
          <w:color w:val="auto"/>
          <w:sz w:val="28"/>
          <w:szCs w:val="28"/>
        </w:rPr>
        <w:t>yxati</w:t>
      </w:r>
      <w:proofErr w:type="spellEnd"/>
    </w:p>
    <w:p w14:paraId="124FBDB2" w14:textId="77777777" w:rsidR="004F01CE" w:rsidRPr="00B253EE" w:rsidRDefault="004F01CE" w:rsidP="00E16ECA">
      <w:pPr>
        <w:spacing w:after="0" w:line="240" w:lineRule="auto"/>
        <w:ind w:right="49"/>
        <w:jc w:val="both"/>
        <w:rPr>
          <w:rFonts w:ascii="Times New Roman" w:hAnsi="Times New Roman" w:cs="Times New Roman"/>
          <w:sz w:val="28"/>
          <w:szCs w:val="28"/>
          <w:lang w:val="en-US"/>
        </w:rPr>
      </w:pPr>
      <w:r w:rsidRPr="00B253EE">
        <w:rPr>
          <w:rFonts w:ascii="Times New Roman" w:hAnsi="Times New Roman" w:cs="Times New Roman"/>
          <w:sz w:val="28"/>
          <w:szCs w:val="28"/>
          <w:lang w:val="en-US"/>
        </w:rPr>
        <w:t xml:space="preserve">1. </w:t>
      </w:r>
      <w:proofErr w:type="spellStart"/>
      <w:proofErr w:type="gramStart"/>
      <w:r w:rsidRPr="00B253EE">
        <w:rPr>
          <w:rFonts w:ascii="Times New Roman" w:hAnsi="Times New Roman" w:cs="Times New Roman"/>
          <w:sz w:val="28"/>
          <w:szCs w:val="28"/>
          <w:lang w:val="en-US"/>
        </w:rPr>
        <w:t>O‘</w:t>
      </w:r>
      <w:proofErr w:type="gramEnd"/>
      <w:r w:rsidRPr="00B253EE">
        <w:rPr>
          <w:rFonts w:ascii="Times New Roman" w:hAnsi="Times New Roman" w:cs="Times New Roman"/>
          <w:sz w:val="28"/>
          <w:szCs w:val="28"/>
          <w:lang w:val="en-US"/>
        </w:rPr>
        <w:t>zbekiston</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Respublikasi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Prezidentining</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Raqamli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O‘zbekiston</w:t>
      </w:r>
      <w:proofErr w:type="spellEnd"/>
      <w:r w:rsidRPr="00B253EE">
        <w:rPr>
          <w:rFonts w:ascii="Times New Roman" w:hAnsi="Times New Roman" w:cs="Times New Roman"/>
          <w:sz w:val="28"/>
          <w:szCs w:val="28"/>
          <w:lang w:val="en-US"/>
        </w:rPr>
        <w:t xml:space="preserve"> – 2030” </w:t>
      </w:r>
      <w:proofErr w:type="spellStart"/>
      <w:r w:rsidRPr="00B253EE">
        <w:rPr>
          <w:rFonts w:ascii="Times New Roman" w:hAnsi="Times New Roman" w:cs="Times New Roman"/>
          <w:sz w:val="28"/>
          <w:szCs w:val="28"/>
          <w:lang w:val="en-US"/>
        </w:rPr>
        <w:t>strategiyasi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to‘g‘risidagi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farmoni</w:t>
      </w:r>
      <w:proofErr w:type="spellEnd"/>
      <w:r w:rsidRPr="00B253EE">
        <w:rPr>
          <w:rFonts w:ascii="Times New Roman" w:hAnsi="Times New Roman" w:cs="Times New Roman"/>
          <w:sz w:val="28"/>
          <w:szCs w:val="28"/>
          <w:lang w:val="en-US"/>
        </w:rPr>
        <w:t>.</w:t>
      </w:r>
    </w:p>
    <w:p w14:paraId="182D2038" w14:textId="77777777" w:rsidR="004F01CE" w:rsidRPr="00E23C63" w:rsidRDefault="004F01CE" w:rsidP="00E16ECA">
      <w:pPr>
        <w:spacing w:after="0" w:line="240" w:lineRule="auto"/>
        <w:ind w:right="49"/>
        <w:jc w:val="both"/>
        <w:rPr>
          <w:rFonts w:ascii="Times New Roman" w:hAnsi="Times New Roman" w:cs="Times New Roman"/>
          <w:sz w:val="28"/>
          <w:szCs w:val="28"/>
        </w:rPr>
      </w:pPr>
      <w:r w:rsidRPr="00913CE0">
        <w:rPr>
          <w:rFonts w:ascii="Times New Roman" w:hAnsi="Times New Roman" w:cs="Times New Roman"/>
          <w:sz w:val="28"/>
          <w:szCs w:val="28"/>
          <w:lang w:val="uz-Latn-UZ"/>
        </w:rPr>
        <w:t>2</w:t>
      </w:r>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To’rayeva</w:t>
      </w:r>
      <w:proofErr w:type="spellEnd"/>
      <w:r w:rsidRPr="00B253EE">
        <w:rPr>
          <w:rFonts w:ascii="Times New Roman" w:hAnsi="Times New Roman" w:cs="Times New Roman"/>
          <w:sz w:val="28"/>
          <w:szCs w:val="28"/>
          <w:lang w:val="en-US"/>
        </w:rPr>
        <w:t xml:space="preserve"> G.H. Google Classroom </w:t>
      </w:r>
      <w:proofErr w:type="spellStart"/>
      <w:r w:rsidRPr="00B253EE">
        <w:rPr>
          <w:rFonts w:ascii="Times New Roman" w:hAnsi="Times New Roman" w:cs="Times New Roman"/>
          <w:sz w:val="28"/>
          <w:szCs w:val="28"/>
          <w:lang w:val="en-US"/>
        </w:rPr>
        <w:t>platformasida</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ishlash</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bo’yicha</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metodik</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tavsiyalar</w:t>
      </w:r>
      <w:proofErr w:type="spellEnd"/>
      <w:r w:rsidRPr="00B253EE">
        <w:rPr>
          <w:rFonts w:ascii="Times New Roman" w:hAnsi="Times New Roman" w:cs="Times New Roman"/>
          <w:sz w:val="28"/>
          <w:szCs w:val="28"/>
          <w:lang w:val="en-US"/>
        </w:rPr>
        <w:t xml:space="preserve">. </w:t>
      </w:r>
      <w:proofErr w:type="spellStart"/>
      <w:r w:rsidRPr="00913CE0">
        <w:rPr>
          <w:rFonts w:ascii="Times New Roman" w:hAnsi="Times New Roman" w:cs="Times New Roman"/>
          <w:sz w:val="28"/>
          <w:szCs w:val="28"/>
        </w:rPr>
        <w:t>Uslubiy</w:t>
      </w:r>
      <w:proofErr w:type="spellEnd"/>
      <w:r w:rsidRPr="00E23C63">
        <w:rPr>
          <w:rFonts w:ascii="Times New Roman" w:hAnsi="Times New Roman" w:cs="Times New Roman"/>
          <w:sz w:val="28"/>
          <w:szCs w:val="28"/>
        </w:rPr>
        <w:t xml:space="preserve"> </w:t>
      </w:r>
      <w:proofErr w:type="spellStart"/>
      <w:r w:rsidRPr="00913CE0">
        <w:rPr>
          <w:rFonts w:ascii="Times New Roman" w:hAnsi="Times New Roman" w:cs="Times New Roman"/>
          <w:sz w:val="28"/>
          <w:szCs w:val="28"/>
        </w:rPr>
        <w:t>qo</w:t>
      </w:r>
      <w:r w:rsidRPr="00E23C63">
        <w:rPr>
          <w:rFonts w:ascii="Times New Roman" w:hAnsi="Times New Roman" w:cs="Times New Roman"/>
          <w:sz w:val="28"/>
          <w:szCs w:val="28"/>
        </w:rPr>
        <w:t>’</w:t>
      </w:r>
      <w:r w:rsidRPr="00913CE0">
        <w:rPr>
          <w:rFonts w:ascii="Times New Roman" w:hAnsi="Times New Roman" w:cs="Times New Roman"/>
          <w:sz w:val="28"/>
          <w:szCs w:val="28"/>
        </w:rPr>
        <w:t>llanma</w:t>
      </w:r>
      <w:proofErr w:type="spellEnd"/>
      <w:r w:rsidRPr="00E23C63">
        <w:rPr>
          <w:rFonts w:ascii="Times New Roman" w:hAnsi="Times New Roman" w:cs="Times New Roman"/>
          <w:sz w:val="28"/>
          <w:szCs w:val="28"/>
        </w:rPr>
        <w:t xml:space="preserve">. </w:t>
      </w:r>
      <w:proofErr w:type="spellStart"/>
      <w:r w:rsidRPr="00913CE0">
        <w:rPr>
          <w:rFonts w:ascii="Times New Roman" w:hAnsi="Times New Roman" w:cs="Times New Roman"/>
          <w:sz w:val="28"/>
          <w:szCs w:val="28"/>
        </w:rPr>
        <w:t>Buxoro</w:t>
      </w:r>
      <w:proofErr w:type="spellEnd"/>
      <w:r w:rsidRPr="00E23C63">
        <w:rPr>
          <w:rFonts w:ascii="Times New Roman" w:hAnsi="Times New Roman" w:cs="Times New Roman"/>
          <w:sz w:val="28"/>
          <w:szCs w:val="28"/>
        </w:rPr>
        <w:t xml:space="preserve">: 2020 </w:t>
      </w:r>
      <w:proofErr w:type="spellStart"/>
      <w:r w:rsidRPr="00913CE0">
        <w:rPr>
          <w:rFonts w:ascii="Times New Roman" w:hAnsi="Times New Roman" w:cs="Times New Roman"/>
          <w:sz w:val="28"/>
          <w:szCs w:val="28"/>
        </w:rPr>
        <w:t>yil</w:t>
      </w:r>
      <w:proofErr w:type="spellEnd"/>
      <w:r w:rsidRPr="00E23C63">
        <w:rPr>
          <w:rFonts w:ascii="Times New Roman" w:hAnsi="Times New Roman" w:cs="Times New Roman"/>
          <w:sz w:val="28"/>
          <w:szCs w:val="28"/>
        </w:rPr>
        <w:t xml:space="preserve">. – 36 </w:t>
      </w:r>
      <w:r w:rsidRPr="00913CE0">
        <w:rPr>
          <w:rFonts w:ascii="Times New Roman" w:hAnsi="Times New Roman" w:cs="Times New Roman"/>
          <w:sz w:val="28"/>
          <w:szCs w:val="28"/>
        </w:rPr>
        <w:t>b</w:t>
      </w:r>
      <w:r w:rsidRPr="00E23C63">
        <w:rPr>
          <w:rFonts w:ascii="Times New Roman" w:hAnsi="Times New Roman" w:cs="Times New Roman"/>
          <w:sz w:val="28"/>
          <w:szCs w:val="28"/>
        </w:rPr>
        <w:t xml:space="preserve">.  </w:t>
      </w:r>
    </w:p>
    <w:p w14:paraId="1639D3EC" w14:textId="77777777" w:rsidR="004F01CE" w:rsidRPr="00913CE0" w:rsidRDefault="004F01CE" w:rsidP="00E16ECA">
      <w:pPr>
        <w:spacing w:after="0" w:line="240" w:lineRule="auto"/>
        <w:ind w:right="49"/>
        <w:jc w:val="both"/>
        <w:rPr>
          <w:rFonts w:ascii="Times New Roman" w:hAnsi="Times New Roman" w:cs="Times New Roman"/>
          <w:sz w:val="28"/>
          <w:szCs w:val="28"/>
        </w:rPr>
      </w:pPr>
      <w:r w:rsidRPr="00913CE0">
        <w:rPr>
          <w:rFonts w:ascii="Times New Roman" w:hAnsi="Times New Roman" w:cs="Times New Roman"/>
          <w:sz w:val="28"/>
          <w:szCs w:val="28"/>
          <w:lang w:val="uz-Latn-UZ"/>
        </w:rPr>
        <w:t xml:space="preserve">3. </w:t>
      </w:r>
      <w:proofErr w:type="spellStart"/>
      <w:r w:rsidRPr="00913CE0">
        <w:rPr>
          <w:rFonts w:ascii="Times New Roman" w:hAnsi="Times New Roman" w:cs="Times New Roman"/>
          <w:sz w:val="28"/>
          <w:szCs w:val="28"/>
        </w:rPr>
        <w:t>Абдрахманова</w:t>
      </w:r>
      <w:proofErr w:type="spellEnd"/>
      <w:r w:rsidRPr="00913CE0">
        <w:rPr>
          <w:rFonts w:ascii="Times New Roman" w:hAnsi="Times New Roman" w:cs="Times New Roman"/>
          <w:sz w:val="28"/>
          <w:szCs w:val="28"/>
        </w:rPr>
        <w:t xml:space="preserve"> Ж. Е. Методические рекомендации для работы в платформе </w:t>
      </w:r>
    </w:p>
    <w:p w14:paraId="4383B477" w14:textId="77777777" w:rsidR="004F01CE" w:rsidRDefault="004F01CE" w:rsidP="00E16ECA">
      <w:pPr>
        <w:spacing w:after="0" w:line="240" w:lineRule="auto"/>
        <w:ind w:right="49"/>
        <w:jc w:val="both"/>
        <w:rPr>
          <w:rFonts w:ascii="Times New Roman" w:hAnsi="Times New Roman" w:cs="Times New Roman"/>
          <w:sz w:val="28"/>
          <w:szCs w:val="28"/>
        </w:rPr>
      </w:pPr>
      <w:r w:rsidRPr="00913CE0">
        <w:rPr>
          <w:rFonts w:ascii="Times New Roman" w:hAnsi="Times New Roman" w:cs="Times New Roman"/>
          <w:sz w:val="28"/>
          <w:szCs w:val="28"/>
        </w:rPr>
        <w:t xml:space="preserve">Google </w:t>
      </w:r>
      <w:proofErr w:type="spellStart"/>
      <w:r w:rsidRPr="00913CE0">
        <w:rPr>
          <w:rFonts w:ascii="Times New Roman" w:hAnsi="Times New Roman" w:cs="Times New Roman"/>
          <w:sz w:val="28"/>
          <w:szCs w:val="28"/>
        </w:rPr>
        <w:t>Classroom</w:t>
      </w:r>
      <w:proofErr w:type="spellEnd"/>
      <w:r w:rsidRPr="00913CE0">
        <w:rPr>
          <w:rFonts w:ascii="Times New Roman" w:hAnsi="Times New Roman" w:cs="Times New Roman"/>
          <w:sz w:val="28"/>
          <w:szCs w:val="28"/>
        </w:rPr>
        <w:t xml:space="preserve"> // Нур-Султан-2019. </w:t>
      </w:r>
    </w:p>
    <w:p w14:paraId="2EAF07C2" w14:textId="77777777" w:rsidR="004F01CE" w:rsidRPr="00E23C63" w:rsidRDefault="004F01CE" w:rsidP="00E16ECA">
      <w:pPr>
        <w:spacing w:after="0" w:line="240" w:lineRule="auto"/>
        <w:ind w:right="49"/>
        <w:jc w:val="both"/>
        <w:rPr>
          <w:rFonts w:ascii="Times New Roman" w:hAnsi="Times New Roman" w:cs="Times New Roman"/>
          <w:sz w:val="28"/>
          <w:szCs w:val="28"/>
        </w:rPr>
      </w:pPr>
      <w:r w:rsidRPr="00913CE0">
        <w:rPr>
          <w:rFonts w:ascii="Times New Roman" w:hAnsi="Times New Roman" w:cs="Times New Roman"/>
          <w:sz w:val="28"/>
          <w:szCs w:val="28"/>
        </w:rPr>
        <w:t xml:space="preserve"> </w:t>
      </w:r>
      <w:r w:rsidRPr="00E23C63">
        <w:rPr>
          <w:rFonts w:ascii="Times New Roman" w:hAnsi="Times New Roman" w:cs="Times New Roman"/>
          <w:sz w:val="28"/>
          <w:szCs w:val="28"/>
        </w:rPr>
        <w:t>4.</w:t>
      </w:r>
      <w:r>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Buranova.D</w:t>
      </w:r>
      <w:proofErr w:type="spellEnd"/>
      <w:r w:rsidRPr="00E23C63">
        <w:rPr>
          <w:rFonts w:ascii="Times New Roman" w:hAnsi="Times New Roman" w:cs="Times New Roman"/>
          <w:sz w:val="28"/>
          <w:szCs w:val="28"/>
        </w:rPr>
        <w:t>. “</w:t>
      </w:r>
      <w:proofErr w:type="spellStart"/>
      <w:r w:rsidRPr="00E23C63">
        <w:rPr>
          <w:rFonts w:ascii="Times New Roman" w:hAnsi="Times New Roman" w:cs="Times New Roman"/>
          <w:sz w:val="28"/>
          <w:szCs w:val="28"/>
        </w:rPr>
        <w:t>Qishloq</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xo’jaligi</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oliy</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o’quv</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yurtlarida</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talabalarni</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kasbiy-kommunikativ</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tayyorlash</w:t>
      </w:r>
      <w:proofErr w:type="spellEnd"/>
      <w:r w:rsidRPr="00E23C63">
        <w:rPr>
          <w:rFonts w:ascii="Times New Roman" w:hAnsi="Times New Roman" w:cs="Times New Roman"/>
          <w:sz w:val="28"/>
          <w:szCs w:val="28"/>
        </w:rPr>
        <w:t xml:space="preserve">”. “Экономика и социум” №3(118). 2024. ISSN: 2225-1545; 2541-9285. www.iupr.ru. 101-105 </w:t>
      </w:r>
      <w:proofErr w:type="spellStart"/>
      <w:r w:rsidRPr="00E23C63">
        <w:rPr>
          <w:rFonts w:ascii="Times New Roman" w:hAnsi="Times New Roman" w:cs="Times New Roman"/>
          <w:sz w:val="28"/>
          <w:szCs w:val="28"/>
        </w:rPr>
        <w:t>betlar</w:t>
      </w:r>
      <w:proofErr w:type="spellEnd"/>
      <w:r w:rsidRPr="00E23C63">
        <w:rPr>
          <w:rFonts w:ascii="Times New Roman" w:hAnsi="Times New Roman" w:cs="Times New Roman"/>
          <w:sz w:val="28"/>
          <w:szCs w:val="28"/>
        </w:rPr>
        <w:t>.</w:t>
      </w:r>
    </w:p>
    <w:p w14:paraId="0BC95EBE" w14:textId="77777777" w:rsidR="004F01CE" w:rsidRPr="00B253EE" w:rsidRDefault="004F01CE" w:rsidP="00E16ECA">
      <w:pPr>
        <w:spacing w:after="0" w:line="240" w:lineRule="auto"/>
        <w:ind w:right="49"/>
        <w:jc w:val="both"/>
        <w:rPr>
          <w:rFonts w:ascii="Times New Roman" w:hAnsi="Times New Roman" w:cs="Times New Roman"/>
          <w:sz w:val="28"/>
          <w:szCs w:val="28"/>
          <w:lang w:val="en-US"/>
        </w:rPr>
      </w:pPr>
      <w:r w:rsidRPr="00E23C63">
        <w:rPr>
          <w:rFonts w:ascii="Times New Roman" w:hAnsi="Times New Roman" w:cs="Times New Roman"/>
          <w:sz w:val="28"/>
          <w:szCs w:val="28"/>
        </w:rPr>
        <w:t>5.</w:t>
      </w:r>
      <w:r>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Buranova.D</w:t>
      </w:r>
      <w:proofErr w:type="spellEnd"/>
      <w:r w:rsidRPr="00E23C63">
        <w:rPr>
          <w:rFonts w:ascii="Times New Roman" w:hAnsi="Times New Roman" w:cs="Times New Roman"/>
          <w:sz w:val="28"/>
          <w:szCs w:val="28"/>
        </w:rPr>
        <w:t>. “</w:t>
      </w:r>
      <w:proofErr w:type="spellStart"/>
      <w:r w:rsidRPr="00E23C63">
        <w:rPr>
          <w:rFonts w:ascii="Times New Roman" w:hAnsi="Times New Roman" w:cs="Times New Roman"/>
          <w:sz w:val="28"/>
          <w:szCs w:val="28"/>
        </w:rPr>
        <w:t>Bo‘lajak</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qishloq</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xo‘jaligi</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mutaxassislarining</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kompetensiyaviy</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samaradorligini</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oshirish</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masalalari</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to‘g‘risida</w:t>
      </w:r>
      <w:proofErr w:type="spellEnd"/>
      <w:r w:rsidRPr="00E23C63">
        <w:rPr>
          <w:rFonts w:ascii="Times New Roman" w:hAnsi="Times New Roman" w:cs="Times New Roman"/>
          <w:sz w:val="28"/>
          <w:szCs w:val="28"/>
        </w:rPr>
        <w:t>”, “</w:t>
      </w:r>
      <w:proofErr w:type="spellStart"/>
      <w:r w:rsidRPr="00E23C63">
        <w:rPr>
          <w:rFonts w:ascii="Times New Roman" w:hAnsi="Times New Roman" w:cs="Times New Roman"/>
          <w:sz w:val="28"/>
          <w:szCs w:val="28"/>
        </w:rPr>
        <w:t>Муғаллим</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ҳәм</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үзликсиз</w:t>
      </w:r>
      <w:proofErr w:type="spellEnd"/>
      <w:r w:rsidRPr="00E23C63">
        <w:rPr>
          <w:rFonts w:ascii="Times New Roman" w:hAnsi="Times New Roman" w:cs="Times New Roman"/>
          <w:sz w:val="28"/>
          <w:szCs w:val="28"/>
        </w:rPr>
        <w:t xml:space="preserve"> </w:t>
      </w:r>
      <w:proofErr w:type="spellStart"/>
      <w:r w:rsidRPr="00E23C63">
        <w:rPr>
          <w:rFonts w:ascii="Times New Roman" w:hAnsi="Times New Roman" w:cs="Times New Roman"/>
          <w:sz w:val="28"/>
          <w:szCs w:val="28"/>
        </w:rPr>
        <w:t>билимлендириў</w:t>
      </w:r>
      <w:proofErr w:type="spellEnd"/>
      <w:r w:rsidRPr="00E23C63">
        <w:rPr>
          <w:rFonts w:ascii="Times New Roman" w:hAnsi="Times New Roman" w:cs="Times New Roman"/>
          <w:sz w:val="28"/>
          <w:szCs w:val="28"/>
        </w:rPr>
        <w:t xml:space="preserve">”, ISSN 2181-7138.4-сан, июль, Нөкис-2024. </w:t>
      </w:r>
      <w:proofErr w:type="spellStart"/>
      <w:r w:rsidRPr="00E23C63">
        <w:rPr>
          <w:rFonts w:ascii="Times New Roman" w:hAnsi="Times New Roman" w:cs="Times New Roman"/>
          <w:sz w:val="28"/>
          <w:szCs w:val="28"/>
        </w:rPr>
        <w:t>Қарақалпақстан</w:t>
      </w:r>
      <w:proofErr w:type="spellEnd"/>
      <w:r w:rsidRPr="00B253EE">
        <w:rPr>
          <w:rFonts w:ascii="Times New Roman" w:hAnsi="Times New Roman" w:cs="Times New Roman"/>
          <w:sz w:val="28"/>
          <w:szCs w:val="28"/>
          <w:lang w:val="en-US"/>
        </w:rPr>
        <w:t xml:space="preserve">. 132-135 </w:t>
      </w:r>
      <w:proofErr w:type="spellStart"/>
      <w:r w:rsidRPr="00B253EE">
        <w:rPr>
          <w:rFonts w:ascii="Times New Roman" w:hAnsi="Times New Roman" w:cs="Times New Roman"/>
          <w:sz w:val="28"/>
          <w:szCs w:val="28"/>
          <w:lang w:val="en-US"/>
        </w:rPr>
        <w:t>betlar</w:t>
      </w:r>
      <w:proofErr w:type="spellEnd"/>
      <w:r w:rsidRPr="00B253EE">
        <w:rPr>
          <w:rFonts w:ascii="Times New Roman" w:hAnsi="Times New Roman" w:cs="Times New Roman"/>
          <w:sz w:val="28"/>
          <w:szCs w:val="28"/>
          <w:lang w:val="en-US"/>
        </w:rPr>
        <w:t>.</w:t>
      </w:r>
    </w:p>
    <w:p w14:paraId="47445A84" w14:textId="77777777" w:rsidR="004F01CE" w:rsidRPr="000E0247" w:rsidRDefault="004F01CE" w:rsidP="00E16ECA">
      <w:pPr>
        <w:spacing w:after="0" w:line="240" w:lineRule="auto"/>
        <w:ind w:right="49"/>
        <w:jc w:val="both"/>
        <w:rPr>
          <w:rFonts w:ascii="Times New Roman" w:hAnsi="Times New Roman" w:cs="Times New Roman"/>
          <w:sz w:val="28"/>
          <w:szCs w:val="28"/>
        </w:rPr>
      </w:pPr>
      <w:r w:rsidRPr="00B253EE">
        <w:rPr>
          <w:rFonts w:ascii="Times New Roman" w:hAnsi="Times New Roman" w:cs="Times New Roman"/>
          <w:sz w:val="28"/>
          <w:szCs w:val="28"/>
          <w:lang w:val="en-US"/>
        </w:rPr>
        <w:t>6.</w:t>
      </w:r>
      <w:r w:rsidRPr="00B253EE">
        <w:rPr>
          <w:rFonts w:ascii="Times New Roman" w:hAnsi="Times New Roman" w:cs="Times New Roman"/>
          <w:sz w:val="28"/>
          <w:szCs w:val="28"/>
          <w:lang w:val="en-US"/>
        </w:rPr>
        <w:tab/>
      </w:r>
      <w:proofErr w:type="spellStart"/>
      <w:r w:rsidRPr="00B253EE">
        <w:rPr>
          <w:rFonts w:ascii="Times New Roman" w:hAnsi="Times New Roman" w:cs="Times New Roman"/>
          <w:sz w:val="28"/>
          <w:szCs w:val="28"/>
          <w:lang w:val="en-US"/>
        </w:rPr>
        <w:t>Buranova.D</w:t>
      </w:r>
      <w:proofErr w:type="spellEnd"/>
      <w:r w:rsidRPr="00B253EE">
        <w:rPr>
          <w:rFonts w:ascii="Times New Roman" w:hAnsi="Times New Roman" w:cs="Times New Roman"/>
          <w:sz w:val="28"/>
          <w:szCs w:val="28"/>
          <w:lang w:val="en-US"/>
        </w:rPr>
        <w:t>. “</w:t>
      </w:r>
      <w:proofErr w:type="spellStart"/>
      <w:r w:rsidRPr="00B253EE">
        <w:rPr>
          <w:rFonts w:ascii="Times New Roman" w:hAnsi="Times New Roman" w:cs="Times New Roman"/>
          <w:sz w:val="28"/>
          <w:szCs w:val="28"/>
          <w:lang w:val="en-US"/>
        </w:rPr>
        <w:t>Qishloq</w:t>
      </w:r>
      <w:proofErr w:type="spellEnd"/>
      <w:r w:rsidRPr="00B253EE">
        <w:rPr>
          <w:rFonts w:ascii="Times New Roman" w:hAnsi="Times New Roman" w:cs="Times New Roman"/>
          <w:sz w:val="28"/>
          <w:szCs w:val="28"/>
          <w:lang w:val="en-US"/>
        </w:rPr>
        <w:t xml:space="preserve"> </w:t>
      </w:r>
      <w:proofErr w:type="spellStart"/>
      <w:proofErr w:type="gramStart"/>
      <w:r w:rsidRPr="00B253EE">
        <w:rPr>
          <w:rFonts w:ascii="Times New Roman" w:hAnsi="Times New Roman" w:cs="Times New Roman"/>
          <w:sz w:val="28"/>
          <w:szCs w:val="28"/>
          <w:lang w:val="en-US"/>
        </w:rPr>
        <w:t>xo‘</w:t>
      </w:r>
      <w:proofErr w:type="gramEnd"/>
      <w:r w:rsidRPr="00B253EE">
        <w:rPr>
          <w:rFonts w:ascii="Times New Roman" w:hAnsi="Times New Roman" w:cs="Times New Roman"/>
          <w:sz w:val="28"/>
          <w:szCs w:val="28"/>
          <w:lang w:val="en-US"/>
        </w:rPr>
        <w:t>jaligi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bo‘lajak</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mutaxassislarini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kasbiy</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kompetentligini</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rivojlantirishning</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ayrim</w:t>
      </w:r>
      <w:proofErr w:type="spellEnd"/>
      <w:r w:rsidRPr="00B253EE">
        <w:rPr>
          <w:rFonts w:ascii="Times New Roman" w:hAnsi="Times New Roman" w:cs="Times New Roman"/>
          <w:sz w:val="28"/>
          <w:szCs w:val="28"/>
          <w:lang w:val="en-US"/>
        </w:rPr>
        <w:t xml:space="preserve"> </w:t>
      </w:r>
      <w:proofErr w:type="spellStart"/>
      <w:r w:rsidRPr="00B253EE">
        <w:rPr>
          <w:rFonts w:ascii="Times New Roman" w:hAnsi="Times New Roman" w:cs="Times New Roman"/>
          <w:sz w:val="28"/>
          <w:szCs w:val="28"/>
          <w:lang w:val="en-US"/>
        </w:rPr>
        <w:t>muammolari</w:t>
      </w:r>
      <w:proofErr w:type="spellEnd"/>
      <w:r w:rsidRPr="00B253EE">
        <w:rPr>
          <w:rFonts w:ascii="Times New Roman" w:hAnsi="Times New Roman" w:cs="Times New Roman"/>
          <w:sz w:val="28"/>
          <w:szCs w:val="28"/>
          <w:lang w:val="en-US"/>
        </w:rPr>
        <w:t xml:space="preserve">”,  Science and education in agriculture, </w:t>
      </w:r>
      <w:proofErr w:type="spellStart"/>
      <w:r w:rsidRPr="00B253EE">
        <w:rPr>
          <w:rFonts w:ascii="Times New Roman" w:hAnsi="Times New Roman" w:cs="Times New Roman"/>
          <w:sz w:val="28"/>
          <w:szCs w:val="28"/>
          <w:lang w:val="en-US"/>
        </w:rPr>
        <w:t>iyul</w:t>
      </w:r>
      <w:proofErr w:type="spellEnd"/>
      <w:r w:rsidRPr="00B253EE">
        <w:rPr>
          <w:rFonts w:ascii="Times New Roman" w:hAnsi="Times New Roman" w:cs="Times New Roman"/>
          <w:sz w:val="28"/>
          <w:szCs w:val="28"/>
          <w:lang w:val="en-US"/>
        </w:rPr>
        <w:t xml:space="preserve"> 2024. volume 7, issue 7. </w:t>
      </w:r>
      <w:r w:rsidRPr="00E23C63">
        <w:rPr>
          <w:rFonts w:ascii="Times New Roman" w:hAnsi="Times New Roman" w:cs="Times New Roman"/>
          <w:sz w:val="28"/>
          <w:szCs w:val="28"/>
        </w:rPr>
        <w:t>ISSN</w:t>
      </w:r>
      <w:r w:rsidRPr="000E0247">
        <w:rPr>
          <w:rFonts w:ascii="Times New Roman" w:hAnsi="Times New Roman" w:cs="Times New Roman"/>
          <w:sz w:val="28"/>
          <w:szCs w:val="28"/>
        </w:rPr>
        <w:t xml:space="preserve">: 3030-3222, </w:t>
      </w:r>
      <w:r w:rsidRPr="00E23C63">
        <w:rPr>
          <w:rFonts w:ascii="Times New Roman" w:hAnsi="Times New Roman" w:cs="Times New Roman"/>
          <w:sz w:val="28"/>
          <w:szCs w:val="28"/>
        </w:rPr>
        <w:t>OAK</w:t>
      </w:r>
      <w:r w:rsidRPr="000E0247">
        <w:rPr>
          <w:rFonts w:ascii="Times New Roman" w:hAnsi="Times New Roman" w:cs="Times New Roman"/>
          <w:sz w:val="28"/>
          <w:szCs w:val="28"/>
        </w:rPr>
        <w:t xml:space="preserve">. </w:t>
      </w:r>
      <w:r w:rsidRPr="00E23C63">
        <w:rPr>
          <w:rFonts w:ascii="Times New Roman" w:hAnsi="Times New Roman" w:cs="Times New Roman"/>
          <w:sz w:val="28"/>
          <w:szCs w:val="28"/>
        </w:rPr>
        <w:t>http</w:t>
      </w:r>
      <w:r w:rsidRPr="000E0247">
        <w:rPr>
          <w:rFonts w:ascii="Times New Roman" w:hAnsi="Times New Roman" w:cs="Times New Roman"/>
          <w:sz w:val="28"/>
          <w:szCs w:val="28"/>
        </w:rPr>
        <w:t>://</w:t>
      </w:r>
      <w:r w:rsidRPr="00E23C63">
        <w:rPr>
          <w:rFonts w:ascii="Times New Roman" w:hAnsi="Times New Roman" w:cs="Times New Roman"/>
          <w:sz w:val="28"/>
          <w:szCs w:val="28"/>
        </w:rPr>
        <w:t>www</w:t>
      </w:r>
      <w:r w:rsidRPr="000E0247">
        <w:rPr>
          <w:rFonts w:ascii="Times New Roman" w:hAnsi="Times New Roman" w:cs="Times New Roman"/>
          <w:sz w:val="28"/>
          <w:szCs w:val="28"/>
        </w:rPr>
        <w:t>.</w:t>
      </w:r>
      <w:r w:rsidRPr="00E23C63">
        <w:rPr>
          <w:rFonts w:ascii="Times New Roman" w:hAnsi="Times New Roman" w:cs="Times New Roman"/>
          <w:sz w:val="28"/>
          <w:szCs w:val="28"/>
        </w:rPr>
        <w:t>seagc</w:t>
      </w:r>
      <w:r w:rsidRPr="000E0247">
        <w:rPr>
          <w:rFonts w:ascii="Times New Roman" w:hAnsi="Times New Roman" w:cs="Times New Roman"/>
          <w:sz w:val="28"/>
          <w:szCs w:val="28"/>
        </w:rPr>
        <w:t>.</w:t>
      </w:r>
      <w:r w:rsidRPr="00E23C63">
        <w:rPr>
          <w:rFonts w:ascii="Times New Roman" w:hAnsi="Times New Roman" w:cs="Times New Roman"/>
          <w:sz w:val="28"/>
          <w:szCs w:val="28"/>
        </w:rPr>
        <w:t>andqxai</w:t>
      </w:r>
      <w:r w:rsidRPr="000E0247">
        <w:rPr>
          <w:rFonts w:ascii="Times New Roman" w:hAnsi="Times New Roman" w:cs="Times New Roman"/>
          <w:sz w:val="28"/>
          <w:szCs w:val="28"/>
        </w:rPr>
        <w:t>.</w:t>
      </w:r>
      <w:r w:rsidRPr="00E23C63">
        <w:rPr>
          <w:rFonts w:ascii="Times New Roman" w:hAnsi="Times New Roman" w:cs="Times New Roman"/>
          <w:sz w:val="28"/>
          <w:szCs w:val="28"/>
        </w:rPr>
        <w:t>uz</w:t>
      </w:r>
      <w:r w:rsidRPr="000E0247">
        <w:rPr>
          <w:rFonts w:ascii="Times New Roman" w:hAnsi="Times New Roman" w:cs="Times New Roman"/>
          <w:sz w:val="28"/>
          <w:szCs w:val="28"/>
        </w:rPr>
        <w:t xml:space="preserve">. 41-44 </w:t>
      </w:r>
      <w:proofErr w:type="spellStart"/>
      <w:r w:rsidRPr="00E23C63">
        <w:rPr>
          <w:rFonts w:ascii="Times New Roman" w:hAnsi="Times New Roman" w:cs="Times New Roman"/>
          <w:sz w:val="28"/>
          <w:szCs w:val="28"/>
        </w:rPr>
        <w:t>betlar</w:t>
      </w:r>
      <w:proofErr w:type="spellEnd"/>
      <w:r w:rsidRPr="000E0247">
        <w:rPr>
          <w:rFonts w:ascii="Times New Roman" w:hAnsi="Times New Roman" w:cs="Times New Roman"/>
          <w:sz w:val="28"/>
          <w:szCs w:val="28"/>
        </w:rPr>
        <w:t xml:space="preserve">. </w:t>
      </w:r>
    </w:p>
    <w:p w14:paraId="24515C56" w14:textId="77777777" w:rsidR="004F01CE" w:rsidRPr="00296A1B" w:rsidRDefault="004F01CE" w:rsidP="00E16ECA">
      <w:pPr>
        <w:spacing w:after="0" w:line="240" w:lineRule="auto"/>
        <w:ind w:right="49"/>
        <w:jc w:val="both"/>
        <w:rPr>
          <w:rFonts w:ascii="Times New Roman" w:hAnsi="Times New Roman" w:cs="Times New Roman"/>
          <w:sz w:val="28"/>
          <w:szCs w:val="28"/>
        </w:rPr>
      </w:pPr>
      <w:r w:rsidRPr="000E0247">
        <w:rPr>
          <w:rFonts w:ascii="Times New Roman" w:hAnsi="Times New Roman" w:cs="Times New Roman"/>
          <w:sz w:val="28"/>
          <w:szCs w:val="28"/>
        </w:rPr>
        <w:t xml:space="preserve">7.  </w:t>
      </w:r>
      <w:proofErr w:type="gramStart"/>
      <w:r w:rsidRPr="00913CE0">
        <w:rPr>
          <w:rFonts w:ascii="Times New Roman" w:hAnsi="Times New Roman" w:cs="Times New Roman"/>
          <w:sz w:val="28"/>
          <w:szCs w:val="28"/>
        </w:rPr>
        <w:t>Александрова  З.В.</w:t>
      </w:r>
      <w:proofErr w:type="gramEnd"/>
      <w:r w:rsidRPr="00913CE0">
        <w:rPr>
          <w:rFonts w:ascii="Times New Roman" w:hAnsi="Times New Roman" w:cs="Times New Roman"/>
          <w:sz w:val="28"/>
          <w:szCs w:val="28"/>
        </w:rPr>
        <w:t xml:space="preserve">  </w:t>
      </w:r>
      <w:proofErr w:type="gramStart"/>
      <w:r w:rsidRPr="00913CE0">
        <w:rPr>
          <w:rFonts w:ascii="Times New Roman" w:hAnsi="Times New Roman" w:cs="Times New Roman"/>
          <w:sz w:val="28"/>
          <w:szCs w:val="28"/>
        </w:rPr>
        <w:t>Инструкция  по</w:t>
      </w:r>
      <w:proofErr w:type="gramEnd"/>
      <w:r w:rsidRPr="00913CE0">
        <w:rPr>
          <w:rFonts w:ascii="Times New Roman" w:hAnsi="Times New Roman" w:cs="Times New Roman"/>
          <w:sz w:val="28"/>
          <w:szCs w:val="28"/>
        </w:rPr>
        <w:t xml:space="preserve">  созданию  онлайн</w:t>
      </w:r>
      <w:r w:rsidRPr="00296A1B">
        <w:rPr>
          <w:rFonts w:ascii="Times New Roman" w:hAnsi="Times New Roman" w:cs="Times New Roman"/>
          <w:sz w:val="28"/>
          <w:szCs w:val="28"/>
        </w:rPr>
        <w:t>-</w:t>
      </w:r>
      <w:r w:rsidRPr="00913CE0">
        <w:rPr>
          <w:rFonts w:ascii="Times New Roman" w:hAnsi="Times New Roman" w:cs="Times New Roman"/>
          <w:sz w:val="28"/>
          <w:szCs w:val="28"/>
        </w:rPr>
        <w:t>курса</w:t>
      </w:r>
      <w:r w:rsidRPr="00296A1B">
        <w:rPr>
          <w:rFonts w:ascii="Times New Roman" w:hAnsi="Times New Roman" w:cs="Times New Roman"/>
          <w:sz w:val="28"/>
          <w:szCs w:val="28"/>
        </w:rPr>
        <w:t xml:space="preserve">  </w:t>
      </w:r>
      <w:r w:rsidRPr="00913CE0">
        <w:rPr>
          <w:rFonts w:ascii="Times New Roman" w:hAnsi="Times New Roman" w:cs="Times New Roman"/>
          <w:sz w:val="28"/>
          <w:szCs w:val="28"/>
        </w:rPr>
        <w:t>в</w:t>
      </w:r>
      <w:r w:rsidRPr="00296A1B">
        <w:rPr>
          <w:rFonts w:ascii="Times New Roman" w:hAnsi="Times New Roman" w:cs="Times New Roman"/>
          <w:sz w:val="28"/>
          <w:szCs w:val="28"/>
        </w:rPr>
        <w:t xml:space="preserve">  </w:t>
      </w:r>
      <w:r w:rsidRPr="00546D68">
        <w:rPr>
          <w:rFonts w:ascii="Times New Roman" w:hAnsi="Times New Roman" w:cs="Times New Roman"/>
          <w:sz w:val="28"/>
          <w:szCs w:val="28"/>
          <w:lang w:val="en-US"/>
        </w:rPr>
        <w:t>Google</w:t>
      </w:r>
      <w:r w:rsidRPr="00296A1B">
        <w:rPr>
          <w:rFonts w:ascii="Times New Roman" w:hAnsi="Times New Roman" w:cs="Times New Roman"/>
          <w:sz w:val="28"/>
          <w:szCs w:val="28"/>
        </w:rPr>
        <w:t xml:space="preserve"> </w:t>
      </w:r>
    </w:p>
    <w:p w14:paraId="605015AC" w14:textId="77777777" w:rsidR="004F01CE" w:rsidRPr="00546D68" w:rsidRDefault="004F01CE" w:rsidP="00E16ECA">
      <w:pPr>
        <w:spacing w:after="0" w:line="240" w:lineRule="auto"/>
        <w:ind w:right="49"/>
        <w:jc w:val="both"/>
        <w:rPr>
          <w:rFonts w:ascii="Times New Roman" w:hAnsi="Times New Roman" w:cs="Times New Roman"/>
          <w:sz w:val="28"/>
          <w:szCs w:val="28"/>
          <w:lang w:val="en-US"/>
        </w:rPr>
      </w:pPr>
      <w:r w:rsidRPr="00546D68">
        <w:rPr>
          <w:rFonts w:ascii="Times New Roman" w:hAnsi="Times New Roman" w:cs="Times New Roman"/>
          <w:sz w:val="28"/>
          <w:szCs w:val="28"/>
          <w:lang w:val="en-US"/>
        </w:rPr>
        <w:t xml:space="preserve">Classroom // 2019. </w:t>
      </w:r>
    </w:p>
    <w:p w14:paraId="007A6C01" w14:textId="77777777" w:rsidR="00E16ECA" w:rsidRPr="00546D68" w:rsidRDefault="00E16ECA">
      <w:pPr>
        <w:rPr>
          <w:rFonts w:ascii="Times New Roman Regular" w:eastAsia="SimSun" w:hAnsi="Times New Roman Regular" w:cs="Times New Roman Regular"/>
          <w:b/>
          <w:bCs/>
          <w:sz w:val="28"/>
          <w:szCs w:val="28"/>
          <w:lang w:val="en-US"/>
        </w:rPr>
      </w:pPr>
      <w:r w:rsidRPr="00546D68">
        <w:rPr>
          <w:rFonts w:ascii="Times New Roman Regular" w:eastAsia="SimSun" w:hAnsi="Times New Roman Regular" w:cs="Times New Roman Regular"/>
          <w:b/>
          <w:bCs/>
          <w:sz w:val="28"/>
          <w:szCs w:val="28"/>
          <w:lang w:val="en-US"/>
        </w:rPr>
        <w:br w:type="page"/>
      </w:r>
    </w:p>
    <w:p w14:paraId="0119A2A8" w14:textId="007E1864" w:rsidR="004F01CE" w:rsidRPr="00546D68" w:rsidRDefault="004F01CE" w:rsidP="00E16ECA">
      <w:pPr>
        <w:spacing w:after="0" w:line="240" w:lineRule="auto"/>
        <w:ind w:firstLine="709"/>
        <w:rPr>
          <w:rFonts w:ascii="Times New Roman" w:eastAsia="SimSun" w:hAnsi="Times New Roman" w:cs="Times New Roman"/>
          <w:b/>
          <w:bCs/>
          <w:sz w:val="28"/>
          <w:szCs w:val="28"/>
          <w:lang w:val="en-US"/>
        </w:rPr>
      </w:pPr>
      <w:r w:rsidRPr="00E16ECA">
        <w:rPr>
          <w:rFonts w:ascii="Times New Roman" w:eastAsia="SimSun" w:hAnsi="Times New Roman" w:cs="Times New Roman"/>
          <w:b/>
          <w:bCs/>
          <w:sz w:val="28"/>
          <w:szCs w:val="28"/>
        </w:rPr>
        <w:lastRenderedPageBreak/>
        <w:t>УДК</w:t>
      </w:r>
      <w:r w:rsidRPr="00546D68">
        <w:rPr>
          <w:rFonts w:ascii="Times New Roman" w:eastAsia="SimSun" w:hAnsi="Times New Roman" w:cs="Times New Roman"/>
          <w:b/>
          <w:bCs/>
          <w:sz w:val="28"/>
          <w:szCs w:val="28"/>
          <w:lang w:val="en-US"/>
        </w:rPr>
        <w:t xml:space="preserve"> 37.018</w:t>
      </w:r>
    </w:p>
    <w:p w14:paraId="404D18A6" w14:textId="77777777" w:rsidR="00E16ECA" w:rsidRPr="00E16ECA" w:rsidRDefault="00E16ECA" w:rsidP="00E16ECA">
      <w:pPr>
        <w:spacing w:after="0" w:line="240" w:lineRule="auto"/>
        <w:ind w:firstLine="709"/>
        <w:jc w:val="right"/>
        <w:rPr>
          <w:rFonts w:ascii="Times New Roman" w:eastAsia="SimSun" w:hAnsi="Times New Roman" w:cs="Times New Roman"/>
          <w:b/>
          <w:bCs/>
          <w:sz w:val="28"/>
          <w:szCs w:val="28"/>
          <w:lang w:val="en-US"/>
        </w:rPr>
      </w:pPr>
    </w:p>
    <w:p w14:paraId="79F76C0F" w14:textId="79984BEA" w:rsidR="004F01CE" w:rsidRPr="00E16ECA" w:rsidRDefault="004F01CE" w:rsidP="00E16ECA">
      <w:pPr>
        <w:spacing w:after="0" w:line="240" w:lineRule="auto"/>
        <w:ind w:firstLine="709"/>
        <w:jc w:val="right"/>
        <w:rPr>
          <w:rFonts w:ascii="Times New Roman" w:eastAsia="SimSun" w:hAnsi="Times New Roman" w:cs="Times New Roman"/>
          <w:b/>
          <w:bCs/>
          <w:i/>
          <w:iCs/>
          <w:sz w:val="28"/>
          <w:szCs w:val="28"/>
          <w:lang w:val="en-US"/>
        </w:rPr>
      </w:pPr>
      <w:bookmarkStart w:id="5" w:name="_Toc216741866"/>
      <w:proofErr w:type="spellStart"/>
      <w:r w:rsidRPr="0098310D">
        <w:rPr>
          <w:rStyle w:val="10"/>
        </w:rPr>
        <w:t>GuoMin</w:t>
      </w:r>
      <w:proofErr w:type="spellEnd"/>
      <w:r w:rsidR="00E16ECA" w:rsidRPr="0098310D">
        <w:rPr>
          <w:rStyle w:val="10"/>
        </w:rPr>
        <w:t>.,</w:t>
      </w:r>
      <w:bookmarkEnd w:id="5"/>
      <w:r w:rsidR="0098310D" w:rsidRPr="00296A1B">
        <w:rPr>
          <w:rFonts w:ascii="Times New Roman" w:eastAsia="SimSun" w:hAnsi="Times New Roman" w:cs="Times New Roman"/>
          <w:b/>
          <w:bCs/>
          <w:i/>
          <w:iCs/>
          <w:sz w:val="28"/>
          <w:szCs w:val="28"/>
          <w:lang w:val="en-US"/>
        </w:rPr>
        <w:t xml:space="preserve"> </w:t>
      </w:r>
      <w:r w:rsidR="00E16ECA" w:rsidRPr="00E16ECA">
        <w:rPr>
          <w:rFonts w:ascii="Times New Roman" w:eastAsia="SimSun" w:hAnsi="Times New Roman" w:cs="Times New Roman"/>
          <w:b/>
          <w:bCs/>
          <w:i/>
          <w:iCs/>
          <w:sz w:val="28"/>
          <w:szCs w:val="28"/>
          <w:lang w:val="en-US"/>
        </w:rPr>
        <w:t>master</w:t>
      </w:r>
    </w:p>
    <w:p w14:paraId="23F963D4" w14:textId="77777777" w:rsidR="004F01CE" w:rsidRPr="00E16ECA" w:rsidRDefault="004F01CE" w:rsidP="00E16ECA">
      <w:pPr>
        <w:spacing w:after="0" w:line="240" w:lineRule="auto"/>
        <w:ind w:firstLine="709"/>
        <w:jc w:val="right"/>
        <w:rPr>
          <w:rFonts w:ascii="Times New Roman" w:eastAsia="SimSun" w:hAnsi="Times New Roman" w:cs="Times New Roman"/>
          <w:b/>
          <w:bCs/>
          <w:i/>
          <w:iCs/>
          <w:sz w:val="28"/>
          <w:szCs w:val="28"/>
          <w:lang w:val="en-US"/>
        </w:rPr>
      </w:pPr>
      <w:r w:rsidRPr="00E16ECA">
        <w:rPr>
          <w:rFonts w:ascii="Times New Roman" w:eastAsia="SimSun" w:hAnsi="Times New Roman" w:cs="Times New Roman"/>
          <w:b/>
          <w:bCs/>
          <w:i/>
          <w:iCs/>
          <w:sz w:val="28"/>
          <w:szCs w:val="28"/>
          <w:lang w:val="en-US"/>
        </w:rPr>
        <w:t>Al-</w:t>
      </w:r>
      <w:proofErr w:type="spellStart"/>
      <w:r w:rsidRPr="00E16ECA">
        <w:rPr>
          <w:rFonts w:ascii="Times New Roman" w:eastAsia="SimSun" w:hAnsi="Times New Roman" w:cs="Times New Roman"/>
          <w:b/>
          <w:bCs/>
          <w:i/>
          <w:iCs/>
          <w:sz w:val="28"/>
          <w:szCs w:val="28"/>
          <w:lang w:val="en-US"/>
        </w:rPr>
        <w:t>Farabi</w:t>
      </w:r>
      <w:proofErr w:type="spellEnd"/>
      <w:r w:rsidRPr="00E16ECA">
        <w:rPr>
          <w:rFonts w:ascii="Times New Roman" w:eastAsia="SimSun" w:hAnsi="Times New Roman" w:cs="Times New Roman"/>
          <w:b/>
          <w:bCs/>
          <w:i/>
          <w:iCs/>
          <w:sz w:val="28"/>
          <w:szCs w:val="28"/>
          <w:lang w:val="en-US"/>
        </w:rPr>
        <w:t xml:space="preserve"> Kazakh National University</w:t>
      </w:r>
    </w:p>
    <w:p w14:paraId="3177708B" w14:textId="77777777" w:rsidR="004F01CE" w:rsidRPr="00E16ECA" w:rsidRDefault="004F01CE" w:rsidP="00E16ECA">
      <w:pPr>
        <w:spacing w:after="0" w:line="240" w:lineRule="auto"/>
        <w:ind w:firstLine="709"/>
        <w:jc w:val="right"/>
        <w:rPr>
          <w:rFonts w:ascii="Times New Roman" w:eastAsia="SimSun" w:hAnsi="Times New Roman" w:cs="Times New Roman"/>
          <w:b/>
          <w:bCs/>
          <w:i/>
          <w:iCs/>
          <w:sz w:val="28"/>
          <w:szCs w:val="28"/>
          <w:lang w:val="en-US"/>
        </w:rPr>
      </w:pPr>
      <w:r w:rsidRPr="00E16ECA">
        <w:rPr>
          <w:rFonts w:ascii="Times New Roman" w:eastAsia="SimSun" w:hAnsi="Times New Roman" w:cs="Times New Roman"/>
          <w:b/>
          <w:bCs/>
          <w:i/>
          <w:iCs/>
          <w:sz w:val="28"/>
          <w:szCs w:val="28"/>
          <w:lang w:val="en-US"/>
        </w:rPr>
        <w:t>Almaty, Kazakhstan</w:t>
      </w:r>
    </w:p>
    <w:p w14:paraId="2CD70A1F" w14:textId="77777777" w:rsidR="00E16ECA" w:rsidRPr="00E16ECA" w:rsidRDefault="00E16ECA" w:rsidP="00E16ECA">
      <w:pPr>
        <w:spacing w:after="0" w:line="240" w:lineRule="auto"/>
        <w:ind w:firstLine="709"/>
        <w:jc w:val="right"/>
        <w:rPr>
          <w:rFonts w:ascii="Times New Roman" w:eastAsia="SimSun" w:hAnsi="Times New Roman" w:cs="Times New Roman"/>
          <w:b/>
          <w:bCs/>
          <w:i/>
          <w:iCs/>
          <w:sz w:val="28"/>
          <w:szCs w:val="28"/>
          <w:lang w:val="en-US"/>
        </w:rPr>
      </w:pPr>
    </w:p>
    <w:p w14:paraId="4E2544A2" w14:textId="4123A005" w:rsidR="004F01CE" w:rsidRPr="00E16ECA" w:rsidRDefault="00E16ECA" w:rsidP="0098310D">
      <w:pPr>
        <w:pStyle w:val="3"/>
        <w:rPr>
          <w:rFonts w:eastAsia="SimSun" w:hint="eastAsia"/>
        </w:rPr>
      </w:pPr>
      <w:bookmarkStart w:id="6" w:name="_Toc216741867"/>
      <w:r w:rsidRPr="00E16ECA">
        <w:rPr>
          <w:rFonts w:eastAsia="SimSun"/>
        </w:rPr>
        <w:t>DEVELOPMENT OF AI-ASSISTED EVIDENCE-BASED NURSING LEARNING RESOURCE ALLOCATION AND EDUCATIONAL STRATEGIES FOR SENIOR NURSING STUDENTS CONSIDERING GENDER FACTORS</w:t>
      </w:r>
      <w:bookmarkEnd w:id="6"/>
    </w:p>
    <w:p w14:paraId="72E3FDA1" w14:textId="77777777" w:rsidR="00E16ECA" w:rsidRPr="00E16ECA" w:rsidRDefault="00E16ECA" w:rsidP="00E16ECA">
      <w:pPr>
        <w:spacing w:after="0" w:line="240" w:lineRule="auto"/>
        <w:ind w:firstLine="709"/>
        <w:jc w:val="center"/>
        <w:rPr>
          <w:rFonts w:ascii="Times New Roman" w:eastAsia="SimSun" w:hAnsi="Times New Roman" w:cs="Times New Roman"/>
          <w:b/>
          <w:bCs/>
          <w:sz w:val="28"/>
          <w:szCs w:val="28"/>
          <w:lang w:val="en-US"/>
        </w:rPr>
      </w:pPr>
    </w:p>
    <w:p w14:paraId="06C6E747" w14:textId="77777777" w:rsidR="004F01CE" w:rsidRPr="00E16ECA" w:rsidRDefault="004F01CE" w:rsidP="00E16ECA">
      <w:pPr>
        <w:spacing w:after="0" w:line="240" w:lineRule="auto"/>
        <w:ind w:firstLine="709"/>
        <w:jc w:val="both"/>
        <w:rPr>
          <w:rFonts w:ascii="Times New Roman" w:eastAsia="SimSun" w:hAnsi="Times New Roman" w:cs="Times New Roman"/>
          <w:i/>
          <w:iCs/>
          <w:sz w:val="28"/>
          <w:szCs w:val="28"/>
          <w:lang w:val="en-US"/>
        </w:rPr>
      </w:pPr>
      <w:r w:rsidRPr="00E16ECA">
        <w:rPr>
          <w:rFonts w:ascii="Times New Roman" w:eastAsia="SimSun" w:hAnsi="Times New Roman" w:cs="Times New Roman"/>
          <w:b/>
          <w:bCs/>
          <w:i/>
          <w:iCs/>
          <w:sz w:val="28"/>
          <w:szCs w:val="28"/>
          <w:lang w:val="en-US"/>
        </w:rPr>
        <w:t>Abstract:</w:t>
      </w:r>
      <w:r w:rsidRPr="00E16ECA">
        <w:rPr>
          <w:rFonts w:ascii="Times New Roman" w:eastAsia="SimSun" w:hAnsi="Times New Roman" w:cs="Times New Roman"/>
          <w:i/>
          <w:iCs/>
          <w:sz w:val="28"/>
          <w:szCs w:val="28"/>
          <w:lang w:val="en-US"/>
        </w:rPr>
        <w:t xml:space="preserve"> The critical need for Evidence-Based Practice (EBP) competency among graduating nursing students is paramount for healthcare quality and patient safety. This study aims to develop a novel AI-assisted framework to optimize learning resource allocation and formulate educational strategies for senior nursing diploma students, with deliberate consideration of gender factors. The proposed model integrates adaptive learning theories with a hybrid AI engine, utilizing clustering and predictive analytics to create dynamic, personalized learning pathways. By operationalizing gender as a correlative analytic variable, the framework seeks to generate gender-sensitive strategies for educators, thereby promoting a more equitable and effective EBP education model. The outcomes include a comprehensive conceptual framework, a detailed technical blueprint, and a portfolio of intervention strategies, establishing a foundation for future empirical validation and implementation in nursing education.</w:t>
      </w:r>
    </w:p>
    <w:p w14:paraId="4677CD1B" w14:textId="011E9578" w:rsidR="00E16ECA" w:rsidRDefault="004F01CE" w:rsidP="00E16ECA">
      <w:pPr>
        <w:spacing w:after="0" w:line="240" w:lineRule="auto"/>
        <w:ind w:firstLine="709"/>
        <w:jc w:val="both"/>
        <w:rPr>
          <w:rFonts w:ascii="Times New Roman" w:eastAsia="SimSun" w:hAnsi="Times New Roman" w:cs="Times New Roman"/>
          <w:i/>
          <w:iCs/>
          <w:sz w:val="28"/>
          <w:szCs w:val="28"/>
          <w:lang w:val="en-US"/>
        </w:rPr>
      </w:pPr>
      <w:r w:rsidRPr="00E16ECA">
        <w:rPr>
          <w:rFonts w:ascii="Times New Roman" w:eastAsia="SimSun" w:hAnsi="Times New Roman" w:cs="Times New Roman"/>
          <w:b/>
          <w:bCs/>
          <w:i/>
          <w:iCs/>
          <w:sz w:val="28"/>
          <w:szCs w:val="28"/>
          <w:lang w:val="en-US"/>
        </w:rPr>
        <w:t xml:space="preserve">Keywords: </w:t>
      </w:r>
      <w:r w:rsidRPr="00E16ECA">
        <w:rPr>
          <w:rFonts w:ascii="Times New Roman" w:eastAsia="SimSun" w:hAnsi="Times New Roman" w:cs="Times New Roman"/>
          <w:i/>
          <w:iCs/>
          <w:sz w:val="28"/>
          <w:szCs w:val="28"/>
          <w:lang w:val="en-US"/>
        </w:rPr>
        <w:t xml:space="preserve">Artificial Intelligence in </w:t>
      </w:r>
      <w:proofErr w:type="spellStart"/>
      <w:proofErr w:type="gramStart"/>
      <w:r w:rsidRPr="00E16ECA">
        <w:rPr>
          <w:rFonts w:ascii="Times New Roman" w:eastAsia="SimSun" w:hAnsi="Times New Roman" w:cs="Times New Roman"/>
          <w:i/>
          <w:iCs/>
          <w:sz w:val="28"/>
          <w:szCs w:val="28"/>
          <w:lang w:val="en-US"/>
        </w:rPr>
        <w:t>Education,Evidence</w:t>
      </w:r>
      <w:proofErr w:type="spellEnd"/>
      <w:proofErr w:type="gramEnd"/>
      <w:r w:rsidRPr="00E16ECA">
        <w:rPr>
          <w:rFonts w:ascii="Times New Roman" w:eastAsia="SimSun" w:hAnsi="Times New Roman" w:cs="Times New Roman"/>
          <w:i/>
          <w:iCs/>
          <w:sz w:val="28"/>
          <w:szCs w:val="28"/>
          <w:lang w:val="en-US"/>
        </w:rPr>
        <w:t xml:space="preserve">-Based </w:t>
      </w:r>
      <w:proofErr w:type="spellStart"/>
      <w:r w:rsidRPr="00E16ECA">
        <w:rPr>
          <w:rFonts w:ascii="Times New Roman" w:eastAsia="SimSun" w:hAnsi="Times New Roman" w:cs="Times New Roman"/>
          <w:i/>
          <w:iCs/>
          <w:sz w:val="28"/>
          <w:szCs w:val="28"/>
          <w:lang w:val="en-US"/>
        </w:rPr>
        <w:t>Nursing,Resource</w:t>
      </w:r>
      <w:proofErr w:type="spellEnd"/>
      <w:r w:rsidRPr="00E16ECA">
        <w:rPr>
          <w:rFonts w:ascii="Times New Roman" w:eastAsia="SimSun" w:hAnsi="Times New Roman" w:cs="Times New Roman"/>
          <w:i/>
          <w:iCs/>
          <w:sz w:val="28"/>
          <w:szCs w:val="28"/>
          <w:lang w:val="en-US"/>
        </w:rPr>
        <w:t xml:space="preserve"> </w:t>
      </w:r>
      <w:proofErr w:type="spellStart"/>
      <w:r w:rsidRPr="00E16ECA">
        <w:rPr>
          <w:rFonts w:ascii="Times New Roman" w:eastAsia="SimSun" w:hAnsi="Times New Roman" w:cs="Times New Roman"/>
          <w:i/>
          <w:iCs/>
          <w:sz w:val="28"/>
          <w:szCs w:val="28"/>
          <w:lang w:val="en-US"/>
        </w:rPr>
        <w:t>Allocation,Gender</w:t>
      </w:r>
      <w:proofErr w:type="spellEnd"/>
      <w:r w:rsidRPr="00E16ECA">
        <w:rPr>
          <w:rFonts w:ascii="Times New Roman" w:eastAsia="SimSun" w:hAnsi="Times New Roman" w:cs="Times New Roman"/>
          <w:i/>
          <w:iCs/>
          <w:sz w:val="28"/>
          <w:szCs w:val="28"/>
          <w:lang w:val="en-US"/>
        </w:rPr>
        <w:t xml:space="preserve"> </w:t>
      </w:r>
      <w:proofErr w:type="spellStart"/>
      <w:r w:rsidRPr="00E16ECA">
        <w:rPr>
          <w:rFonts w:ascii="Times New Roman" w:eastAsia="SimSun" w:hAnsi="Times New Roman" w:cs="Times New Roman"/>
          <w:i/>
          <w:iCs/>
          <w:sz w:val="28"/>
          <w:szCs w:val="28"/>
          <w:lang w:val="en-US"/>
        </w:rPr>
        <w:t>Factors,Personalized</w:t>
      </w:r>
      <w:proofErr w:type="spellEnd"/>
      <w:r w:rsidRPr="00E16ECA">
        <w:rPr>
          <w:rFonts w:ascii="Times New Roman" w:eastAsia="SimSun" w:hAnsi="Times New Roman" w:cs="Times New Roman"/>
          <w:i/>
          <w:iCs/>
          <w:sz w:val="28"/>
          <w:szCs w:val="28"/>
          <w:lang w:val="en-US"/>
        </w:rPr>
        <w:t xml:space="preserve"> </w:t>
      </w:r>
      <w:proofErr w:type="spellStart"/>
      <w:r w:rsidRPr="00E16ECA">
        <w:rPr>
          <w:rFonts w:ascii="Times New Roman" w:eastAsia="SimSun" w:hAnsi="Times New Roman" w:cs="Times New Roman"/>
          <w:i/>
          <w:iCs/>
          <w:sz w:val="28"/>
          <w:szCs w:val="28"/>
          <w:lang w:val="en-US"/>
        </w:rPr>
        <w:t>Learning,Nursing</w:t>
      </w:r>
      <w:proofErr w:type="spellEnd"/>
      <w:r w:rsidRPr="00E16ECA">
        <w:rPr>
          <w:rFonts w:ascii="Times New Roman" w:eastAsia="SimSun" w:hAnsi="Times New Roman" w:cs="Times New Roman"/>
          <w:i/>
          <w:iCs/>
          <w:sz w:val="28"/>
          <w:szCs w:val="28"/>
          <w:lang w:val="en-US"/>
        </w:rPr>
        <w:t xml:space="preserve"> Education</w:t>
      </w:r>
    </w:p>
    <w:p w14:paraId="2127EBC0" w14:textId="77777777" w:rsidR="00E16ECA" w:rsidRPr="00E16ECA" w:rsidRDefault="00E16ECA" w:rsidP="00E16ECA">
      <w:pPr>
        <w:spacing w:after="0" w:line="240" w:lineRule="auto"/>
        <w:ind w:firstLine="709"/>
        <w:jc w:val="both"/>
        <w:rPr>
          <w:rFonts w:ascii="Times New Roman" w:eastAsia="SimSun" w:hAnsi="Times New Roman" w:cs="Times New Roman"/>
          <w:i/>
          <w:iCs/>
          <w:sz w:val="28"/>
          <w:szCs w:val="28"/>
          <w:lang w:val="en-US"/>
        </w:rPr>
      </w:pPr>
    </w:p>
    <w:p w14:paraId="6C3DCDBB" w14:textId="77777777" w:rsidR="004F01CE" w:rsidRPr="00B253EE" w:rsidRDefault="004F01CE" w:rsidP="00E16ECA">
      <w:pPr>
        <w:spacing w:after="0" w:line="240" w:lineRule="auto"/>
        <w:ind w:firstLine="709"/>
        <w:jc w:val="both"/>
        <w:rPr>
          <w:rFonts w:ascii="Times New Roman Regular" w:eastAsia="SimSun" w:hAnsi="Times New Roman Regular" w:cs="Times New Roman Regular"/>
          <w:b/>
          <w:bCs/>
          <w:sz w:val="28"/>
          <w:szCs w:val="28"/>
          <w:lang w:val="en-US"/>
        </w:rPr>
      </w:pPr>
      <w:r w:rsidRPr="00B253EE">
        <w:rPr>
          <w:rFonts w:ascii="Times New Roman Regular" w:eastAsia="SimSun" w:hAnsi="Times New Roman Regular" w:cs="Times New Roman Regular"/>
          <w:b/>
          <w:bCs/>
          <w:sz w:val="28"/>
          <w:szCs w:val="28"/>
          <w:lang w:val="en-US"/>
        </w:rPr>
        <w:t>Introduction</w:t>
      </w:r>
    </w:p>
    <w:p w14:paraId="1A0A5D59" w14:textId="77777777" w:rsidR="004F01CE" w:rsidRPr="00B253EE" w:rsidRDefault="004F01CE" w:rsidP="00E16ECA">
      <w:pPr>
        <w:spacing w:after="0" w:line="240" w:lineRule="auto"/>
        <w:ind w:firstLine="709"/>
        <w:jc w:val="both"/>
        <w:rPr>
          <w:rFonts w:ascii="Times New Roman Regular" w:eastAsia="SimSun" w:hAnsi="Times New Roman Regular" w:cs="Times New Roman Regular"/>
          <w:sz w:val="28"/>
          <w:szCs w:val="28"/>
          <w:lang w:val="en-US"/>
        </w:rPr>
      </w:pPr>
      <w:r w:rsidRPr="00B253EE">
        <w:rPr>
          <w:rFonts w:ascii="Times New Roman Regular" w:eastAsia="SimSun" w:hAnsi="Times New Roman Regular" w:cs="Times New Roman Regular"/>
          <w:sz w:val="28"/>
          <w:szCs w:val="28"/>
          <w:lang w:val="en-US"/>
        </w:rPr>
        <w:t>The imperative for graduating nursing students to achieve proficiency in Evidence-Based Practice (EBP) is unequivocally tied to foundational healthcare outcomes, including enhanced patient safety and elevated quality of care. This competency transcends the mere acquisition of knowledge, demanding the integration of clinical expertise, patient values, and the best available research evidence into complex decision-making processes. Within this context, senior nursing diploma students represent a crucial cohort, poised for immediate entry into a demanding healthcare landscape. Their educational trajectory, however, is fraught with distinct challenges that potentially compromise EBP mastery. These students often enter their final years with markedly heterogeneous foundational knowledge and clinical experiences [1]. This variability is compounded by intensive curricula facing significant time constraints, where the pressing demands of high-stakes clinical preparation can inadvertently marginalize the deep, reflective engagement required for EBP consolidation.</w:t>
      </w:r>
    </w:p>
    <w:p w14:paraId="1AABCDB7" w14:textId="77777777" w:rsidR="004F01CE" w:rsidRPr="00B253EE" w:rsidRDefault="004F01CE" w:rsidP="00E16ECA">
      <w:pPr>
        <w:spacing w:after="0" w:line="240" w:lineRule="auto"/>
        <w:ind w:firstLine="709"/>
        <w:jc w:val="both"/>
        <w:rPr>
          <w:rFonts w:ascii="Times New Roman Regular" w:eastAsia="SimSun" w:hAnsi="Times New Roman Regular" w:cs="Times New Roman Regular"/>
          <w:sz w:val="28"/>
          <w:szCs w:val="28"/>
          <w:lang w:val="en-US"/>
        </w:rPr>
      </w:pPr>
      <w:r w:rsidRPr="00B253EE">
        <w:rPr>
          <w:rFonts w:ascii="Times New Roman Regular" w:eastAsia="SimSun" w:hAnsi="Times New Roman Regular" w:cs="Times New Roman Regular"/>
          <w:sz w:val="28"/>
          <w:szCs w:val="28"/>
          <w:lang w:val="en-US"/>
        </w:rPr>
        <w:lastRenderedPageBreak/>
        <w:t>A comprehensive understanding of these educational hurdles must further acknowledge the potential influence of gender as a moderating variable. Emerging scholarship in health sciences education suggests that gender can correlate with differences in learning preferences, communication styles, and self-efficacy perceptions. Furthermore, interactions with educational technology are not gender-neutral; these dynamics can influence engagement and outcomes. Ignoring this dimension risks designing interventions that, while technologically advanced, fail to address the nuanced realities of a diverse student population.</w:t>
      </w:r>
    </w:p>
    <w:p w14:paraId="4BFFA9AA" w14:textId="77777777" w:rsidR="004F01CE" w:rsidRPr="00B253EE" w:rsidRDefault="004F01CE" w:rsidP="00E16ECA">
      <w:pPr>
        <w:spacing w:after="0" w:line="240" w:lineRule="auto"/>
        <w:ind w:firstLine="709"/>
        <w:jc w:val="both"/>
        <w:rPr>
          <w:rFonts w:ascii="Times New Roman Regular" w:eastAsia="SimSun" w:hAnsi="Times New Roman Regular" w:cs="Times New Roman Regular"/>
          <w:sz w:val="28"/>
          <w:szCs w:val="28"/>
          <w:lang w:val="en-US"/>
        </w:rPr>
      </w:pPr>
      <w:r w:rsidRPr="00B253EE">
        <w:rPr>
          <w:rFonts w:ascii="Times New Roman Regular" w:eastAsia="SimSun" w:hAnsi="Times New Roman Regular" w:cs="Times New Roman Regular"/>
          <w:sz w:val="28"/>
          <w:szCs w:val="28"/>
          <w:lang w:val="en-US"/>
        </w:rPr>
        <w:t>Artificial Intelligence (AI) presents a paradigm shift to address these multifaceted challenges. It offers the capability to move beyond static, one-size-fits-all instructional models towards a dynamic system of hyper-personalization. By intelligently analyzing individual learner data, AI can facilitate the creation of tailored learning pathways and enable the real-time allocation of educational resources. This technological approach does not replace educator expertise but empowers it by providing data-driven insights into each student's evolving learning needs, pinpointing specific EBP competency gaps, and predicting future performance trajectories.</w:t>
      </w:r>
    </w:p>
    <w:p w14:paraId="2A1CC3D6"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eastAsia="SimSun" w:hAnsi="Times New Roman Regular" w:cs="Times New Roman Regular"/>
          <w:sz w:val="28"/>
          <w:szCs w:val="28"/>
          <w:lang w:val="en-US"/>
        </w:rPr>
        <w:t>Consequently, this study aims to develop a novel AI-assisted framework specifically designed for optimizing EBP learning resource allocation and formulating targeted educational strategies for senior diploma nursing students, with deliberate consideration of gender factors. The primary objectives are to conceptualize an AI model that synthesizes EBP competency metrics with detailed learner profiles inclusive of gender; to define an algorithmic mechanism for dynamic, needs-based resource distribution; and to generate a suite of gender-sensitive educational strategies derived from the AI-driven analytics, thereby fostering a more equitable and effective pathway to EBP compete</w:t>
      </w:r>
      <w:r w:rsidRPr="00B253EE">
        <w:rPr>
          <w:rFonts w:ascii="Times New Roman Regular" w:hAnsi="Times New Roman Regular" w:cs="Times New Roman Regular"/>
          <w:sz w:val="28"/>
          <w:szCs w:val="28"/>
          <w:lang w:val="en-US"/>
        </w:rPr>
        <w:t>nce.</w:t>
      </w:r>
    </w:p>
    <w:p w14:paraId="2C91C3DB" w14:textId="77777777" w:rsidR="004F01CE" w:rsidRPr="00B253EE" w:rsidRDefault="004F01CE" w:rsidP="00E16ECA">
      <w:pPr>
        <w:spacing w:after="0" w:line="240" w:lineRule="auto"/>
        <w:ind w:firstLine="709"/>
        <w:jc w:val="both"/>
        <w:rPr>
          <w:rFonts w:ascii="Times New Roman Regular" w:hAnsi="Times New Roman Regular" w:cs="Times New Roman Regular"/>
          <w:b/>
          <w:bCs/>
          <w:sz w:val="28"/>
          <w:szCs w:val="28"/>
          <w:lang w:val="en-US"/>
        </w:rPr>
      </w:pPr>
      <w:r w:rsidRPr="00B253EE">
        <w:rPr>
          <w:rFonts w:ascii="Times New Roman Regular" w:hAnsi="Times New Roman Regular" w:cs="Times New Roman Regular"/>
          <w:b/>
          <w:bCs/>
          <w:sz w:val="28"/>
          <w:szCs w:val="28"/>
          <w:lang w:val="en-US"/>
        </w:rPr>
        <w:t>Theoretical Framework and Proposed AI Model Architecture</w:t>
      </w:r>
    </w:p>
    <w:p w14:paraId="6F137D9A"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proposed framework is conceptually anchored in a synthesis of established learning theories and contemporary computational approaches. Its foundation rests upon the principle of adaptive learning, which posits that instructional delivery should be dynamically tailored to individual learner needs. This aligns with Vygotsky's Zone of Proximal Development, wherein the system is designed to identify and target the specific gap between a student's independent capabilities and their potential when provided with appropriate support, or scaffolding. The operational definition of learning objectives is directly mapped to validated models of Evidence-Based Practice Competencies, which delineate the core skills in formulating questions, acquiring evidence, appraising research, applying findings, and assessing outcomes. This theoretical integration ensures the model is pedagogically sound and professionally relevant, moving beyond mere algorithmic prediction to a structured educational intervention.</w:t>
      </w:r>
    </w:p>
    <w:p w14:paraId="59C65D01"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 xml:space="preserve">The architecture of the AI-assisted framework is comprised of three interdependent layers. The foundational Data Input Layer is responsible for the ingestion of multi-dimensional data streams that collectively construct a holistic learner profile. This encompasses not only cognitive assessments, such as pre-test </w:t>
      </w:r>
      <w:r w:rsidRPr="00B253EE">
        <w:rPr>
          <w:rFonts w:ascii="Times New Roman Regular" w:hAnsi="Times New Roman Regular" w:cs="Times New Roman Regular"/>
          <w:sz w:val="28"/>
          <w:szCs w:val="28"/>
          <w:lang w:val="en-US"/>
        </w:rPr>
        <w:lastRenderedPageBreak/>
        <w:t>scores on critical EBP steps like literature appraisal, but also behavioral metrics harvested from learning management systems, including engagement times with different resource types and participation patterns in online discussions [2]. Affective and conative dimensions are captured through validated self-efficacy surveys specific to EBP, while simulated clinical decision-making logs provide a rich source of data on the application of knowledge in near-authentic scenarios. The operationalization of gender within this layer is critical; it is treated not as a binary predictive label but as a sociologically-informed analytic variable that may interact with and modulate other learning dimensions. The system investigates whether correlations exist between gender and preferences for instructional modalities, such as video demonstrations versus textual protocols, or patterns in responsiveness to different types of formative feedback, thereby aiming to uncover nuanced, group-level patterns without resorting to deterministic categorization.</w:t>
      </w:r>
    </w:p>
    <w:p w14:paraId="29EAC41C"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analytical core of the framework is a Hybrid AI Engine, which processes this multi-faceted data through a sequence of computational modules. The initial Clustering Module employs unsupervised learning algorithms, such as K-means or Gaussian Mixture Models, to perform an exploratory analysis of the student population. This inductive process identifies emergent, data-driven learner profiles or phenotypes, which may cluster along axes of EBP proficiency, behavioral engagement, and potentially, gender-influenced interaction patterns. These profiles provide a typology of learning needs. Subsequently, the Predictive Module utilizes supervised learning techniques, including ensemble methods like Random Forest or Gradient Boosting, which are robust to complex variable interactions. Trained on historical data, these models perform two key functions: they predict an individual student's risk of failing to achieve specific EBP competencies, and they forecast their likely learning trajectory [3]. The final Recommendation Module synthesizes the outputs from the clustering and predictive modules. It operates on a set of pedagogical logic rules, dynamically mapping the characterized learner profile and forecasted needs to a curated set of learning resources from a pre-classified repository. This ensures that a student identified as struggling with statistical concepts in research articles, for instance, is automatically recommended foundational tutorials and simplified learning objects, thereby closing their individual competency gap through a personalized, theoretically-grounded, and data-informed learning pathway.</w:t>
      </w:r>
    </w:p>
    <w:p w14:paraId="2E722A5C" w14:textId="77777777" w:rsidR="004F01CE" w:rsidRPr="00B253EE" w:rsidRDefault="004F01CE" w:rsidP="00E16ECA">
      <w:pPr>
        <w:spacing w:after="0" w:line="240" w:lineRule="auto"/>
        <w:ind w:firstLine="709"/>
        <w:jc w:val="both"/>
        <w:rPr>
          <w:rFonts w:ascii="Times New Roman Regular" w:hAnsi="Times New Roman Regular" w:cs="Times New Roman Regular"/>
          <w:b/>
          <w:bCs/>
          <w:sz w:val="28"/>
          <w:szCs w:val="28"/>
          <w:lang w:val="en-US"/>
        </w:rPr>
      </w:pPr>
      <w:r w:rsidRPr="00B253EE">
        <w:rPr>
          <w:rFonts w:ascii="Times New Roman Regular" w:hAnsi="Times New Roman Regular" w:cs="Times New Roman Regular"/>
          <w:b/>
          <w:bCs/>
          <w:sz w:val="28"/>
          <w:szCs w:val="28"/>
          <w:lang w:val="en-US"/>
        </w:rPr>
        <w:t>Methodology for Framework Development and Validation</w:t>
      </w:r>
    </w:p>
    <w:p w14:paraId="6CCFCA22"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development and validation of the proposed AI-assisted framework will be executed through a multi-stage, methodical study design. This structured approach ensures the model is grounded in pedagogical principles, computationally sound, and ethically attuned to the nuances of the learner population. The methodology progresses from a foundational definition of core elements to the technical construction of the AI engine, culminating in the formulation of actionable, gender-sensitive pedagogical strategies.</w:t>
      </w:r>
    </w:p>
    <w:p w14:paraId="7A8A7BD3"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 xml:space="preserve">The initial stage establishes the conceptual bedrock of the entire system by rigorously defining Evidence-Based Practice (EBP) competencies and constructing </w:t>
      </w:r>
      <w:r w:rsidRPr="00B253EE">
        <w:rPr>
          <w:rFonts w:ascii="Times New Roman Regular" w:hAnsi="Times New Roman Regular" w:cs="Times New Roman Regular"/>
          <w:sz w:val="28"/>
          <w:szCs w:val="28"/>
          <w:lang w:val="en-US"/>
        </w:rPr>
        <w:lastRenderedPageBreak/>
        <w:t>a corresponding learning resource taxonomy. A systematic process will be employed to delineate the essential EBP competencies for senior diploma nursing students. This will involve a comprehensive review of international nursing education standards, competency frameworks from accrediting bodies, and a synthesis of relevant literature on EBP skill progression. The objective is to produce a granular, measurable set of competencies that span the entire EBP process, from formulating a clinical question to integrating research findings into a care plan. Concurrently, a comprehensive Learning Resource Library will be created. This repository will aggregate diverse educational materials, including interactive video demonstrations, graphical abstracts of research papers, simulated patient case studies, and tutorial documents. Each resource will be meticulously tagged using a controlled vocabulary that maps it directly to one or more of the defined EBP competencies. Furthermore, resources will be annotated with metadata describing their instructional modality, cognitive demand level, and estimated completion time [4]. This structured taxonomy is not merely an organizational tool; it is the essential substrate that enables the AI's subsequent precision in resource allocation, ensuring that any recommendation is intrinsically linked to a specific learning objective.</w:t>
      </w:r>
    </w:p>
    <w:p w14:paraId="2DBD4910"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second stage transitions from pedagogical structuring to computational implementation, focusing on the selection and training of the AI algorithms that constitute the framework's analytical core. The justification for algorithm selection is predicated on the nature of the multi-dimensional data and the specific educational objectives. For the clustering module, unsupervised learning algorithms such as K-means clustering or Gaussian Mixture Models will be prioritized. Their suitability lies in their ability to perform exploratory data analysis, identifying latent patterns and naturally grouping students into distinct profiles based on their EBP proficiency, engagement metrics, and learning behaviors without pre-defined categories. For the predictive module, supervised learning algorithms from the ensemble family, such as Random Forest or Gradient Boosting Machines, are deemed appropriate. These methods excel at handling heterogeneous data types, capturing complex non-linear relationships between variables, and providing robust predictions regarding a student's risk of developing competency gaps. A rigorous training protocol will be established using a dataset of anonymized historical student records and, if necessary, simulated data engineered to represent a wide spectrum of learner profiles and scenarios. This protocol will involve standard procedures for data preprocessing, feature engineering, and k-fold cross-validation to optimize model hyperparameters, mitigate overfitting, and establish a reliable baseline for the rule sets that govern dynamic resource allocation.</w:t>
      </w:r>
    </w:p>
    <w:p w14:paraId="51A8A495"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 xml:space="preserve">The third and pivotal stage integrates the dimension of gender-sensitivity into the strategy formulation process, moving from descriptive analytics to prescriptive interventions. Following the AI engine's generation of distinct learner profiles, a structured analysis will be conducted to examine correlations between these profiles and gender demographics. This analysis will carefully investigate whether certain learning patterns, resource preference clusters, or predicted risk trajectories demonstrate a statistically significant association with gender. Crucially, this </w:t>
      </w:r>
      <w:r w:rsidRPr="00B253EE">
        <w:rPr>
          <w:rFonts w:ascii="Times New Roman Regular" w:hAnsi="Times New Roman Regular" w:cs="Times New Roman Regular"/>
          <w:sz w:val="28"/>
          <w:szCs w:val="28"/>
          <w:lang w:val="en-US"/>
        </w:rPr>
        <w:lastRenderedPageBreak/>
        <w:t>operationalization treats gender as a correlative and interactive variable rather than a causative or binary label. The objective is to identify emergent patterns, for instance, whether a profile characterized by high clinical performance but low self-efficacy and a preference for video-based resources shows a particular gender distribution. Based on these analytical insights, the research will formulate distinct, evidence-informed educational strategies for faculty. These strategies will provide instructors with nuanced guidance tailored to the needs of specific learner clusters. For example, the system might advise that for a cluster displaying high anxiety and low confidence with a particular gender composition, pedagogical strategies emphasizing structured peer mentorship, low-stakes simulation exercises, and strengths-based feedback are likely to be most effective in boosting engagement and self-efficacy. This final stage ensures that the AI's output is not a black box of data but a translatable tool for fostering a more equitable and responsive educational environment.</w:t>
      </w:r>
    </w:p>
    <w:p w14:paraId="4DBEC3B1" w14:textId="77777777" w:rsidR="004F01CE" w:rsidRPr="00B253EE" w:rsidRDefault="004F01CE" w:rsidP="00E16ECA">
      <w:pPr>
        <w:spacing w:after="0" w:line="240" w:lineRule="auto"/>
        <w:ind w:firstLine="709"/>
        <w:jc w:val="both"/>
        <w:rPr>
          <w:rFonts w:ascii="Times New Roman Regular" w:hAnsi="Times New Roman Regular" w:cs="Times New Roman Regular"/>
          <w:b/>
          <w:bCs/>
          <w:sz w:val="28"/>
          <w:szCs w:val="28"/>
          <w:lang w:val="en-US"/>
        </w:rPr>
      </w:pPr>
      <w:r w:rsidRPr="00B253EE">
        <w:rPr>
          <w:rFonts w:ascii="Times New Roman Regular" w:hAnsi="Times New Roman Regular" w:cs="Times New Roman Regular"/>
          <w:b/>
          <w:bCs/>
          <w:sz w:val="28"/>
          <w:szCs w:val="28"/>
          <w:lang w:val="en-US"/>
        </w:rPr>
        <w:t>Expected Outcomes and Proposed Implementation Strategy</w:t>
      </w:r>
    </w:p>
    <w:p w14:paraId="2A6635CB"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successful execution of this research is anticipated to yield a suite of deliverables constituting a comprehensive and actionable system for enhancing evidence-based practice education. The primary outcome will be a fully specified conceptual framework that articulates the interrelationships between the core components: the theoretical underpinnings of adaptive learning, the operationalization of EBP competencies, the treatment of gender as an analytical variable, and the computational logic of the AI engine. This framework will be substantiated by a detailed technical blueprint outlining the AI model's architecture. This blueprint will document the data flow from input sources through the processing modules to the final output, specifying data structures, algorithmic interfaces, and integration protocols to ensure reproducibility and future development. A critical deliverable will be a formalized set of dynamic resource allocation rules and decision-making logic. These rules will translate the AI's predictive and clustering outputs into specific, automated actions, defining the conditions under which a student is recommended a particular simulation scenario, a targeted reading, or a foundational tutorial. Finally, the project will produce a portfolio of gender-sensitive educational intervention strategies. This portfolio will provide faculty with evidence-informed guidance, synthesized from the analysis of AI-generated learner profiles, on how to effectively support distinct student clusters, thereby translating data patterns into practical pedagogy.</w:t>
      </w:r>
    </w:p>
    <w:p w14:paraId="2E2A7414"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 xml:space="preserve">The proposed implementation strategy describes a functional workflow for integrating this system into a nursing education environment. The process initiates with a baseline assessment phase where students complete EBP competency diagnostics and self-efficacy surveys, establishing their initial learner profile within the system. As students engage with standard coursework and online modules, the platform continuously harvests behavioral data, enriching these profiles with real-time engagement metrics. The AI engine then processes this aggregated data through its clustering and predictive modules on a scheduled or triggered basis. The output is a dynamically generated, personalized learning plan for each student, </w:t>
      </w:r>
      <w:r w:rsidRPr="00B253EE">
        <w:rPr>
          <w:rFonts w:ascii="Times New Roman Regular" w:hAnsi="Times New Roman Regular" w:cs="Times New Roman Regular"/>
          <w:sz w:val="28"/>
          <w:szCs w:val="28"/>
          <w:lang w:val="en-US"/>
        </w:rPr>
        <w:lastRenderedPageBreak/>
        <w:t>accessible through their learning management dashboard. This plan prioritizes resources from the classified library that address their specific predicted competency gaps and align with their identified learning patterns [5]. Concurrently, instructors are provided with a strategic dashboard that visualizes the collective class profile, highlights at-risk students based on predictive flags, and suggests the gender-sensitive intervention strategies from the portfolio. This workflow creates a continuous feedback loop where student interaction with recommended resources generates new data, prompting periodic recalibration of their profile and plan, thus fostering a truly adaptive learning ecosystem.</w:t>
      </w:r>
    </w:p>
    <w:p w14:paraId="2DB3FA1C"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validation of the framework's efficacy and equity will be gauged through a multi-faceted set of proposed evaluation metrics for future empirical testing. Primary key performance indicators will focus on quantitative improvements in EBP competency, measured through standardized assessment scores and rigorous evaluation of clinical decision-making in simulated environments. A significant metric of success will be a measurable reduction in the variation of competency scores across the student cohort, indicating a closing of the achievement gap. Beyond competency, student engagement and perception will be assessed through validated satisfaction surveys and in-depth analysis of learning platform analytics. Crucially, the research will institute specific metrics to evaluate equitable outcomes across gender groups. This involves statistical comparisons of competency improvements, resource engagement rates, and self-efficacy gains between different gender demographics to ensure the system benefits all students effectively and does not inadvertently perpetuate or amplify existing disparities. The ultimate measure of the framework's value will be its demonstrable capacity to elevate overall EBP mastery while simultaneously fostering a more personalized and equitable educational environment.</w:t>
      </w:r>
    </w:p>
    <w:p w14:paraId="6C8ECBA7" w14:textId="77777777" w:rsidR="004F01CE" w:rsidRPr="00B253EE" w:rsidRDefault="004F01CE" w:rsidP="00E16ECA">
      <w:pPr>
        <w:spacing w:after="0" w:line="240" w:lineRule="auto"/>
        <w:ind w:firstLine="709"/>
        <w:jc w:val="both"/>
        <w:rPr>
          <w:rFonts w:ascii="Times New Roman Regular" w:hAnsi="Times New Roman Regular" w:cs="Times New Roman Regular"/>
          <w:b/>
          <w:bCs/>
          <w:sz w:val="28"/>
          <w:szCs w:val="28"/>
          <w:lang w:val="en-US"/>
        </w:rPr>
      </w:pPr>
      <w:r w:rsidRPr="00B253EE">
        <w:rPr>
          <w:rFonts w:ascii="Times New Roman Regular" w:hAnsi="Times New Roman Regular" w:cs="Times New Roman Regular"/>
          <w:b/>
          <w:bCs/>
          <w:sz w:val="28"/>
          <w:szCs w:val="28"/>
          <w:lang w:val="en-US"/>
        </w:rPr>
        <w:t>conclusion</w:t>
      </w:r>
    </w:p>
    <w:p w14:paraId="3D27AA72"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This proposed framework represents a significant departure from conventional educational technologies through its integration of a dynamic AI engine with a nuanced consideration of gender as an analytical variable. Its novelty lies not merely in automating resource allocation but in generating a sophisticated, data-informed understanding of the learner landscape that moves beyond one-size-fits-all digital repositories or standardized instructional methods. By treating gender as a potential correlate of learning patterns rather than a biological determinant, the model advances a more personalized and equitable approach to nursing education. This conceptual shift acknowledges the complex interplay between sociocultural factors and learning science, aiming to mitigate educational disparities by design rather than by accident.</w:t>
      </w:r>
    </w:p>
    <w:p w14:paraId="35C2BD18"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 xml:space="preserve">The implementation of such a system necessitates a rigorous ethical framework. Paramount among these concerns is the safeguarding of student data privacy and security, requiring robust encryption and strict governance policies governing data access and usage. A critical challenge involves mitigating algorithmic bias to prevent the reinforcement of existing gender stereotypes. This will be addressed through careful feature engineering that avoids using gender as a </w:t>
      </w:r>
      <w:r w:rsidRPr="00B253EE">
        <w:rPr>
          <w:rFonts w:ascii="Times New Roman Regular" w:hAnsi="Times New Roman Regular" w:cs="Times New Roman Regular"/>
          <w:sz w:val="28"/>
          <w:szCs w:val="28"/>
          <w:lang w:val="en-US"/>
        </w:rPr>
        <w:lastRenderedPageBreak/>
        <w:t>direct input for predictive risk modeling, instead utilizing it in post-hoc analysis to uncover potential inequities in learning patterns or outcomes. Furthermore, the principle of transparency is vital; the logic underlying AI-generated recommendations must be interpretable to educators to foster trust and allow for informed pedagogical intervention, avoiding the "black box" problem that often plagues complex AI systems.</w:t>
      </w:r>
    </w:p>
    <w:p w14:paraId="0ADD07DB" w14:textId="77777777" w:rsidR="004F01CE" w:rsidRPr="00B253EE" w:rsidRDefault="004F01CE" w:rsidP="00E16ECA">
      <w:pPr>
        <w:spacing w:after="0" w:line="240" w:lineRule="auto"/>
        <w:ind w:firstLine="709"/>
        <w:jc w:val="both"/>
        <w:rPr>
          <w:rFonts w:ascii="Times New Roman Regular" w:hAnsi="Times New Roman Regular" w:cs="Times New Roman Regular"/>
          <w:sz w:val="28"/>
          <w:szCs w:val="28"/>
          <w:lang w:val="en-US"/>
        </w:rPr>
      </w:pPr>
      <w:r w:rsidRPr="00B253EE">
        <w:rPr>
          <w:rFonts w:ascii="Times New Roman Regular" w:hAnsi="Times New Roman Regular" w:cs="Times New Roman Regular"/>
          <w:sz w:val="28"/>
          <w:szCs w:val="28"/>
          <w:lang w:val="en-US"/>
        </w:rPr>
        <w:t>The framework holds substantial theoretical and practical implications. Theoretically, it contributes to learning science by proposing a model for how digital traces and demographic variables can be synthesized to create more adaptive educational environments. Practically, it offers nursing institutions a scalable tool for optimizing educational resource deployment and supporting at-risk students proactively. Acknowledging its limitations is essential; the model's efficacy is contingent on the availability and quality of quantifiable data, and the isolation of pure gender effects remains complex within a multifaceted social learning context. Consequently, future research must prioritize a pilot implementation study to empirically validate the model's impact on EBP competency development, student engagement, and the promotion of equitable outcomes across diverse student groups, thereby translating this conceptual architecture into a demonstrably effective educational instrument.</w:t>
      </w:r>
    </w:p>
    <w:p w14:paraId="5C8310A2" w14:textId="77777777" w:rsidR="004F01CE" w:rsidRDefault="004F01CE" w:rsidP="00E16ECA">
      <w:pPr>
        <w:spacing w:after="0" w:line="240" w:lineRule="auto"/>
        <w:jc w:val="center"/>
        <w:rPr>
          <w:rFonts w:ascii="Times New Roman Bold" w:hAnsi="Times New Roman Bold" w:cs="Times New Roman Bold"/>
          <w:b/>
          <w:bCs/>
          <w:sz w:val="28"/>
          <w:szCs w:val="28"/>
        </w:rPr>
      </w:pPr>
      <w:proofErr w:type="spellStart"/>
      <w:r>
        <w:rPr>
          <w:rFonts w:ascii="Times New Roman Bold" w:hAnsi="Times New Roman Bold" w:cs="Times New Roman Bold"/>
          <w:b/>
          <w:bCs/>
          <w:sz w:val="28"/>
          <w:szCs w:val="28"/>
        </w:rPr>
        <w:t>References</w:t>
      </w:r>
      <w:proofErr w:type="spellEnd"/>
    </w:p>
    <w:p w14:paraId="2B21F9E9" w14:textId="77777777" w:rsidR="004F01CE" w:rsidRDefault="004F01CE" w:rsidP="00E16ECA">
      <w:pPr>
        <w:widowControl w:val="0"/>
        <w:numPr>
          <w:ilvl w:val="0"/>
          <w:numId w:val="1"/>
        </w:numPr>
        <w:tabs>
          <w:tab w:val="left" w:pos="284"/>
        </w:tabs>
        <w:spacing w:after="0" w:line="240" w:lineRule="auto"/>
        <w:ind w:left="0" w:firstLine="1"/>
        <w:jc w:val="both"/>
        <w:rPr>
          <w:rFonts w:ascii="Times New Roman Regular" w:hAnsi="Times New Roman Regular" w:cs="Times New Roman Regular"/>
          <w:sz w:val="28"/>
          <w:szCs w:val="28"/>
        </w:rPr>
      </w:pPr>
      <w:proofErr w:type="spellStart"/>
      <w:r w:rsidRPr="00B253EE">
        <w:rPr>
          <w:rFonts w:ascii="Times New Roman Regular" w:hAnsi="Times New Roman Regular" w:cs="Times New Roman Regular"/>
          <w:sz w:val="28"/>
          <w:szCs w:val="28"/>
          <w:lang w:val="en-US"/>
        </w:rPr>
        <w:t>Dorin</w:t>
      </w:r>
      <w:proofErr w:type="spellEnd"/>
      <w:r w:rsidRPr="00B253EE">
        <w:rPr>
          <w:rFonts w:ascii="Times New Roman Regular" w:hAnsi="Times New Roman Regular" w:cs="Times New Roman Regular"/>
          <w:sz w:val="28"/>
          <w:szCs w:val="28"/>
          <w:lang w:val="en-US"/>
        </w:rPr>
        <w:t xml:space="preserve"> M., Atkinson H. L. Getting to know AI: Gaps and opportunities for nurse educators // Teaching and Learning in Nursing. – 2024. – Vol. 19. – №. </w:t>
      </w:r>
      <w:r>
        <w:rPr>
          <w:rFonts w:ascii="Times New Roman Regular" w:hAnsi="Times New Roman Regular" w:cs="Times New Roman Regular"/>
          <w:sz w:val="28"/>
          <w:szCs w:val="28"/>
        </w:rPr>
        <w:t xml:space="preserve">3. – </w:t>
      </w:r>
      <w:proofErr w:type="spellStart"/>
      <w:r>
        <w:rPr>
          <w:rFonts w:ascii="Times New Roman Regular" w:hAnsi="Times New Roman Regular" w:cs="Times New Roman Regular"/>
          <w:sz w:val="28"/>
          <w:szCs w:val="28"/>
        </w:rPr>
        <w:t>Pp</w:t>
      </w:r>
      <w:proofErr w:type="spellEnd"/>
      <w:r>
        <w:rPr>
          <w:rFonts w:ascii="Times New Roman Regular" w:hAnsi="Times New Roman Regular" w:cs="Times New Roman Regular"/>
          <w:sz w:val="28"/>
          <w:szCs w:val="28"/>
        </w:rPr>
        <w:t>. 218-224.</w:t>
      </w:r>
    </w:p>
    <w:p w14:paraId="517D1811" w14:textId="77777777" w:rsidR="004F01CE" w:rsidRDefault="004F01CE" w:rsidP="00E16ECA">
      <w:pPr>
        <w:widowControl w:val="0"/>
        <w:numPr>
          <w:ilvl w:val="0"/>
          <w:numId w:val="1"/>
        </w:numPr>
        <w:tabs>
          <w:tab w:val="left" w:pos="284"/>
        </w:tabs>
        <w:spacing w:after="0" w:line="240" w:lineRule="auto"/>
        <w:ind w:left="0" w:firstLine="1"/>
        <w:jc w:val="both"/>
        <w:rPr>
          <w:rFonts w:ascii="Times New Roman Regular" w:hAnsi="Times New Roman Regular" w:cs="Times New Roman Regular"/>
          <w:sz w:val="28"/>
          <w:szCs w:val="28"/>
        </w:rPr>
      </w:pPr>
      <w:proofErr w:type="spellStart"/>
      <w:r w:rsidRPr="00B253EE">
        <w:rPr>
          <w:rFonts w:ascii="Times New Roman Regular" w:hAnsi="Times New Roman Regular" w:cs="Times New Roman Regular"/>
          <w:sz w:val="28"/>
          <w:szCs w:val="28"/>
          <w:lang w:val="en-US"/>
        </w:rPr>
        <w:t>Nikitara</w:t>
      </w:r>
      <w:proofErr w:type="spellEnd"/>
      <w:r w:rsidRPr="00B253EE">
        <w:rPr>
          <w:rFonts w:ascii="Times New Roman Regular" w:hAnsi="Times New Roman Regular" w:cs="Times New Roman Regular"/>
          <w:sz w:val="28"/>
          <w:szCs w:val="28"/>
          <w:lang w:val="en-US"/>
        </w:rPr>
        <w:t xml:space="preserve"> M., </w:t>
      </w:r>
      <w:proofErr w:type="spellStart"/>
      <w:r w:rsidRPr="00B253EE">
        <w:rPr>
          <w:rFonts w:ascii="Times New Roman Regular" w:hAnsi="Times New Roman Regular" w:cs="Times New Roman Regular"/>
          <w:sz w:val="28"/>
          <w:szCs w:val="28"/>
          <w:lang w:val="en-US"/>
        </w:rPr>
        <w:t>Dimalibot</w:t>
      </w:r>
      <w:proofErr w:type="spellEnd"/>
      <w:r w:rsidRPr="00B253EE">
        <w:rPr>
          <w:rFonts w:ascii="Times New Roman Regular" w:hAnsi="Times New Roman Regular" w:cs="Times New Roman Regular"/>
          <w:sz w:val="28"/>
          <w:szCs w:val="28"/>
          <w:lang w:val="en-US"/>
        </w:rPr>
        <w:t xml:space="preserve"> M. R., </w:t>
      </w:r>
      <w:proofErr w:type="spellStart"/>
      <w:r w:rsidRPr="00B253EE">
        <w:rPr>
          <w:rFonts w:ascii="Times New Roman Regular" w:hAnsi="Times New Roman Regular" w:cs="Times New Roman Regular"/>
          <w:sz w:val="28"/>
          <w:szCs w:val="28"/>
          <w:lang w:val="en-US"/>
        </w:rPr>
        <w:t>Latzourakis</w:t>
      </w:r>
      <w:proofErr w:type="spellEnd"/>
      <w:r w:rsidRPr="00B253EE">
        <w:rPr>
          <w:rFonts w:ascii="Times New Roman Regular" w:hAnsi="Times New Roman Regular" w:cs="Times New Roman Regular"/>
          <w:sz w:val="28"/>
          <w:szCs w:val="28"/>
          <w:lang w:val="en-US"/>
        </w:rPr>
        <w:t xml:space="preserve"> E. et al. Conflict management in nursing: analyzing styles, strategies, and influencing factors: a systematic review // Nursing Reports. – 2024. – Vol. 14. – №. </w:t>
      </w:r>
      <w:r>
        <w:rPr>
          <w:rFonts w:ascii="Times New Roman Regular" w:hAnsi="Times New Roman Regular" w:cs="Times New Roman Regular"/>
          <w:sz w:val="28"/>
          <w:szCs w:val="28"/>
        </w:rPr>
        <w:t xml:space="preserve">4. – </w:t>
      </w:r>
      <w:proofErr w:type="spellStart"/>
      <w:r>
        <w:rPr>
          <w:rFonts w:ascii="Times New Roman Regular" w:hAnsi="Times New Roman Regular" w:cs="Times New Roman Regular"/>
          <w:sz w:val="28"/>
          <w:szCs w:val="28"/>
        </w:rPr>
        <w:t>Pp</w:t>
      </w:r>
      <w:proofErr w:type="spellEnd"/>
      <w:r>
        <w:rPr>
          <w:rFonts w:ascii="Times New Roman Regular" w:hAnsi="Times New Roman Regular" w:cs="Times New Roman Regular"/>
          <w:sz w:val="28"/>
          <w:szCs w:val="28"/>
        </w:rPr>
        <w:t>. 4173-4192.</w:t>
      </w:r>
    </w:p>
    <w:p w14:paraId="47111566" w14:textId="77777777" w:rsidR="004F01CE" w:rsidRDefault="004F01CE" w:rsidP="00E16ECA">
      <w:pPr>
        <w:widowControl w:val="0"/>
        <w:numPr>
          <w:ilvl w:val="0"/>
          <w:numId w:val="1"/>
        </w:numPr>
        <w:tabs>
          <w:tab w:val="left" w:pos="284"/>
        </w:tabs>
        <w:spacing w:after="0" w:line="240" w:lineRule="auto"/>
        <w:ind w:left="0" w:firstLine="1"/>
        <w:jc w:val="both"/>
        <w:rPr>
          <w:rFonts w:ascii="Times New Roman Regular" w:hAnsi="Times New Roman Regular" w:cs="Times New Roman Regular"/>
          <w:sz w:val="28"/>
          <w:szCs w:val="28"/>
        </w:rPr>
      </w:pPr>
      <w:proofErr w:type="spellStart"/>
      <w:r w:rsidRPr="00B253EE">
        <w:rPr>
          <w:rFonts w:ascii="Times New Roman Regular" w:hAnsi="Times New Roman Regular" w:cs="Times New Roman Regular"/>
          <w:sz w:val="28"/>
          <w:szCs w:val="28"/>
          <w:lang w:val="en-US"/>
        </w:rPr>
        <w:t>Stavropoulou</w:t>
      </w:r>
      <w:proofErr w:type="spellEnd"/>
      <w:r w:rsidRPr="00B253EE">
        <w:rPr>
          <w:rFonts w:ascii="Times New Roman Regular" w:hAnsi="Times New Roman Regular" w:cs="Times New Roman Regular"/>
          <w:sz w:val="28"/>
          <w:szCs w:val="28"/>
          <w:lang w:val="en-US"/>
        </w:rPr>
        <w:t xml:space="preserve"> A., </w:t>
      </w:r>
      <w:proofErr w:type="spellStart"/>
      <w:r w:rsidRPr="00B253EE">
        <w:rPr>
          <w:rFonts w:ascii="Times New Roman Regular" w:hAnsi="Times New Roman Regular" w:cs="Times New Roman Regular"/>
          <w:sz w:val="28"/>
          <w:szCs w:val="28"/>
          <w:lang w:val="en-US"/>
        </w:rPr>
        <w:t>Kelesi</w:t>
      </w:r>
      <w:proofErr w:type="spellEnd"/>
      <w:r w:rsidRPr="00B253EE">
        <w:rPr>
          <w:rFonts w:ascii="Times New Roman Regular" w:hAnsi="Times New Roman Regular" w:cs="Times New Roman Regular"/>
          <w:sz w:val="28"/>
          <w:szCs w:val="28"/>
          <w:lang w:val="en-US"/>
        </w:rPr>
        <w:t xml:space="preserve"> M., </w:t>
      </w:r>
      <w:proofErr w:type="spellStart"/>
      <w:r w:rsidRPr="00B253EE">
        <w:rPr>
          <w:rFonts w:ascii="Times New Roman Regular" w:hAnsi="Times New Roman Regular" w:cs="Times New Roman Regular"/>
          <w:sz w:val="28"/>
          <w:szCs w:val="28"/>
          <w:lang w:val="en-US"/>
        </w:rPr>
        <w:t>Baltagianni</w:t>
      </w:r>
      <w:proofErr w:type="spellEnd"/>
      <w:r w:rsidRPr="00B253EE">
        <w:rPr>
          <w:rFonts w:ascii="Times New Roman Regular" w:hAnsi="Times New Roman Regular" w:cs="Times New Roman Regular"/>
          <w:sz w:val="28"/>
          <w:szCs w:val="28"/>
          <w:lang w:val="en-US"/>
        </w:rPr>
        <w:t xml:space="preserve"> M. et al. The impact of Continuing Nursing Education on nurses’ knowledge and quality of practice: A systematic review // Health Professions Education. – 2025. – Vol. 11. – №. </w:t>
      </w:r>
      <w:r>
        <w:rPr>
          <w:rFonts w:ascii="Times New Roman Regular" w:hAnsi="Times New Roman Regular" w:cs="Times New Roman Regular"/>
          <w:sz w:val="28"/>
          <w:szCs w:val="28"/>
        </w:rPr>
        <w:t xml:space="preserve">3. – </w:t>
      </w:r>
      <w:proofErr w:type="spellStart"/>
      <w:r>
        <w:rPr>
          <w:rFonts w:ascii="Times New Roman Regular" w:hAnsi="Times New Roman Regular" w:cs="Times New Roman Regular"/>
          <w:sz w:val="28"/>
          <w:szCs w:val="28"/>
        </w:rPr>
        <w:t>Pp</w:t>
      </w:r>
      <w:proofErr w:type="spellEnd"/>
      <w:r>
        <w:rPr>
          <w:rFonts w:ascii="Times New Roman Regular" w:hAnsi="Times New Roman Regular" w:cs="Times New Roman Regular"/>
          <w:sz w:val="28"/>
          <w:szCs w:val="28"/>
        </w:rPr>
        <w:t>. 5.</w:t>
      </w:r>
    </w:p>
    <w:p w14:paraId="756EBFFF" w14:textId="77777777" w:rsidR="004F01CE" w:rsidRDefault="004F01CE" w:rsidP="00E16ECA">
      <w:pPr>
        <w:widowControl w:val="0"/>
        <w:numPr>
          <w:ilvl w:val="0"/>
          <w:numId w:val="1"/>
        </w:numPr>
        <w:tabs>
          <w:tab w:val="left" w:pos="284"/>
        </w:tabs>
        <w:spacing w:after="0" w:line="240" w:lineRule="auto"/>
        <w:ind w:left="0" w:firstLine="1"/>
        <w:jc w:val="both"/>
        <w:rPr>
          <w:rFonts w:ascii="Times New Roman Regular" w:hAnsi="Times New Roman Regular" w:cs="Times New Roman Regular"/>
          <w:sz w:val="28"/>
          <w:szCs w:val="28"/>
        </w:rPr>
      </w:pPr>
      <w:proofErr w:type="spellStart"/>
      <w:r w:rsidRPr="00B253EE">
        <w:rPr>
          <w:rFonts w:ascii="Times New Roman Regular" w:hAnsi="Times New Roman Regular" w:cs="Times New Roman Regular"/>
          <w:sz w:val="28"/>
          <w:szCs w:val="28"/>
          <w:lang w:val="en-US"/>
        </w:rPr>
        <w:t>Tozsin</w:t>
      </w:r>
      <w:proofErr w:type="spellEnd"/>
      <w:r w:rsidRPr="00B253EE">
        <w:rPr>
          <w:rFonts w:ascii="Times New Roman Regular" w:hAnsi="Times New Roman Regular" w:cs="Times New Roman Regular"/>
          <w:sz w:val="28"/>
          <w:szCs w:val="28"/>
          <w:lang w:val="en-US"/>
        </w:rPr>
        <w:t xml:space="preserve"> A., </w:t>
      </w:r>
      <w:proofErr w:type="spellStart"/>
      <w:r w:rsidRPr="00B253EE">
        <w:rPr>
          <w:rFonts w:ascii="Times New Roman Regular" w:hAnsi="Times New Roman Regular" w:cs="Times New Roman Regular"/>
          <w:sz w:val="28"/>
          <w:szCs w:val="28"/>
          <w:lang w:val="en-US"/>
        </w:rPr>
        <w:t>Ucmak</w:t>
      </w:r>
      <w:proofErr w:type="spellEnd"/>
      <w:r w:rsidRPr="00B253EE">
        <w:rPr>
          <w:rFonts w:ascii="Times New Roman Regular" w:hAnsi="Times New Roman Regular" w:cs="Times New Roman Regular"/>
          <w:sz w:val="28"/>
          <w:szCs w:val="28"/>
          <w:lang w:val="en-US"/>
        </w:rPr>
        <w:t xml:space="preserve"> H., </w:t>
      </w:r>
      <w:proofErr w:type="spellStart"/>
      <w:r w:rsidRPr="00B253EE">
        <w:rPr>
          <w:rFonts w:ascii="Times New Roman Regular" w:hAnsi="Times New Roman Regular" w:cs="Times New Roman Regular"/>
          <w:sz w:val="28"/>
          <w:szCs w:val="28"/>
          <w:lang w:val="en-US"/>
        </w:rPr>
        <w:t>Soyturk</w:t>
      </w:r>
      <w:proofErr w:type="spellEnd"/>
      <w:r w:rsidRPr="00B253EE">
        <w:rPr>
          <w:rFonts w:ascii="Times New Roman Regular" w:hAnsi="Times New Roman Regular" w:cs="Times New Roman Regular"/>
          <w:sz w:val="28"/>
          <w:szCs w:val="28"/>
          <w:lang w:val="en-US"/>
        </w:rPr>
        <w:t xml:space="preserve"> S. et al. The role of artificial intelligence in medical education: a systematic review // Surgical innovation. – 2024. – Vol. 31. – №. </w:t>
      </w:r>
      <w:r>
        <w:rPr>
          <w:rFonts w:ascii="Times New Roman Regular" w:hAnsi="Times New Roman Regular" w:cs="Times New Roman Regular"/>
          <w:sz w:val="28"/>
          <w:szCs w:val="28"/>
        </w:rPr>
        <w:t xml:space="preserve">4. – </w:t>
      </w:r>
      <w:proofErr w:type="spellStart"/>
      <w:r>
        <w:rPr>
          <w:rFonts w:ascii="Times New Roman Regular" w:hAnsi="Times New Roman Regular" w:cs="Times New Roman Regular"/>
          <w:sz w:val="28"/>
          <w:szCs w:val="28"/>
        </w:rPr>
        <w:t>Pp</w:t>
      </w:r>
      <w:proofErr w:type="spellEnd"/>
      <w:r>
        <w:rPr>
          <w:rFonts w:ascii="Times New Roman Regular" w:hAnsi="Times New Roman Regular" w:cs="Times New Roman Regular"/>
          <w:sz w:val="28"/>
          <w:szCs w:val="28"/>
        </w:rPr>
        <w:t>. 415-423.</w:t>
      </w:r>
    </w:p>
    <w:p w14:paraId="3FC3966C" w14:textId="4C7AF839" w:rsidR="004F01CE" w:rsidRPr="00E16ECA" w:rsidRDefault="004F01CE" w:rsidP="00E16ECA">
      <w:pPr>
        <w:widowControl w:val="0"/>
        <w:numPr>
          <w:ilvl w:val="0"/>
          <w:numId w:val="1"/>
        </w:numPr>
        <w:tabs>
          <w:tab w:val="left" w:pos="284"/>
        </w:tabs>
        <w:spacing w:after="0" w:line="240" w:lineRule="auto"/>
        <w:ind w:left="0" w:firstLine="1"/>
        <w:jc w:val="both"/>
        <w:rPr>
          <w:rFonts w:ascii="Times New Roman Regular" w:hAnsi="Times New Roman Regular" w:cs="Times New Roman Regular"/>
          <w:sz w:val="28"/>
          <w:szCs w:val="28"/>
        </w:rPr>
      </w:pPr>
      <w:r w:rsidRPr="00B253EE">
        <w:rPr>
          <w:rFonts w:ascii="Times New Roman Regular" w:hAnsi="Times New Roman Regular" w:cs="Times New Roman Regular"/>
          <w:sz w:val="28"/>
          <w:szCs w:val="28"/>
          <w:lang w:val="en-US"/>
        </w:rPr>
        <w:t xml:space="preserve">Wong F. M. F. Care Plan Writing in Nursing Education: Challenges, Competence, and Clinical Preparedness // Nursing Reports. – 2025. – Vol. 15. – №. </w:t>
      </w:r>
      <w:r>
        <w:rPr>
          <w:rFonts w:ascii="Times New Roman Regular" w:hAnsi="Times New Roman Regular" w:cs="Times New Roman Regular"/>
          <w:sz w:val="28"/>
          <w:szCs w:val="28"/>
        </w:rPr>
        <w:t xml:space="preserve">4. – </w:t>
      </w:r>
      <w:proofErr w:type="spellStart"/>
      <w:r>
        <w:rPr>
          <w:rFonts w:ascii="Times New Roman Regular" w:hAnsi="Times New Roman Regular" w:cs="Times New Roman Regular"/>
          <w:sz w:val="28"/>
          <w:szCs w:val="28"/>
        </w:rPr>
        <w:t>Pp</w:t>
      </w:r>
      <w:proofErr w:type="spellEnd"/>
      <w:r>
        <w:rPr>
          <w:rFonts w:ascii="Times New Roman Regular" w:hAnsi="Times New Roman Regular" w:cs="Times New Roman Regular"/>
          <w:sz w:val="28"/>
          <w:szCs w:val="28"/>
        </w:rPr>
        <w:t>. 134.</w:t>
      </w:r>
      <w:r w:rsidR="00B253EE">
        <w:rPr>
          <w:rFonts w:ascii="Times New Roman Regular" w:hAnsi="Times New Roman Regular" w:cs="Times New Roman Regular"/>
          <w:sz w:val="28"/>
          <w:szCs w:val="28"/>
        </w:rPr>
        <w:br w:type="page"/>
      </w:r>
    </w:p>
    <w:p w14:paraId="16E5026B" w14:textId="77777777" w:rsidR="004F01CE" w:rsidRPr="00E16ECA" w:rsidRDefault="004F01CE" w:rsidP="00E16ECA">
      <w:pPr>
        <w:snapToGrid w:val="0"/>
        <w:spacing w:after="0" w:line="240" w:lineRule="auto"/>
        <w:rPr>
          <w:rFonts w:ascii="Times New Roman" w:hAnsi="Times New Roman" w:cs="Times New Roman"/>
          <w:b/>
          <w:bCs/>
          <w:sz w:val="28"/>
          <w:szCs w:val="28"/>
        </w:rPr>
      </w:pPr>
      <w:r w:rsidRPr="00E16ECA">
        <w:rPr>
          <w:rFonts w:ascii="Times New Roman" w:hAnsi="Times New Roman" w:cs="Times New Roman"/>
          <w:b/>
          <w:bCs/>
          <w:sz w:val="28"/>
          <w:szCs w:val="28"/>
        </w:rPr>
        <w:lastRenderedPageBreak/>
        <w:t>УДК: 004.8:070</w:t>
      </w:r>
    </w:p>
    <w:p w14:paraId="414F2C02" w14:textId="49539790" w:rsidR="004F01CE" w:rsidRPr="00E16ECA" w:rsidRDefault="004F01CE" w:rsidP="00E16ECA">
      <w:pPr>
        <w:snapToGrid w:val="0"/>
        <w:spacing w:after="0" w:line="240" w:lineRule="auto"/>
        <w:ind w:firstLineChars="125" w:firstLine="351"/>
        <w:jc w:val="right"/>
        <w:rPr>
          <w:rFonts w:ascii="Times New Roman" w:hAnsi="Times New Roman" w:cs="Times New Roman"/>
          <w:b/>
          <w:bCs/>
          <w:i/>
          <w:iCs/>
          <w:sz w:val="28"/>
          <w:szCs w:val="28"/>
          <w:lang w:val="en-US"/>
        </w:rPr>
      </w:pPr>
      <w:bookmarkStart w:id="7" w:name="_Toc216741868"/>
      <w:proofErr w:type="spellStart"/>
      <w:r w:rsidRPr="0098310D">
        <w:rPr>
          <w:rStyle w:val="10"/>
        </w:rPr>
        <w:t>Jinxin</w:t>
      </w:r>
      <w:proofErr w:type="spellEnd"/>
      <w:r w:rsidRPr="0098310D">
        <w:rPr>
          <w:rStyle w:val="10"/>
        </w:rPr>
        <w:t xml:space="preserve"> </w:t>
      </w:r>
      <w:proofErr w:type="gramStart"/>
      <w:r w:rsidRPr="0098310D">
        <w:rPr>
          <w:rStyle w:val="10"/>
        </w:rPr>
        <w:t xml:space="preserve">Li </w:t>
      </w:r>
      <w:r w:rsidR="00E16ECA" w:rsidRPr="0098310D">
        <w:rPr>
          <w:rStyle w:val="10"/>
        </w:rPr>
        <w:t>.</w:t>
      </w:r>
      <w:proofErr w:type="gramEnd"/>
      <w:r w:rsidR="00E16ECA" w:rsidRPr="0098310D">
        <w:rPr>
          <w:rStyle w:val="10"/>
        </w:rPr>
        <w:t>,</w:t>
      </w:r>
      <w:bookmarkEnd w:id="7"/>
      <w:r w:rsidR="0098310D">
        <w:rPr>
          <w:rFonts w:ascii="Times New Roman" w:hAnsi="Times New Roman" w:cs="Times New Roman"/>
          <w:b/>
          <w:bCs/>
          <w:i/>
          <w:iCs/>
          <w:sz w:val="28"/>
          <w:szCs w:val="28"/>
        </w:rPr>
        <w:t xml:space="preserve"> </w:t>
      </w:r>
      <w:r w:rsidR="00E16ECA" w:rsidRPr="00E16ECA">
        <w:rPr>
          <w:rFonts w:ascii="Times New Roman" w:hAnsi="Times New Roman" w:cs="Times New Roman"/>
          <w:b/>
          <w:bCs/>
          <w:i/>
          <w:iCs/>
          <w:sz w:val="28"/>
          <w:szCs w:val="28"/>
          <w:lang w:val="en-US"/>
        </w:rPr>
        <w:t xml:space="preserve">master  </w:t>
      </w:r>
    </w:p>
    <w:p w14:paraId="15582232" w14:textId="77777777" w:rsidR="004F01CE" w:rsidRPr="00E16ECA" w:rsidRDefault="004F01CE" w:rsidP="00E16ECA">
      <w:pPr>
        <w:snapToGrid w:val="0"/>
        <w:spacing w:after="0" w:line="240" w:lineRule="auto"/>
        <w:ind w:firstLineChars="125" w:firstLine="351"/>
        <w:jc w:val="right"/>
        <w:rPr>
          <w:rFonts w:ascii="Times New Roman" w:hAnsi="Times New Roman" w:cs="Times New Roman"/>
          <w:b/>
          <w:bCs/>
          <w:i/>
          <w:iCs/>
          <w:sz w:val="28"/>
          <w:szCs w:val="28"/>
          <w:lang w:val="en-US"/>
        </w:rPr>
      </w:pPr>
      <w:r w:rsidRPr="00E16ECA">
        <w:rPr>
          <w:rFonts w:ascii="Times New Roman" w:hAnsi="Times New Roman" w:cs="Times New Roman"/>
          <w:b/>
          <w:bCs/>
          <w:i/>
          <w:iCs/>
          <w:sz w:val="28"/>
          <w:szCs w:val="28"/>
          <w:lang w:val="en-US"/>
        </w:rPr>
        <w:t>Al-</w:t>
      </w:r>
      <w:proofErr w:type="spellStart"/>
      <w:r w:rsidRPr="00E16ECA">
        <w:rPr>
          <w:rFonts w:ascii="Times New Roman" w:hAnsi="Times New Roman" w:cs="Times New Roman"/>
          <w:b/>
          <w:bCs/>
          <w:i/>
          <w:iCs/>
          <w:sz w:val="28"/>
          <w:szCs w:val="28"/>
          <w:lang w:val="en-US"/>
        </w:rPr>
        <w:t>Farabi</w:t>
      </w:r>
      <w:proofErr w:type="spellEnd"/>
      <w:r w:rsidRPr="00E16ECA">
        <w:rPr>
          <w:rFonts w:ascii="Times New Roman" w:hAnsi="Times New Roman" w:cs="Times New Roman"/>
          <w:b/>
          <w:bCs/>
          <w:i/>
          <w:iCs/>
          <w:sz w:val="28"/>
          <w:szCs w:val="28"/>
          <w:lang w:val="en-US"/>
        </w:rPr>
        <w:t xml:space="preserve"> Kazakh National University  </w:t>
      </w:r>
    </w:p>
    <w:p w14:paraId="712486FE" w14:textId="77777777" w:rsidR="004F01CE" w:rsidRPr="00E16ECA" w:rsidRDefault="004F01CE" w:rsidP="00E16ECA">
      <w:pPr>
        <w:snapToGrid w:val="0"/>
        <w:spacing w:after="0" w:line="240" w:lineRule="auto"/>
        <w:ind w:firstLineChars="125" w:firstLine="351"/>
        <w:jc w:val="right"/>
        <w:rPr>
          <w:rFonts w:ascii="Times New Roman" w:hAnsi="Times New Roman" w:cs="Times New Roman"/>
          <w:b/>
          <w:bCs/>
          <w:i/>
          <w:iCs/>
          <w:sz w:val="28"/>
          <w:szCs w:val="28"/>
          <w:lang w:val="en-US"/>
        </w:rPr>
      </w:pPr>
      <w:r w:rsidRPr="00E16ECA">
        <w:rPr>
          <w:rFonts w:ascii="Times New Roman" w:hAnsi="Times New Roman" w:cs="Times New Roman"/>
          <w:b/>
          <w:bCs/>
          <w:i/>
          <w:iCs/>
          <w:sz w:val="28"/>
          <w:szCs w:val="28"/>
          <w:lang w:val="en-US"/>
        </w:rPr>
        <w:t>Almaty, Kazakhstan</w:t>
      </w:r>
    </w:p>
    <w:p w14:paraId="215BAC45" w14:textId="20E0D02C" w:rsidR="004F01CE" w:rsidRPr="00E16ECA" w:rsidRDefault="004F01CE" w:rsidP="00E16ECA">
      <w:pPr>
        <w:snapToGrid w:val="0"/>
        <w:spacing w:after="0" w:line="240" w:lineRule="auto"/>
        <w:ind w:firstLineChars="125" w:firstLine="351"/>
        <w:jc w:val="right"/>
        <w:rPr>
          <w:rFonts w:ascii="Times New Roman" w:hAnsi="Times New Roman" w:cs="Times New Roman"/>
          <w:b/>
          <w:bCs/>
          <w:i/>
          <w:iCs/>
          <w:sz w:val="28"/>
          <w:szCs w:val="28"/>
          <w:lang w:val="en-US"/>
        </w:rPr>
      </w:pPr>
      <w:r w:rsidRPr="00E16ECA">
        <w:rPr>
          <w:rFonts w:ascii="Times New Roman" w:hAnsi="Times New Roman" w:cs="Times New Roman"/>
          <w:b/>
          <w:bCs/>
          <w:i/>
          <w:iCs/>
          <w:sz w:val="28"/>
          <w:szCs w:val="28"/>
          <w:lang w:val="en-US"/>
        </w:rPr>
        <w:t xml:space="preserve">Supervisor: </w:t>
      </w:r>
      <w:proofErr w:type="spellStart"/>
      <w:r w:rsidRPr="00E16ECA">
        <w:rPr>
          <w:rFonts w:ascii="Times New Roman" w:hAnsi="Times New Roman" w:cs="Times New Roman"/>
          <w:b/>
          <w:bCs/>
          <w:i/>
          <w:iCs/>
          <w:sz w:val="28"/>
          <w:szCs w:val="28"/>
          <w:lang w:val="en-US"/>
        </w:rPr>
        <w:t>Danchenko</w:t>
      </w:r>
      <w:proofErr w:type="spellEnd"/>
      <w:r w:rsidRPr="00E16ECA">
        <w:rPr>
          <w:rFonts w:ascii="Times New Roman" w:hAnsi="Times New Roman" w:cs="Times New Roman"/>
          <w:b/>
          <w:bCs/>
          <w:i/>
          <w:iCs/>
          <w:sz w:val="28"/>
          <w:szCs w:val="28"/>
          <w:lang w:val="en-US"/>
        </w:rPr>
        <w:t xml:space="preserve"> </w:t>
      </w:r>
      <w:r w:rsidR="00E16ECA" w:rsidRPr="00E16ECA">
        <w:rPr>
          <w:rFonts w:ascii="Times New Roman" w:hAnsi="Times New Roman" w:cs="Times New Roman"/>
          <w:b/>
          <w:bCs/>
          <w:i/>
          <w:iCs/>
          <w:sz w:val="28"/>
          <w:szCs w:val="28"/>
          <w:lang w:val="en-US"/>
        </w:rPr>
        <w:t>A.A.</w:t>
      </w:r>
    </w:p>
    <w:p w14:paraId="54EC9F6B" w14:textId="49D17E78" w:rsidR="004F01CE" w:rsidRPr="00E16ECA" w:rsidRDefault="00E16ECA" w:rsidP="00E16ECA">
      <w:pPr>
        <w:snapToGrid w:val="0"/>
        <w:spacing w:after="0" w:line="240" w:lineRule="auto"/>
        <w:ind w:firstLineChars="125" w:firstLine="351"/>
        <w:jc w:val="right"/>
        <w:rPr>
          <w:rFonts w:ascii="Times New Roman" w:hAnsi="Times New Roman" w:cs="Times New Roman"/>
          <w:b/>
          <w:bCs/>
          <w:i/>
          <w:iCs/>
          <w:sz w:val="28"/>
          <w:szCs w:val="28"/>
          <w:lang w:val="en-US"/>
        </w:rPr>
      </w:pPr>
      <w:r w:rsidRPr="00E16ECA">
        <w:rPr>
          <w:rFonts w:ascii="Times New Roman" w:hAnsi="Times New Roman" w:cs="Times New Roman"/>
          <w:b/>
          <w:bCs/>
          <w:i/>
          <w:iCs/>
          <w:sz w:val="28"/>
          <w:szCs w:val="28"/>
          <w:lang w:val="en-US"/>
        </w:rPr>
        <w:t xml:space="preserve">senior lecturer   </w:t>
      </w:r>
    </w:p>
    <w:p w14:paraId="29570FAC" w14:textId="77777777" w:rsidR="00E16ECA" w:rsidRPr="00E16ECA" w:rsidRDefault="00E16ECA" w:rsidP="00E16ECA">
      <w:pPr>
        <w:snapToGrid w:val="0"/>
        <w:spacing w:after="0" w:line="240" w:lineRule="auto"/>
        <w:ind w:firstLineChars="125" w:firstLine="350"/>
        <w:jc w:val="right"/>
        <w:rPr>
          <w:rFonts w:ascii="Times New Roman" w:hAnsi="Times New Roman" w:cs="Times New Roman"/>
          <w:sz w:val="28"/>
          <w:szCs w:val="28"/>
          <w:lang w:val="en-US"/>
        </w:rPr>
      </w:pPr>
    </w:p>
    <w:p w14:paraId="14ACA93C" w14:textId="19183094" w:rsidR="004F01CE" w:rsidRPr="00E16ECA" w:rsidRDefault="00E16ECA" w:rsidP="0098310D">
      <w:pPr>
        <w:pStyle w:val="3"/>
      </w:pPr>
      <w:bookmarkStart w:id="8" w:name="_Toc216741869"/>
      <w:r w:rsidRPr="00E16ECA">
        <w:t>ETHICAL AND PROFESSIONAL CHALLENGES OF AI-BASED SPORTS JOURNALISM IN CHINA’S DIGITAL ECOSYSTEM</w:t>
      </w:r>
      <w:bookmarkEnd w:id="8"/>
    </w:p>
    <w:p w14:paraId="6346A066" w14:textId="77777777" w:rsidR="00E16ECA" w:rsidRPr="00E16ECA" w:rsidRDefault="00E16ECA" w:rsidP="00E16ECA">
      <w:pPr>
        <w:snapToGrid w:val="0"/>
        <w:spacing w:after="0" w:line="240" w:lineRule="auto"/>
        <w:ind w:firstLineChars="125" w:firstLine="351"/>
        <w:jc w:val="center"/>
        <w:rPr>
          <w:rFonts w:ascii="Times New Roman" w:hAnsi="Times New Roman" w:cs="Times New Roman"/>
          <w:b/>
          <w:bCs/>
          <w:sz w:val="28"/>
          <w:szCs w:val="28"/>
          <w:lang w:val="en-US"/>
        </w:rPr>
      </w:pPr>
    </w:p>
    <w:p w14:paraId="3EE522B6" w14:textId="77777777" w:rsidR="004F01CE" w:rsidRPr="00E16ECA" w:rsidRDefault="004F01CE" w:rsidP="00E16ECA">
      <w:pPr>
        <w:snapToGrid w:val="0"/>
        <w:spacing w:after="0" w:line="240" w:lineRule="auto"/>
        <w:ind w:firstLineChars="125" w:firstLine="351"/>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 xml:space="preserve">Abstract: </w:t>
      </w:r>
      <w:r w:rsidRPr="00E16ECA">
        <w:rPr>
          <w:rFonts w:ascii="Times New Roman" w:hAnsi="Times New Roman" w:cs="Times New Roman"/>
          <w:i/>
          <w:iCs/>
          <w:sz w:val="28"/>
          <w:szCs w:val="28"/>
          <w:lang w:val="en-US"/>
        </w:rPr>
        <w:t>This article explores the ethical and professional challenges arising from the integration of artificial intelligence into sports journalism in the Chinese digital ecosystem. It analyzes the unique interplay between the state-platform model of the digital environment, the specific demands of sports reporting, and the operational logic of AI technologies. Key issues are identified, including the erosion of journalists' professional identities, the influence of algorithmic biases on narrative formation, and the opacity of automated news production. Methodologically, the study draws on a conceptual analysis and synthesis of theories from media studies, journalism ethics, and science and technology studies (STS). The scientific novelty of the work lies in its systematic theoretical understanding of this issue in a non-Western, state-capitalist context. As a solution, it proposes a normative model based on three principles: mandatory human participation in key stages of content production, ensuring the transparency and auditability of algorithms, and rethinking the mandate of serving the public interest in the AI era.</w:t>
      </w:r>
    </w:p>
    <w:p w14:paraId="777177A1" w14:textId="77777777" w:rsidR="004F01CE" w:rsidRDefault="004F01CE" w:rsidP="00E16ECA">
      <w:pPr>
        <w:snapToGrid w:val="0"/>
        <w:spacing w:after="0" w:line="240" w:lineRule="auto"/>
        <w:ind w:firstLineChars="125" w:firstLine="351"/>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 xml:space="preserve">Keywords: </w:t>
      </w:r>
      <w:r w:rsidRPr="00E16ECA">
        <w:rPr>
          <w:rFonts w:ascii="Times New Roman" w:hAnsi="Times New Roman" w:cs="Times New Roman"/>
          <w:i/>
          <w:iCs/>
          <w:sz w:val="28"/>
          <w:szCs w:val="28"/>
          <w:lang w:val="en-US"/>
        </w:rPr>
        <w:t>Artificial Intelligence, Sports Journalism, Media Ethics, Professional Identity, Algorithmic Management, Chinese Digital Ecosystem.</w:t>
      </w:r>
    </w:p>
    <w:p w14:paraId="7CA7B7EA" w14:textId="77777777" w:rsidR="00E16ECA" w:rsidRPr="00E16ECA" w:rsidRDefault="00E16ECA" w:rsidP="00E16ECA">
      <w:pPr>
        <w:snapToGrid w:val="0"/>
        <w:spacing w:after="0" w:line="240" w:lineRule="auto"/>
        <w:ind w:firstLineChars="125" w:firstLine="350"/>
        <w:jc w:val="both"/>
        <w:rPr>
          <w:rFonts w:ascii="Times New Roman" w:hAnsi="Times New Roman" w:cs="Times New Roman"/>
          <w:i/>
          <w:iCs/>
          <w:sz w:val="28"/>
          <w:szCs w:val="28"/>
          <w:lang w:val="en-US"/>
        </w:rPr>
      </w:pPr>
    </w:p>
    <w:p w14:paraId="570761AF"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b/>
          <w:bCs/>
          <w:sz w:val="28"/>
          <w:szCs w:val="28"/>
          <w:lang w:val="en-US"/>
        </w:rPr>
      </w:pPr>
      <w:r w:rsidRPr="004F01CE">
        <w:rPr>
          <w:rFonts w:ascii="Times New Roman Regular" w:hAnsi="Times New Roman Regular" w:cs="Times New Roman Regular"/>
          <w:b/>
          <w:bCs/>
          <w:sz w:val="28"/>
          <w:szCs w:val="28"/>
          <w:lang w:val="en-US"/>
        </w:rPr>
        <w:t>Introduction</w:t>
      </w:r>
    </w:p>
    <w:p w14:paraId="513B5CB3"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integration of artificial intelligence into China's journalistic practices represents a paradigm shift, particularly within the dynamic and high-velocity domain of sports reporting. This transformation is propelled by a state-sanctioned drive for technological supremacy and the commercial imperatives of a platform-centric digital ecosystem. Outlets like Tencent Sports and </w:t>
      </w:r>
      <w:proofErr w:type="spellStart"/>
      <w:r w:rsidRPr="004F01CE">
        <w:rPr>
          <w:rFonts w:ascii="Times New Roman Regular" w:hAnsi="Times New Roman Regular" w:cs="Times New Roman Regular"/>
          <w:sz w:val="28"/>
          <w:szCs w:val="28"/>
          <w:lang w:val="en-US"/>
        </w:rPr>
        <w:t>Sina</w:t>
      </w:r>
      <w:proofErr w:type="spellEnd"/>
      <w:r w:rsidRPr="004F01CE">
        <w:rPr>
          <w:rFonts w:ascii="Times New Roman Regular" w:hAnsi="Times New Roman Regular" w:cs="Times New Roman Regular"/>
          <w:sz w:val="28"/>
          <w:szCs w:val="28"/>
          <w:lang w:val="en-US"/>
        </w:rPr>
        <w:t xml:space="preserve"> Sports are increasingly deploying natural language generation for automated match reports, data analytics for predictive storytelling, and algorithmic systems for content curation. This technological adoption promises unprecedented efficiency and scale in news production, aligning with the insatiable demand for instantaneous coverage in a hyper-competitive media market [1]. However, this very pursuit of operational optimization engenders a fundamental tension, giving rise to a complex matrix of ethical and professional dilemmas that remain inadequately theorized within the specific context of Chinese sports journalism.</w:t>
      </w:r>
    </w:p>
    <w:p w14:paraId="6D602EF8"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primary objective of this inquiry is to systematically identify and conceptualize this unique constellation of challenges. The scientific novelty of this </w:t>
      </w:r>
      <w:r w:rsidRPr="004F01CE">
        <w:rPr>
          <w:rFonts w:ascii="Times New Roman Regular" w:hAnsi="Times New Roman Regular" w:cs="Times New Roman Regular"/>
          <w:sz w:val="28"/>
          <w:szCs w:val="28"/>
          <w:lang w:val="en-US"/>
        </w:rPr>
        <w:lastRenderedPageBreak/>
        <w:t>research resides in its deliberate intersection of three distinct yet interconnected domains. First, it situates the analysis within China's distinctive socio-technical milieu, characterized by a synergistic interplay between state-guided internet governance, ambitious national AI strategies, and the powerful logic of platform capitalism. Second, it focuses intently on the constitutive norms of sports journalism its reliance on narrative drama, the cultivation of athletic personas, and the interpretive expertise required to translate statistical performance into compelling human stories. Third, it engages with foundational debates in AI ethics, re-contextualizing abstract principles like accountability and transparency within the practical realities of a rapidly automating newsroom.</w:t>
      </w:r>
    </w:p>
    <w:p w14:paraId="1DF6C82C"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Methodologically, this paper employs a conceptual and theoretical analysis to construct a robust analytical framework. It synthesizes critical perspectives from media studies, which interrogate the political economy of platforms; journalism ethics, which provides the normative bedrock for professional conduct; and science and technology studies (STS), which illuminates the co-constitutive relationship between societal values and technological artifacts. This theoretical triangulation allows for a dissection of the human-AI nexus that moves beyond mere technical description to probe the deeper implications for professional identity, epistemic authority, and the social contract of journalism in the digital age. The ensuing analysis foregoes empirical case studies to instead build a conceptual foundation for understanding how algorithmic systems are reshaping the very ontology of sports news in </w:t>
      </w:r>
      <w:proofErr w:type="spellStart"/>
      <w:r w:rsidRPr="004F01CE">
        <w:rPr>
          <w:rFonts w:ascii="Times New Roman Regular" w:hAnsi="Times New Roman Regular" w:cs="Times New Roman Regular"/>
          <w:sz w:val="28"/>
          <w:szCs w:val="28"/>
          <w:lang w:val="en-US"/>
        </w:rPr>
        <w:t>China.The</w:t>
      </w:r>
      <w:proofErr w:type="spellEnd"/>
      <w:r w:rsidRPr="004F01CE">
        <w:rPr>
          <w:rFonts w:ascii="Times New Roman Regular" w:hAnsi="Times New Roman Regular" w:cs="Times New Roman Regular"/>
          <w:sz w:val="28"/>
          <w:szCs w:val="28"/>
          <w:lang w:val="en-US"/>
        </w:rPr>
        <w:t xml:space="preserve"> advent of artificial intelligence is instigating a profound restructuring of journalistic workflows globally, with China's digital ecosystem serving as a particularly fertile ground for its application. Within this context, the domain of sports journalism emerges as a critical site of technological experimentation and integration. Driven by a state-led push for digital modernization and the competitive pressures of a platform-dominated media market, leading Chinese sports media outlets are aggressively adopting natural language generation for automated match reports, leveraging data analytics for predictive insights, and employing algorithmic systems for content personalization and distribution. This technological infusion promises enhanced operational efficiency and an unparalleled speed of coverage, catering to the real-time demands of a massive digital audience. Yet, this relentless pursuit of automation simultaneously unveils a series of nascent and profound ethical and professional quandaries that challenge the foundational principles of the journalistic craft.</w:t>
      </w:r>
    </w:p>
    <w:p w14:paraId="1F69FF00"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core objective of this research is to systematically identify and theorize the unique constellation of challenges arising from the integration of AI into Chinese sports journalism. The scientific novelty of this investigation is anchored in its deliberate intersection of three analytical planes: the specific architecture of China's state-guided, platform-centric digital ecosystem; the intrinsic conventions and professional demands of sports journalism, which prioritize narrative construction, heroic portrayal, and interpretive expertise; and the foundational debates within the field of AI ethics concerning bias, accountability, and </w:t>
      </w:r>
      <w:r w:rsidRPr="004F01CE">
        <w:rPr>
          <w:rFonts w:ascii="Times New Roman Regular" w:hAnsi="Times New Roman Regular" w:cs="Times New Roman Regular"/>
          <w:sz w:val="28"/>
          <w:szCs w:val="28"/>
          <w:lang w:val="en-US"/>
        </w:rPr>
        <w:lastRenderedPageBreak/>
        <w:t>transparency. It is at this tripartite junction that the most significant and hitherto under-examined implications for journalistic practice and theory are located.</w:t>
      </w:r>
    </w:p>
    <w:p w14:paraId="406873A0"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b/>
          <w:bCs/>
          <w:sz w:val="28"/>
          <w:szCs w:val="28"/>
          <w:lang w:val="en-US"/>
        </w:rPr>
        <w:t>Conceptual Framework: Deconstructing the Human-AI Nexus in Journalism</w:t>
      </w:r>
    </w:p>
    <w:p w14:paraId="022885B0"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A rigorous conceptual framework is essential for dissecting the complex interplay between artificial intelligence and journalistic practice. This framework is constructed upon three interdependent pillars: a functional typology of AI applications, a contextual understanding of the operative digital ecosystem, and a reconstitution of core ethical principles for an algorithmic age. The first pillar delineates a triad of AI functionalities fundamentally reshaping sports news production. Automated Content Generation, primarily through Natural Language Generation, transmutes structured game data into narrative reports, operating at a scale and speed unattainable by human correspondents. This automation, however, exists in a symbiotic yet tense relationship with Algorithmic Curation and Distribution, the systems governing content visibility on dominant platforms like Tencent News and </w:t>
      </w:r>
      <w:proofErr w:type="spellStart"/>
      <w:r w:rsidRPr="004F01CE">
        <w:rPr>
          <w:rFonts w:ascii="Times New Roman Regular" w:hAnsi="Times New Roman Regular" w:cs="Times New Roman Regular"/>
          <w:sz w:val="28"/>
          <w:szCs w:val="28"/>
          <w:lang w:val="en-US"/>
        </w:rPr>
        <w:t>Douyin</w:t>
      </w:r>
      <w:proofErr w:type="spellEnd"/>
      <w:r w:rsidRPr="004F01CE">
        <w:rPr>
          <w:rFonts w:ascii="Times New Roman Regular" w:hAnsi="Times New Roman Regular" w:cs="Times New Roman Regular"/>
          <w:sz w:val="28"/>
          <w:szCs w:val="28"/>
          <w:lang w:val="en-US"/>
        </w:rPr>
        <w:t>. These algorithms personalize user feeds based on engagement metrics, creating a powerful, often opaque, filter that determines which stories gain public traction [2]. Complementing these is Data-Driven News Discovery, where machine learning models sift through extensive performance datasets to identify latent patterns or predictive insights, potentially uncovering stories beyond the purview of human observation. This triad represents a comprehensive lifecycle from story discovery to automated creation and targeted dissemination.</w:t>
      </w:r>
    </w:p>
    <w:p w14:paraId="679D6C21"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The operationalization of this technological triad cannot be understood in a vacuum; it is embedded within the unique socio-technical fabric of China's digital ecosystem. This ecosystem functions as a dynamic interplay of powerful forces. Platform economics, dominated by corporate entities like Baidu, Alibaba, and Tencent, dictate the commercial logic and infrastructural pathways through which AI journalism is developed and monetized. Concurrently, state policy and regulatory frameworks, including national strategies for AI leadership and specific internet governance protocols, establish the boundaries of technological possibility, steering development towards aligned objectives. This institutional landscape is further animated by the specific media consumption habits of the Chinese public, whose preferences for mobile, video-centric, and socially-integrated content inform the design and deployment of these intelligent systems. The ecosystem is thus not a neutral container but an active, shaping force.</w:t>
      </w:r>
    </w:p>
    <w:p w14:paraId="1D4A1ADD"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Within this configured environment, traditional journalistic ethics require critical re-contextualization. The principle of Objectivity is challenged by the inherent potential for bias within training data and algorithmic design. Accountability becomes a more diffuse concept, necessitating the introduction of "algorithmic accountability" to address the responsibility gaps that emerge when decisions are automated. Transparency evolves from a matter of source disclosure to a demand for </w:t>
      </w:r>
      <w:proofErr w:type="spellStart"/>
      <w:r w:rsidRPr="004F01CE">
        <w:rPr>
          <w:rFonts w:ascii="Times New Roman Regular" w:hAnsi="Times New Roman Regular" w:cs="Times New Roman Regular"/>
          <w:sz w:val="28"/>
          <w:szCs w:val="28"/>
          <w:lang w:val="en-US"/>
        </w:rPr>
        <w:t>explainability</w:t>
      </w:r>
      <w:proofErr w:type="spellEnd"/>
      <w:r w:rsidRPr="004F01CE">
        <w:rPr>
          <w:rFonts w:ascii="Times New Roman Regular" w:hAnsi="Times New Roman Regular" w:cs="Times New Roman Regular"/>
          <w:sz w:val="28"/>
          <w:szCs w:val="28"/>
          <w:lang w:val="en-US"/>
        </w:rPr>
        <w:t xml:space="preserve"> in algorithmic processes, confronting the "black box" problem. The core tenet of Public Interest is recalibrated to question whether </w:t>
      </w:r>
      <w:r w:rsidRPr="004F01CE">
        <w:rPr>
          <w:rFonts w:ascii="Times New Roman Regular" w:hAnsi="Times New Roman Regular" w:cs="Times New Roman Regular"/>
          <w:sz w:val="28"/>
          <w:szCs w:val="28"/>
          <w:lang w:val="en-US"/>
        </w:rPr>
        <w:lastRenderedPageBreak/>
        <w:t>algorithmic optimization for engagement truly serves the citizenry or merely caters to commercialized attention. This reconceptualization introduces pivotal notions of "technological agency," acknowledging the formative role of non-human actors, and "distributed responsibility," which apportions ethical obligation across a network of developers, platform managers, journalists, and regulatory bodies. This framework provides the necessary theoretical apparatus for a systematic analysis of the ensuing professional and ethical challenges.</w:t>
      </w:r>
    </w:p>
    <w:p w14:paraId="3EF557D8"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b/>
          <w:bCs/>
          <w:sz w:val="28"/>
          <w:szCs w:val="28"/>
          <w:lang w:val="en-US"/>
        </w:rPr>
        <w:t>Algorithmic Bias and the Construction of Sports Narratives</w:t>
      </w:r>
    </w:p>
    <w:p w14:paraId="6537BEDA"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integration of artificial intelligence into sports journalism introduces a fundamental paradox: while promising data-driven objectivity, algorithmic systems inherently embed and amplify pre-existing societal and commercial biases, thereby actively constructing a skewed narrative reality. This computational mediation of sports reporting transcends mere technical imperfection, representing a profound epistemological shift in how sporting events are framed and understood. The architectural biases within AI systems manifest in several distinct yet interconnected forms within the Chinese context. Commercial bias arises from optimization for engagement metrics, systematically prioritizing coverage of elite Chinese Super League clubs and internationally marketed star athletes. This economic logic creates a feedback loop where visibility begets further attention, marginalizing smaller clubs and local </w:t>
      </w:r>
      <w:proofErr w:type="gramStart"/>
      <w:r w:rsidRPr="004F01CE">
        <w:rPr>
          <w:rFonts w:ascii="Times New Roman Regular" w:hAnsi="Times New Roman Regular" w:cs="Times New Roman Regular"/>
          <w:sz w:val="28"/>
          <w:szCs w:val="28"/>
          <w:lang w:val="en-US"/>
        </w:rPr>
        <w:t>tournaments[</w:t>
      </w:r>
      <w:proofErr w:type="gramEnd"/>
      <w:r w:rsidRPr="004F01CE">
        <w:rPr>
          <w:rFonts w:ascii="Times New Roman Regular" w:hAnsi="Times New Roman Regular" w:cs="Times New Roman Regular"/>
          <w:sz w:val="28"/>
          <w:szCs w:val="28"/>
          <w:lang w:val="en-US"/>
        </w:rPr>
        <w:t xml:space="preserve"> 3]. A more nuanced nationalist bias is often woven into the algorithmic fabric, reflecting broader socio-political currents. This manifests not necessarily as explicit propaganda but as a consistent prioritization of narratives celebrating domestic athletic achievements and national prowess, subtly shaping a media environment where algorithmic content distribution aligns with patriotic sentiment.</w:t>
      </w:r>
    </w:p>
    <w:p w14:paraId="26A192AE"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Furthermore, the very composition of training datasets introduces a foundational data bias. Historical underinvestment and lower viewership of women's sports and less mainstream athletic disciplines result in their severe under-representation in the corpora used to train natural language generation models. Consequently, these AI systems are structurally incapable of generating equitable or nuanced coverage for these sectors, perpetuating a cycle of invisibility. The convergence of these biases fosters a homogenization of narrative framing. AI models, optimized for predictable engagement, gravitate towards standardized story templates and proven thematic angles. This computational preference for the conventional systematically disadvantages critical, investigative, or unconventional interpretations of sports events, gradually eroding the diversity of perspectives essential to a vibrant journalistic field.</w:t>
      </w:r>
    </w:p>
    <w:p w14:paraId="1F84DCC1"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critical challenge exacerbating these issues is the pervasive opacity of the black box phenomenon. When an AI system identifies an unexpected key player or suggests a particular story angle, the journalistic professional and the audience alike are denied access to the underlying reasoning. This lack of algorithmic </w:t>
      </w:r>
      <w:proofErr w:type="spellStart"/>
      <w:r w:rsidRPr="004F01CE">
        <w:rPr>
          <w:rFonts w:ascii="Times New Roman Regular" w:hAnsi="Times New Roman Regular" w:cs="Times New Roman Regular"/>
          <w:sz w:val="28"/>
          <w:szCs w:val="28"/>
          <w:lang w:val="en-US"/>
        </w:rPr>
        <w:t>explainability</w:t>
      </w:r>
      <w:proofErr w:type="spellEnd"/>
      <w:r w:rsidRPr="004F01CE">
        <w:rPr>
          <w:rFonts w:ascii="Times New Roman Regular" w:hAnsi="Times New Roman Regular" w:cs="Times New Roman Regular"/>
          <w:sz w:val="28"/>
          <w:szCs w:val="28"/>
          <w:lang w:val="en-US"/>
        </w:rPr>
        <w:t xml:space="preserve"> fundamentally undermines the core journalistic principle of transparency. The journalist is placed in the precarious position of validating and publishing insights generated by an inscrutable process, while the public consumes </w:t>
      </w:r>
      <w:r w:rsidRPr="004F01CE">
        <w:rPr>
          <w:rFonts w:ascii="Times New Roman Regular" w:hAnsi="Times New Roman Regular" w:cs="Times New Roman Regular"/>
          <w:sz w:val="28"/>
          <w:szCs w:val="28"/>
          <w:lang w:val="en-US"/>
        </w:rPr>
        <w:lastRenderedPageBreak/>
        <w:t>news whose origins and selective emphases remain obscured [4]. This black box does not merely conceal technical steps; it masks the value judgments and prioritizations embedded within the code, transferring narrative authority from human journalists, whose values and biases can be interrogated, to algorithmic systems whose logic remains proprietary and inaccessible. The construction of sports narratives thus becomes an exercise in curated data selection rather than informed human interpretation, raising critical questions about authenticity and accountability in automated journalism.</w:t>
      </w:r>
    </w:p>
    <w:p w14:paraId="47158CCA"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b/>
          <w:bCs/>
          <w:sz w:val="28"/>
          <w:szCs w:val="28"/>
          <w:lang w:val="en-US"/>
        </w:rPr>
        <w:t>Navigational Strategies and a Proposed Normative Framework</w:t>
      </w:r>
    </w:p>
    <w:p w14:paraId="20C6EF76"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Confronting the ethical complexities of AI integration necessitates moving beyond simplistic resistance toward a paradigm of proactive adaptation. The fundamental task involves constructing a robust normative framework that transforms these technological systems from opaque threats into accountable tools, thereby preserving the core social functions of journalism within a reconfigured digital ecosystem. This endeavor requires a deliberate shift from identifying problems to proposing viable pathways for ethical governance and professional practice [5]. A tripartite framework for human-AI synergy offers a structured approach to this challenge, balancing technological capability with indispensable human judgment.</w:t>
      </w:r>
    </w:p>
    <w:p w14:paraId="0ADD3FB0"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The first pillar of this framework is a principled Human-in-the-Loop Mandate. This principle asserts that certain journalistic functions must remain under human authority to safeguard depth and ethical integrity. While AI excels at data processing and pattern recognition, it lacks the capacity for nuanced contextualization, investigative rigor, and creative storytelling. The human role thus evolves toward roles of strategic oversight, interpreting algorithmic outputs within broader social and political contexts, exercising ethical judgment on sensitive narratives, and infusing reports with the narrative creativity and emotional resonance that define compelling sports journalism. This mandated collaboration ensures technology augments rather than replaces professional expertise.</w:t>
      </w:r>
    </w:p>
    <w:p w14:paraId="64E0F0CB"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A second critical pillar demands enhanced Algorithmic Transparency and Auditability. The opacity of AI systems constitutes a fundamental barrier to accountability. To address this, news organizations and platform companies must develop mechanisms for both internal and external scrutiny of their algorithms. This includes regular audits for embedded biases related to commercial interests, team representation, or nationalist narratives. Furthermore, a strict protocol for labeling AI-generated content is essential to maintain trust. Audiences possess a right to know the origin of their information, and such clear demarcation between human and machine-generated reporting fosters informed media literacy.</w:t>
      </w:r>
    </w:p>
    <w:p w14:paraId="24827BE2"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 xml:space="preserve">The third pillar involves a necessary Re-calibration of the Public Interest mandate. In the AI age, the concept of serving the public good expands beyond traditional reporting. It now encompasses an active role in educating audiences about the functioning and limitations of AI in journalism, consciously countering algorithmic biases by amplifying underrepresented sports, and ensuring the preservation of diverse narrative frameworks. This re-imagined responsibility </w:t>
      </w:r>
      <w:r w:rsidRPr="004F01CE">
        <w:rPr>
          <w:rFonts w:ascii="Times New Roman Regular" w:hAnsi="Times New Roman Regular" w:cs="Times New Roman Regular"/>
          <w:sz w:val="28"/>
          <w:szCs w:val="28"/>
          <w:lang w:val="en-US"/>
        </w:rPr>
        <w:lastRenderedPageBreak/>
        <w:t>positions sports journalism as a crucial interface between complex technology and civic understanding.</w:t>
      </w:r>
    </w:p>
    <w:p w14:paraId="3CD7424D"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The implementation of this tripartite framework imposes distinct obligations on key institutional actors. News organizations must develop new professional protocols and training programs. Platform companies bear responsibility for enabling algorithmic transparency. Regulatory bodies should establish standards for auditability and labeling. Academic institutions, particularly journalism schools, are tasked with redesigning curricula to equip future professionals with the critical literacy needed to navigate this hybrid media environment. Only through such coordinated institutional engagement can a sustainable ecosystem for responsible AI sports journalism be cultivated.</w:t>
      </w:r>
    </w:p>
    <w:p w14:paraId="29175C77"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b/>
          <w:bCs/>
          <w:sz w:val="28"/>
          <w:szCs w:val="28"/>
          <w:lang w:val="en-US"/>
        </w:rPr>
        <w:t>Conclusion</w:t>
      </w:r>
    </w:p>
    <w:p w14:paraId="00430891"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This examination has elucidated the profound ethical and professional challenges emerging from the integration of artificial intelligence into Chinese sports journalism. The analysis demonstrates that the unique interplay of China's state-platform digital ecosystem, the narrative-driven nature of sports reporting, and the operational logic of AI technologies generates a distinct set of tensions. These range from the erosion of journalistic authority and the homogenization of narratives due to algorithmic bias, to the fundamental opacity undermining accountability in automated news production. The core conflict resides in the juxtaposition of AI's efficiency gains against its potential to compromise the epistemic integrity and social responsibility of journalism.</w:t>
      </w:r>
    </w:p>
    <w:p w14:paraId="26AC5328"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The primary theoretical contribution of this work lies in its systematic mapping of these challenges within a non-Western, state-capitalist context. It provides a conceptual framework for understanding journalism's evolution in algorithmically mediated environments where market forces, technological development, and state policy are deeply intertwined. The proposed normative model, advocating for a human-in-the-loop mandate, algorithmic transparency, and a recalibrated public interest, offers a foundational blueprint for navigating this transformation.</w:t>
      </w:r>
    </w:p>
    <w:p w14:paraId="3BFEED04" w14:textId="77777777" w:rsidR="004F01CE" w:rsidRPr="004F01CE" w:rsidRDefault="004F01CE" w:rsidP="00E16ECA">
      <w:pPr>
        <w:snapToGrid w:val="0"/>
        <w:spacing w:after="0" w:line="240" w:lineRule="auto"/>
        <w:ind w:firstLine="709"/>
        <w:jc w:val="both"/>
        <w:rPr>
          <w:rFonts w:ascii="Times New Roman Regular" w:hAnsi="Times New Roman Regular" w:cs="Times New Roman Regular"/>
          <w:sz w:val="28"/>
          <w:szCs w:val="28"/>
          <w:lang w:val="en-US"/>
        </w:rPr>
      </w:pPr>
      <w:r w:rsidRPr="004F01CE">
        <w:rPr>
          <w:rFonts w:ascii="Times New Roman Regular" w:hAnsi="Times New Roman Regular" w:cs="Times New Roman Regular"/>
          <w:sz w:val="28"/>
          <w:szCs w:val="28"/>
          <w:lang w:val="en-US"/>
        </w:rPr>
        <w:t>Future research should build upon this conceptual groundwork through several avenues. Comparative studies with other national contexts could reveal distinctive patterns of AI adoption and regulation. Longitudinal research is needed to track evolving audience perceptions and trust in AI-generated sports content over time. Furthermore, philosophical inquiry into the evolving nature of narrative authority and storytelling in human-AI collaborative systems represents a fertile ground for deepening our understanding of journalism’s future in the algorithmic age.</w:t>
      </w:r>
    </w:p>
    <w:p w14:paraId="3DD77F41" w14:textId="5A58590F" w:rsidR="004F01CE" w:rsidRPr="00E16ECA" w:rsidRDefault="004F01CE" w:rsidP="00E16ECA">
      <w:pPr>
        <w:snapToGrid w:val="0"/>
        <w:spacing w:after="0" w:line="240" w:lineRule="auto"/>
        <w:ind w:firstLineChars="125" w:firstLine="351"/>
        <w:jc w:val="center"/>
        <w:rPr>
          <w:rFonts w:ascii="Times New Roman" w:hAnsi="Times New Roman" w:cs="Times New Roman"/>
          <w:sz w:val="28"/>
          <w:szCs w:val="28"/>
        </w:rPr>
      </w:pPr>
      <w:proofErr w:type="spellStart"/>
      <w:r w:rsidRPr="00E16ECA">
        <w:rPr>
          <w:rFonts w:ascii="Times New Roman" w:hAnsi="Times New Roman" w:cs="Times New Roman"/>
          <w:b/>
          <w:bCs/>
          <w:sz w:val="28"/>
          <w:szCs w:val="28"/>
        </w:rPr>
        <w:t>References</w:t>
      </w:r>
      <w:proofErr w:type="spellEnd"/>
    </w:p>
    <w:p w14:paraId="0F39C16D" w14:textId="77777777" w:rsidR="004F01CE" w:rsidRPr="00E16ECA" w:rsidRDefault="004F01CE" w:rsidP="00E16ECA">
      <w:pPr>
        <w:numPr>
          <w:ilvl w:val="0"/>
          <w:numId w:val="2"/>
        </w:numPr>
        <w:tabs>
          <w:tab w:val="left" w:pos="284"/>
        </w:tabs>
        <w:snapToGrid w:val="0"/>
        <w:spacing w:after="0" w:line="240" w:lineRule="auto"/>
        <w:ind w:left="0" w:firstLine="0"/>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Artificial intelligence in sport: A narrative review of applications, challenges and future trends / D. Zhou, J. W. L. Keogh, Y. Ma [</w:t>
      </w:r>
      <w:r w:rsidRPr="00E16ECA">
        <w:rPr>
          <w:rFonts w:ascii="Times New Roman" w:hAnsi="Times New Roman" w:cs="Times New Roman"/>
          <w:sz w:val="28"/>
          <w:szCs w:val="28"/>
        </w:rPr>
        <w:t>и</w:t>
      </w: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rPr>
        <w:t>др</w:t>
      </w:r>
      <w:proofErr w:type="spellEnd"/>
      <w:r w:rsidRPr="00E16ECA">
        <w:rPr>
          <w:rFonts w:ascii="Times New Roman" w:hAnsi="Times New Roman" w:cs="Times New Roman"/>
          <w:sz w:val="28"/>
          <w:szCs w:val="28"/>
          <w:lang w:val="en-US"/>
        </w:rPr>
        <w:t>.] // Journal of Sports Sciences. – 2025. – Pp. 1–16.</w:t>
      </w:r>
    </w:p>
    <w:p w14:paraId="35BE19C9" w14:textId="77777777" w:rsidR="004F01CE" w:rsidRPr="00E16ECA" w:rsidRDefault="004F01CE" w:rsidP="00E16ECA">
      <w:pPr>
        <w:numPr>
          <w:ilvl w:val="0"/>
          <w:numId w:val="2"/>
        </w:numPr>
        <w:tabs>
          <w:tab w:val="left" w:pos="284"/>
        </w:tabs>
        <w:snapToGrid w:val="0"/>
        <w:spacing w:after="0" w:line="240" w:lineRule="auto"/>
        <w:ind w:left="0" w:firstLine="0"/>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lastRenderedPageBreak/>
        <w:t>The satisfaction of ecological environment in sports public services by artificial intelligence and big data / K. Mu, Z. Wang, J. Tang [</w:t>
      </w:r>
      <w:r w:rsidRPr="00E16ECA">
        <w:rPr>
          <w:rFonts w:ascii="Times New Roman" w:hAnsi="Times New Roman" w:cs="Times New Roman"/>
          <w:sz w:val="28"/>
          <w:szCs w:val="28"/>
        </w:rPr>
        <w:t>и</w:t>
      </w: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rPr>
        <w:t>др</w:t>
      </w:r>
      <w:proofErr w:type="spellEnd"/>
      <w:r w:rsidRPr="00E16ECA">
        <w:rPr>
          <w:rFonts w:ascii="Times New Roman" w:hAnsi="Times New Roman" w:cs="Times New Roman"/>
          <w:sz w:val="28"/>
          <w:szCs w:val="28"/>
          <w:lang w:val="en-US"/>
        </w:rPr>
        <w:t>.] // Scientific Reports. – 2025. – Vol. 15, № 1. – Pp. 12748.</w:t>
      </w:r>
    </w:p>
    <w:p w14:paraId="58F00DC8" w14:textId="77777777" w:rsidR="004F01CE" w:rsidRPr="00E16ECA" w:rsidRDefault="004F01CE" w:rsidP="00E16ECA">
      <w:pPr>
        <w:numPr>
          <w:ilvl w:val="0"/>
          <w:numId w:val="2"/>
        </w:numPr>
        <w:tabs>
          <w:tab w:val="left" w:pos="284"/>
        </w:tabs>
        <w:snapToGrid w:val="0"/>
        <w:spacing w:after="0" w:line="240" w:lineRule="auto"/>
        <w:ind w:left="0" w:firstLine="0"/>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He N., Yan S., Jiang Z. [</w:t>
      </w:r>
      <w:r w:rsidRPr="00E16ECA">
        <w:rPr>
          <w:rFonts w:ascii="Times New Roman" w:hAnsi="Times New Roman" w:cs="Times New Roman"/>
          <w:sz w:val="28"/>
          <w:szCs w:val="28"/>
        </w:rPr>
        <w:t>и</w:t>
      </w:r>
      <w:r w:rsidRPr="00E16ECA">
        <w:rPr>
          <w:rFonts w:ascii="Times New Roman" w:hAnsi="Times New Roman" w:cs="Times New Roman"/>
          <w:sz w:val="28"/>
          <w:szCs w:val="28"/>
          <w:lang w:val="en-US"/>
        </w:rPr>
        <w:t xml:space="preserve"> </w:t>
      </w:r>
      <w:proofErr w:type="spellStart"/>
      <w:r w:rsidRPr="00E16ECA">
        <w:rPr>
          <w:rFonts w:ascii="Times New Roman" w:hAnsi="Times New Roman" w:cs="Times New Roman"/>
          <w:sz w:val="28"/>
          <w:szCs w:val="28"/>
        </w:rPr>
        <w:t>др</w:t>
      </w:r>
      <w:proofErr w:type="spellEnd"/>
      <w:r w:rsidRPr="00E16ECA">
        <w:rPr>
          <w:rFonts w:ascii="Times New Roman" w:hAnsi="Times New Roman" w:cs="Times New Roman"/>
          <w:sz w:val="28"/>
          <w:szCs w:val="28"/>
          <w:lang w:val="en-US"/>
        </w:rPr>
        <w:t xml:space="preserve">.] Artificial intelligence technology in sports application: The </w:t>
      </w:r>
      <w:proofErr w:type="spellStart"/>
      <w:r w:rsidRPr="00E16ECA">
        <w:rPr>
          <w:rFonts w:ascii="Times New Roman" w:hAnsi="Times New Roman" w:cs="Times New Roman"/>
          <w:sz w:val="28"/>
          <w:szCs w:val="28"/>
          <w:lang w:val="en-US"/>
        </w:rPr>
        <w:t>chinese</w:t>
      </w:r>
      <w:proofErr w:type="spellEnd"/>
      <w:r w:rsidRPr="00E16ECA">
        <w:rPr>
          <w:rFonts w:ascii="Times New Roman" w:hAnsi="Times New Roman" w:cs="Times New Roman"/>
          <w:sz w:val="28"/>
          <w:szCs w:val="28"/>
          <w:lang w:val="en-US"/>
        </w:rPr>
        <w:t xml:space="preserve"> experience // 2021 International Conference on Information Technology and Contemporary Sports (TCS). – IEEE, 2021. – Pp. 489–493.</w:t>
      </w:r>
    </w:p>
    <w:p w14:paraId="0C4DA2BA" w14:textId="77777777" w:rsidR="004F01CE" w:rsidRPr="00E16ECA" w:rsidRDefault="004F01CE" w:rsidP="00E16ECA">
      <w:pPr>
        <w:numPr>
          <w:ilvl w:val="0"/>
          <w:numId w:val="2"/>
        </w:numPr>
        <w:tabs>
          <w:tab w:val="left" w:pos="284"/>
        </w:tabs>
        <w:snapToGrid w:val="0"/>
        <w:spacing w:after="0" w:line="240" w:lineRule="auto"/>
        <w:ind w:left="0" w:firstLine="0"/>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de-Lima-Santos M. F., </w:t>
      </w:r>
      <w:proofErr w:type="spellStart"/>
      <w:r w:rsidRPr="00E16ECA">
        <w:rPr>
          <w:rFonts w:ascii="Times New Roman" w:hAnsi="Times New Roman" w:cs="Times New Roman"/>
          <w:sz w:val="28"/>
          <w:szCs w:val="28"/>
          <w:lang w:val="en-US"/>
        </w:rPr>
        <w:t>Ceron</w:t>
      </w:r>
      <w:proofErr w:type="spellEnd"/>
      <w:r w:rsidRPr="00E16ECA">
        <w:rPr>
          <w:rFonts w:ascii="Times New Roman" w:hAnsi="Times New Roman" w:cs="Times New Roman"/>
          <w:sz w:val="28"/>
          <w:szCs w:val="28"/>
          <w:lang w:val="en-US"/>
        </w:rPr>
        <w:t xml:space="preserve"> W. Artificial intelligence in news media: Current perceptions and future outlook // Journalism and media. – 2021. – Vol. 3, № 1. – Pp. 13–26.</w:t>
      </w:r>
    </w:p>
    <w:p w14:paraId="196870B8" w14:textId="77777777" w:rsidR="004F01CE" w:rsidRPr="00E16ECA" w:rsidRDefault="004F01CE" w:rsidP="00E16ECA">
      <w:pPr>
        <w:numPr>
          <w:ilvl w:val="0"/>
          <w:numId w:val="2"/>
        </w:numPr>
        <w:tabs>
          <w:tab w:val="left" w:pos="284"/>
        </w:tabs>
        <w:snapToGrid w:val="0"/>
        <w:spacing w:after="0" w:line="240" w:lineRule="auto"/>
        <w:ind w:left="0" w:firstLine="0"/>
        <w:jc w:val="both"/>
        <w:rPr>
          <w:rFonts w:ascii="Times New Roman" w:hAnsi="Times New Roman" w:cs="Times New Roman"/>
          <w:sz w:val="28"/>
          <w:szCs w:val="28"/>
          <w:lang w:val="en-US"/>
        </w:rPr>
      </w:pPr>
      <w:r w:rsidRPr="00E16ECA">
        <w:rPr>
          <w:rFonts w:ascii="Times New Roman" w:hAnsi="Times New Roman" w:cs="Times New Roman"/>
          <w:sz w:val="28"/>
          <w:szCs w:val="28"/>
          <w:lang w:val="en-US"/>
        </w:rPr>
        <w:t xml:space="preserve">Pandey A., Mishra A. Application of Artificial Intelligence in Sports Analytics: </w:t>
      </w:r>
      <w:proofErr w:type="spellStart"/>
      <w:r w:rsidRPr="00E16ECA">
        <w:rPr>
          <w:rFonts w:ascii="Times New Roman" w:hAnsi="Times New Roman" w:cs="Times New Roman"/>
          <w:sz w:val="28"/>
          <w:szCs w:val="28"/>
          <w:lang w:val="en-US"/>
        </w:rPr>
        <w:t>Analysing</w:t>
      </w:r>
      <w:proofErr w:type="spellEnd"/>
      <w:r w:rsidRPr="00E16ECA">
        <w:rPr>
          <w:rFonts w:ascii="Times New Roman" w:hAnsi="Times New Roman" w:cs="Times New Roman"/>
          <w:sz w:val="28"/>
          <w:szCs w:val="28"/>
          <w:lang w:val="en-US"/>
        </w:rPr>
        <w:t xml:space="preserve"> the Ethical and Legal Perspectives // Sports Analytics: Data-Driven Sports and Decision Intelligence. – Cham: Springer Nature Switzerland, 2024. – Pp. 163–184.</w:t>
      </w:r>
    </w:p>
    <w:p w14:paraId="7A22A042" w14:textId="77777777" w:rsidR="00B253EE" w:rsidRPr="00E16ECA" w:rsidRDefault="00B253EE" w:rsidP="00E16ECA">
      <w:pPr>
        <w:tabs>
          <w:tab w:val="left" w:pos="284"/>
        </w:tabs>
        <w:spacing w:after="0" w:line="240" w:lineRule="auto"/>
        <w:jc w:val="both"/>
        <w:rPr>
          <w:rFonts w:ascii="Times New Roman" w:hAnsi="Times New Roman" w:cs="Times New Roman"/>
          <w:b/>
          <w:sz w:val="24"/>
          <w:szCs w:val="24"/>
          <w:lang w:val="en-US"/>
        </w:rPr>
      </w:pPr>
      <w:r w:rsidRPr="00E16ECA">
        <w:rPr>
          <w:rFonts w:ascii="Times New Roman" w:hAnsi="Times New Roman" w:cs="Times New Roman"/>
          <w:b/>
          <w:sz w:val="24"/>
          <w:szCs w:val="24"/>
          <w:lang w:val="en-US"/>
        </w:rPr>
        <w:br w:type="page"/>
      </w:r>
    </w:p>
    <w:p w14:paraId="18D88788" w14:textId="22B44E0A" w:rsidR="004F01CE" w:rsidRPr="00E16ECA" w:rsidRDefault="004F01CE" w:rsidP="00E16ECA">
      <w:pPr>
        <w:spacing w:after="0" w:line="240" w:lineRule="auto"/>
        <w:ind w:firstLine="709"/>
        <w:rPr>
          <w:rFonts w:ascii="Times New Roman" w:hAnsi="Times New Roman" w:cs="Times New Roman"/>
          <w:b/>
          <w:bCs/>
          <w:sz w:val="28"/>
          <w:szCs w:val="28"/>
        </w:rPr>
      </w:pPr>
      <w:r w:rsidRPr="00E16ECA">
        <w:rPr>
          <w:rFonts w:ascii="Times New Roman" w:hAnsi="Times New Roman" w:cs="Times New Roman"/>
          <w:b/>
          <w:sz w:val="28"/>
          <w:szCs w:val="28"/>
        </w:rPr>
        <w:lastRenderedPageBreak/>
        <w:t>УДК 159.9</w:t>
      </w:r>
    </w:p>
    <w:p w14:paraId="792ACC7D" w14:textId="77777777" w:rsidR="004F01CE" w:rsidRPr="00296A1B" w:rsidRDefault="004F01CE" w:rsidP="0098310D">
      <w:pPr>
        <w:pStyle w:val="1"/>
        <w:rPr>
          <w:lang w:val="ru-RU"/>
        </w:rPr>
      </w:pPr>
      <w:bookmarkStart w:id="9" w:name="_Toc216741870"/>
      <w:r w:rsidRPr="00296A1B">
        <w:rPr>
          <w:lang w:val="ru-RU"/>
        </w:rPr>
        <w:t>Абрамова В.С.</w:t>
      </w:r>
      <w:bookmarkEnd w:id="9"/>
    </w:p>
    <w:p w14:paraId="248879DF" w14:textId="0D967424" w:rsidR="00E16ECA" w:rsidRPr="00E16ECA" w:rsidRDefault="004F01CE" w:rsidP="00E16ECA">
      <w:pPr>
        <w:spacing w:after="0" w:line="240" w:lineRule="auto"/>
        <w:ind w:firstLine="709"/>
        <w:jc w:val="right"/>
        <w:rPr>
          <w:rFonts w:ascii="Times New Roman" w:hAnsi="Times New Roman" w:cs="Times New Roman"/>
          <w:b/>
          <w:bCs/>
          <w:i/>
          <w:sz w:val="28"/>
          <w:szCs w:val="28"/>
        </w:rPr>
      </w:pPr>
      <w:r w:rsidRPr="00E16ECA">
        <w:rPr>
          <w:rFonts w:ascii="Times New Roman" w:hAnsi="Times New Roman" w:cs="Times New Roman"/>
          <w:b/>
          <w:bCs/>
          <w:i/>
          <w:sz w:val="28"/>
          <w:szCs w:val="28"/>
        </w:rPr>
        <w:t>студент</w:t>
      </w:r>
    </w:p>
    <w:p w14:paraId="79F3DEF4" w14:textId="1DF03E08" w:rsidR="004F01CE" w:rsidRPr="00E16ECA" w:rsidRDefault="004F01CE" w:rsidP="00E16ECA">
      <w:pPr>
        <w:spacing w:after="0" w:line="240" w:lineRule="auto"/>
        <w:ind w:firstLine="709"/>
        <w:jc w:val="right"/>
        <w:rPr>
          <w:rFonts w:ascii="Times New Roman" w:hAnsi="Times New Roman" w:cs="Times New Roman"/>
          <w:b/>
          <w:bCs/>
          <w:i/>
          <w:sz w:val="28"/>
          <w:szCs w:val="28"/>
        </w:rPr>
      </w:pPr>
      <w:r w:rsidRPr="00E16ECA">
        <w:rPr>
          <w:rFonts w:ascii="Times New Roman" w:hAnsi="Times New Roman" w:cs="Times New Roman"/>
          <w:b/>
          <w:bCs/>
          <w:i/>
          <w:sz w:val="28"/>
          <w:szCs w:val="28"/>
        </w:rPr>
        <w:t>Южный Университет (</w:t>
      </w:r>
      <w:proofErr w:type="spellStart"/>
      <w:r w:rsidRPr="00E16ECA">
        <w:rPr>
          <w:rFonts w:ascii="Times New Roman" w:hAnsi="Times New Roman" w:cs="Times New Roman"/>
          <w:b/>
          <w:bCs/>
          <w:i/>
          <w:sz w:val="28"/>
          <w:szCs w:val="28"/>
        </w:rPr>
        <w:t>ИУБиП</w:t>
      </w:r>
      <w:proofErr w:type="spellEnd"/>
      <w:r w:rsidRPr="00E16ECA">
        <w:rPr>
          <w:rFonts w:ascii="Times New Roman" w:hAnsi="Times New Roman" w:cs="Times New Roman"/>
          <w:b/>
          <w:bCs/>
          <w:i/>
          <w:sz w:val="28"/>
          <w:szCs w:val="28"/>
        </w:rPr>
        <w:t>)</w:t>
      </w:r>
    </w:p>
    <w:p w14:paraId="6DA7A71F" w14:textId="77777777" w:rsidR="00E16ECA" w:rsidRPr="00E16ECA" w:rsidRDefault="00E16ECA" w:rsidP="00E16ECA">
      <w:pPr>
        <w:spacing w:after="0" w:line="240" w:lineRule="auto"/>
        <w:ind w:firstLine="709"/>
        <w:jc w:val="right"/>
        <w:rPr>
          <w:rFonts w:ascii="Times New Roman" w:hAnsi="Times New Roman" w:cs="Times New Roman"/>
          <w:i/>
          <w:sz w:val="28"/>
          <w:szCs w:val="28"/>
        </w:rPr>
      </w:pPr>
    </w:p>
    <w:p w14:paraId="1E1B03BC" w14:textId="77777777" w:rsidR="00E16ECA" w:rsidRPr="00296A1B" w:rsidRDefault="00E16ECA" w:rsidP="0098310D">
      <w:pPr>
        <w:pStyle w:val="3"/>
        <w:rPr>
          <w:lang w:val="ru-RU"/>
        </w:rPr>
      </w:pPr>
      <w:bookmarkStart w:id="10" w:name="_Toc216741871"/>
      <w:r w:rsidRPr="00296A1B">
        <w:rPr>
          <w:lang w:val="ru-RU"/>
        </w:rPr>
        <w:t>КОПИНГ-СТРАТЕГИИ И МЕХАНИЗМЫ ПСИХОЛОГИЧЕСКОЙ ЗАЩИТЫ У ПАЦИЕНТОВ С АЛКОГОЛЬНОЙ ЗАВИСИМОСТЬЮ</w:t>
      </w:r>
      <w:bookmarkEnd w:id="10"/>
    </w:p>
    <w:p w14:paraId="24A6626F" w14:textId="77777777" w:rsidR="00E16ECA" w:rsidRPr="00E16ECA" w:rsidRDefault="00E16ECA" w:rsidP="00E16ECA">
      <w:pPr>
        <w:spacing w:after="0" w:line="240" w:lineRule="auto"/>
        <w:rPr>
          <w:rFonts w:ascii="Times New Roman" w:hAnsi="Times New Roman" w:cs="Times New Roman"/>
          <w:i/>
          <w:sz w:val="28"/>
          <w:szCs w:val="28"/>
        </w:rPr>
      </w:pPr>
    </w:p>
    <w:p w14:paraId="1BBD271C" w14:textId="77777777" w:rsidR="004F01CE" w:rsidRPr="00E16ECA" w:rsidRDefault="004F01CE" w:rsidP="00E16ECA">
      <w:pPr>
        <w:spacing w:after="0" w:line="240" w:lineRule="auto"/>
        <w:ind w:firstLine="709"/>
        <w:jc w:val="both"/>
        <w:rPr>
          <w:rFonts w:ascii="Times New Roman" w:hAnsi="Times New Roman" w:cs="Times New Roman"/>
          <w:i/>
          <w:iCs/>
          <w:sz w:val="28"/>
          <w:szCs w:val="28"/>
        </w:rPr>
      </w:pPr>
      <w:r w:rsidRPr="00E16ECA">
        <w:rPr>
          <w:rFonts w:ascii="Times New Roman" w:hAnsi="Times New Roman" w:cs="Times New Roman"/>
          <w:b/>
          <w:bCs/>
          <w:i/>
          <w:iCs/>
          <w:sz w:val="28"/>
          <w:szCs w:val="28"/>
        </w:rPr>
        <w:t>Аннотация:</w:t>
      </w:r>
      <w:r w:rsidRPr="00E16ECA">
        <w:rPr>
          <w:rFonts w:ascii="Times New Roman" w:hAnsi="Times New Roman" w:cs="Times New Roman"/>
          <w:i/>
          <w:iCs/>
          <w:sz w:val="28"/>
          <w:szCs w:val="28"/>
        </w:rPr>
        <w:t xml:space="preserve"> В статье рассмотрены и изучены </w:t>
      </w:r>
      <w:proofErr w:type="spellStart"/>
      <w:r w:rsidRPr="00E16ECA">
        <w:rPr>
          <w:rFonts w:ascii="Times New Roman" w:hAnsi="Times New Roman" w:cs="Times New Roman"/>
          <w:i/>
          <w:iCs/>
          <w:sz w:val="28"/>
          <w:szCs w:val="28"/>
        </w:rPr>
        <w:t>копинг</w:t>
      </w:r>
      <w:proofErr w:type="spellEnd"/>
      <w:r w:rsidRPr="00E16ECA">
        <w:rPr>
          <w:rFonts w:ascii="Times New Roman" w:hAnsi="Times New Roman" w:cs="Times New Roman"/>
          <w:i/>
          <w:iCs/>
          <w:sz w:val="28"/>
          <w:szCs w:val="28"/>
        </w:rPr>
        <w:t>-стратегии и механизмы психологической защиты у пациентов с алкогольной зависимостью. Изучено понятие «</w:t>
      </w:r>
      <w:proofErr w:type="spellStart"/>
      <w:r w:rsidRPr="00E16ECA">
        <w:rPr>
          <w:rFonts w:ascii="Times New Roman" w:hAnsi="Times New Roman" w:cs="Times New Roman"/>
          <w:i/>
          <w:iCs/>
          <w:sz w:val="28"/>
          <w:szCs w:val="28"/>
        </w:rPr>
        <w:t>копинг</w:t>
      </w:r>
      <w:proofErr w:type="spellEnd"/>
      <w:r w:rsidRPr="00E16ECA">
        <w:rPr>
          <w:rFonts w:ascii="Times New Roman" w:hAnsi="Times New Roman" w:cs="Times New Roman"/>
          <w:i/>
          <w:iCs/>
          <w:sz w:val="28"/>
          <w:szCs w:val="28"/>
        </w:rPr>
        <w:t xml:space="preserve">-стратегии», рассмотрена их классификация. Изложены основные психологические рекомендации для работы с пациентами. </w:t>
      </w:r>
    </w:p>
    <w:p w14:paraId="42922960" w14:textId="77777777" w:rsidR="004F01CE" w:rsidRPr="00E16ECA" w:rsidRDefault="004F01CE" w:rsidP="00E16ECA">
      <w:pPr>
        <w:spacing w:after="0" w:line="240" w:lineRule="auto"/>
        <w:ind w:firstLine="709"/>
        <w:jc w:val="both"/>
        <w:rPr>
          <w:rFonts w:ascii="Times New Roman" w:hAnsi="Times New Roman" w:cs="Times New Roman"/>
          <w:i/>
          <w:iCs/>
          <w:sz w:val="28"/>
          <w:szCs w:val="28"/>
        </w:rPr>
      </w:pPr>
      <w:r w:rsidRPr="00E16ECA">
        <w:rPr>
          <w:rFonts w:ascii="Times New Roman" w:hAnsi="Times New Roman" w:cs="Times New Roman"/>
          <w:b/>
          <w:bCs/>
          <w:i/>
          <w:iCs/>
          <w:sz w:val="28"/>
          <w:szCs w:val="28"/>
        </w:rPr>
        <w:t>Ключевые слова:</w:t>
      </w:r>
      <w:r w:rsidRPr="00E16ECA">
        <w:rPr>
          <w:rFonts w:ascii="Times New Roman" w:hAnsi="Times New Roman" w:cs="Times New Roman"/>
          <w:i/>
          <w:iCs/>
          <w:sz w:val="28"/>
          <w:szCs w:val="28"/>
        </w:rPr>
        <w:t xml:space="preserve"> </w:t>
      </w:r>
      <w:proofErr w:type="spellStart"/>
      <w:r w:rsidRPr="00E16ECA">
        <w:rPr>
          <w:rFonts w:ascii="Times New Roman" w:hAnsi="Times New Roman" w:cs="Times New Roman"/>
          <w:i/>
          <w:iCs/>
          <w:sz w:val="28"/>
          <w:szCs w:val="28"/>
        </w:rPr>
        <w:t>копинг</w:t>
      </w:r>
      <w:proofErr w:type="spellEnd"/>
      <w:r w:rsidRPr="00E16ECA">
        <w:rPr>
          <w:rFonts w:ascii="Times New Roman" w:hAnsi="Times New Roman" w:cs="Times New Roman"/>
          <w:i/>
          <w:iCs/>
          <w:sz w:val="28"/>
          <w:szCs w:val="28"/>
        </w:rPr>
        <w:t>-стратегии, алкогольная зависимость, когнитивно-поведенческая терапия, пассивные стратегии, активные стратегии.</w:t>
      </w:r>
    </w:p>
    <w:p w14:paraId="77A430B8" w14:textId="77777777" w:rsidR="00E16ECA" w:rsidRPr="00546D68" w:rsidRDefault="00E16ECA" w:rsidP="00E16ECA">
      <w:pPr>
        <w:spacing w:after="0" w:line="240" w:lineRule="auto"/>
        <w:rPr>
          <w:rFonts w:ascii="Times New Roman" w:hAnsi="Times New Roman" w:cs="Times New Roman"/>
          <w:b/>
          <w:sz w:val="28"/>
          <w:szCs w:val="28"/>
        </w:rPr>
      </w:pPr>
    </w:p>
    <w:p w14:paraId="013AA1D6" w14:textId="77777777" w:rsidR="004F01CE" w:rsidRPr="00E16ECA" w:rsidRDefault="004F01CE" w:rsidP="00E16ECA">
      <w:pPr>
        <w:spacing w:after="0" w:line="240" w:lineRule="auto"/>
        <w:ind w:firstLine="709"/>
        <w:jc w:val="right"/>
        <w:rPr>
          <w:rFonts w:ascii="Times New Roman" w:hAnsi="Times New Roman" w:cs="Times New Roman"/>
          <w:b/>
          <w:bCs/>
          <w:i/>
          <w:sz w:val="28"/>
          <w:szCs w:val="28"/>
          <w:lang w:val="en-US"/>
        </w:rPr>
      </w:pPr>
      <w:proofErr w:type="spellStart"/>
      <w:r w:rsidRPr="00E16ECA">
        <w:rPr>
          <w:rFonts w:ascii="Times New Roman" w:hAnsi="Times New Roman" w:cs="Times New Roman"/>
          <w:b/>
          <w:bCs/>
          <w:i/>
          <w:sz w:val="28"/>
          <w:szCs w:val="28"/>
          <w:lang w:val="en-US"/>
        </w:rPr>
        <w:t>Abramova</w:t>
      </w:r>
      <w:proofErr w:type="spellEnd"/>
      <w:r w:rsidRPr="00E16ECA">
        <w:rPr>
          <w:rFonts w:ascii="Times New Roman" w:hAnsi="Times New Roman" w:cs="Times New Roman"/>
          <w:b/>
          <w:bCs/>
          <w:i/>
          <w:sz w:val="28"/>
          <w:szCs w:val="28"/>
          <w:lang w:val="en-US"/>
        </w:rPr>
        <w:t xml:space="preserve"> V.S.</w:t>
      </w:r>
    </w:p>
    <w:p w14:paraId="30975E5B" w14:textId="3A0BA140" w:rsidR="00E16ECA" w:rsidRPr="00E16ECA" w:rsidRDefault="004F01CE" w:rsidP="00E16ECA">
      <w:pPr>
        <w:spacing w:after="0" w:line="240" w:lineRule="auto"/>
        <w:ind w:firstLine="709"/>
        <w:jc w:val="right"/>
        <w:rPr>
          <w:rFonts w:ascii="Times New Roman" w:hAnsi="Times New Roman" w:cs="Times New Roman"/>
          <w:b/>
          <w:bCs/>
          <w:i/>
          <w:sz w:val="28"/>
          <w:szCs w:val="28"/>
          <w:lang w:val="en-US"/>
        </w:rPr>
      </w:pPr>
      <w:r w:rsidRPr="00E16ECA">
        <w:rPr>
          <w:rFonts w:ascii="Times New Roman" w:hAnsi="Times New Roman" w:cs="Times New Roman"/>
          <w:b/>
          <w:bCs/>
          <w:i/>
          <w:sz w:val="28"/>
          <w:szCs w:val="28"/>
          <w:lang w:val="en-US"/>
        </w:rPr>
        <w:t>student</w:t>
      </w:r>
    </w:p>
    <w:p w14:paraId="415F2FDC" w14:textId="693BA78B" w:rsidR="004F01CE" w:rsidRPr="00E16ECA" w:rsidRDefault="004F01CE" w:rsidP="00E16ECA">
      <w:pPr>
        <w:spacing w:after="0" w:line="240" w:lineRule="auto"/>
        <w:ind w:firstLine="709"/>
        <w:jc w:val="right"/>
        <w:rPr>
          <w:rFonts w:ascii="Times New Roman" w:hAnsi="Times New Roman" w:cs="Times New Roman"/>
          <w:b/>
          <w:bCs/>
          <w:i/>
          <w:sz w:val="28"/>
          <w:szCs w:val="28"/>
          <w:lang w:val="en-US"/>
        </w:rPr>
      </w:pPr>
      <w:r w:rsidRPr="00E16ECA">
        <w:rPr>
          <w:rFonts w:ascii="Times New Roman" w:hAnsi="Times New Roman" w:cs="Times New Roman"/>
          <w:b/>
          <w:bCs/>
          <w:i/>
          <w:sz w:val="28"/>
          <w:szCs w:val="28"/>
          <w:lang w:val="en-US"/>
        </w:rPr>
        <w:t xml:space="preserve"> Southern University (</w:t>
      </w:r>
      <w:proofErr w:type="spellStart"/>
      <w:r w:rsidRPr="00E16ECA">
        <w:rPr>
          <w:rFonts w:ascii="Times New Roman" w:hAnsi="Times New Roman" w:cs="Times New Roman"/>
          <w:b/>
          <w:bCs/>
          <w:i/>
          <w:sz w:val="28"/>
          <w:szCs w:val="28"/>
          <w:lang w:val="en-US"/>
        </w:rPr>
        <w:t>IUBiP</w:t>
      </w:r>
      <w:proofErr w:type="spellEnd"/>
      <w:r w:rsidRPr="00E16ECA">
        <w:rPr>
          <w:rFonts w:ascii="Times New Roman" w:hAnsi="Times New Roman" w:cs="Times New Roman"/>
          <w:b/>
          <w:bCs/>
          <w:i/>
          <w:sz w:val="28"/>
          <w:szCs w:val="28"/>
          <w:lang w:val="en-US"/>
        </w:rPr>
        <w:t>)</w:t>
      </w:r>
    </w:p>
    <w:p w14:paraId="004F343A" w14:textId="77777777" w:rsidR="00E16ECA" w:rsidRPr="00E16ECA" w:rsidRDefault="00E16ECA" w:rsidP="00E16ECA">
      <w:pPr>
        <w:spacing w:after="0" w:line="240" w:lineRule="auto"/>
        <w:ind w:firstLine="709"/>
        <w:jc w:val="right"/>
        <w:rPr>
          <w:rFonts w:ascii="Times New Roman" w:hAnsi="Times New Roman" w:cs="Times New Roman"/>
          <w:b/>
          <w:bCs/>
          <w:i/>
          <w:sz w:val="28"/>
          <w:szCs w:val="28"/>
          <w:lang w:val="en-US"/>
        </w:rPr>
      </w:pPr>
    </w:p>
    <w:p w14:paraId="0DC827DE" w14:textId="77777777" w:rsidR="00E16ECA" w:rsidRPr="00E16ECA" w:rsidRDefault="00E16ECA" w:rsidP="00E16ECA">
      <w:pPr>
        <w:spacing w:after="0" w:line="240" w:lineRule="auto"/>
        <w:ind w:firstLine="709"/>
        <w:jc w:val="center"/>
        <w:rPr>
          <w:rFonts w:ascii="Times New Roman" w:hAnsi="Times New Roman" w:cs="Times New Roman"/>
          <w:b/>
          <w:sz w:val="28"/>
          <w:szCs w:val="28"/>
          <w:lang w:val="en-US"/>
        </w:rPr>
      </w:pPr>
      <w:r w:rsidRPr="00E16ECA">
        <w:rPr>
          <w:rFonts w:ascii="Times New Roman" w:hAnsi="Times New Roman" w:cs="Times New Roman"/>
          <w:b/>
          <w:sz w:val="28"/>
          <w:szCs w:val="28"/>
          <w:lang w:val="en-US"/>
        </w:rPr>
        <w:t xml:space="preserve">COPING STRATEGIES AND PSYCHOLOGICAL PROTECTION MECHANISMS IN PATIENTS WITH ALCOHOL DEPENDENCE </w:t>
      </w:r>
    </w:p>
    <w:p w14:paraId="4BB46B91" w14:textId="77777777" w:rsidR="00E16ECA" w:rsidRPr="00E16ECA" w:rsidRDefault="00E16ECA" w:rsidP="00E16ECA">
      <w:pPr>
        <w:spacing w:after="0" w:line="240" w:lineRule="auto"/>
        <w:ind w:firstLine="709"/>
        <w:jc w:val="right"/>
        <w:rPr>
          <w:rFonts w:ascii="Times New Roman" w:hAnsi="Times New Roman" w:cs="Times New Roman"/>
          <w:i/>
          <w:sz w:val="28"/>
          <w:szCs w:val="28"/>
          <w:lang w:val="en-US"/>
        </w:rPr>
      </w:pPr>
    </w:p>
    <w:p w14:paraId="7BBBEFB3" w14:textId="77777777" w:rsidR="004F01CE" w:rsidRPr="00E16ECA" w:rsidRDefault="004F01CE" w:rsidP="00E16ECA">
      <w:pPr>
        <w:spacing w:after="0" w:line="240" w:lineRule="auto"/>
        <w:ind w:firstLine="709"/>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Abstract:</w:t>
      </w:r>
      <w:r w:rsidRPr="00E16ECA">
        <w:rPr>
          <w:rFonts w:ascii="Times New Roman" w:hAnsi="Times New Roman" w:cs="Times New Roman"/>
          <w:i/>
          <w:iCs/>
          <w:sz w:val="28"/>
          <w:szCs w:val="28"/>
          <w:lang w:val="en-US"/>
        </w:rPr>
        <w:t xml:space="preserve"> The article discusses and studies coping strategies and psychological defense mechanisms in patients with alcohol addiction. The concept of "coping strategies" is examined, and their classification is discussed. The article provides basic psychological recommendations for working with patients. </w:t>
      </w:r>
    </w:p>
    <w:p w14:paraId="73E79717" w14:textId="77777777" w:rsidR="004F01CE" w:rsidRPr="00E16ECA" w:rsidRDefault="004F01CE" w:rsidP="00E16ECA">
      <w:pPr>
        <w:spacing w:after="0" w:line="240" w:lineRule="auto"/>
        <w:ind w:firstLine="709"/>
        <w:jc w:val="both"/>
        <w:rPr>
          <w:rFonts w:ascii="Times New Roman" w:hAnsi="Times New Roman" w:cs="Times New Roman"/>
          <w:i/>
          <w:iCs/>
          <w:sz w:val="28"/>
          <w:szCs w:val="28"/>
          <w:lang w:val="en-US"/>
        </w:rPr>
      </w:pPr>
      <w:r w:rsidRPr="00E16ECA">
        <w:rPr>
          <w:rFonts w:ascii="Times New Roman" w:hAnsi="Times New Roman" w:cs="Times New Roman"/>
          <w:b/>
          <w:bCs/>
          <w:i/>
          <w:iCs/>
          <w:sz w:val="28"/>
          <w:szCs w:val="28"/>
          <w:lang w:val="en-US"/>
        </w:rPr>
        <w:t>Keywords:</w:t>
      </w:r>
      <w:r w:rsidRPr="00E16ECA">
        <w:rPr>
          <w:rFonts w:ascii="Times New Roman" w:hAnsi="Times New Roman" w:cs="Times New Roman"/>
          <w:i/>
          <w:iCs/>
          <w:sz w:val="28"/>
          <w:szCs w:val="28"/>
          <w:lang w:val="en-US"/>
        </w:rPr>
        <w:t xml:space="preserve"> coping strategies, alcohol addiction, cognitive-behavioral therapy, passive strategies, active strategies.</w:t>
      </w:r>
    </w:p>
    <w:p w14:paraId="169C514F" w14:textId="77777777" w:rsidR="004F01CE" w:rsidRPr="00E16ECA" w:rsidRDefault="004F01CE" w:rsidP="00E16ECA">
      <w:pPr>
        <w:spacing w:after="0" w:line="240" w:lineRule="auto"/>
        <w:ind w:firstLine="709"/>
        <w:jc w:val="both"/>
        <w:rPr>
          <w:rFonts w:ascii="Times New Roman" w:hAnsi="Times New Roman" w:cs="Times New Roman"/>
          <w:sz w:val="28"/>
          <w:szCs w:val="28"/>
          <w:lang w:val="en-US"/>
        </w:rPr>
      </w:pPr>
    </w:p>
    <w:p w14:paraId="05E7F23C"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Алкогольная зависимость, известная также как алкоголизм, является значительной проблемой общественного здравоохранения и оказывает пагубное влияние на жизнь людей, затрагивая их здоровье, общественные связи и эмоциональное состояние. Эта болезнь длится постоянно и проявляется неудержимой тягой к употреблению алкоголя, даже когда человек осознаёт вред для себя и окружающих. Поэтому знание психологии, стоящей за алкоголизмом, крайне важно для создания действенных терапевтических подходов и увеличения шансов на стойкое выздоровление. Способы преодоления трудностей и защитные механизмы являются неотъемлемыми частями психического саморегулирования, помогая людям бороться с внутренними противоречиями, постоянным напряжением, тревогой, подавленностью и другими неприятными чувствами, которые часто провоцируют злоупотребление алкоголем.</w:t>
      </w:r>
    </w:p>
    <w:p w14:paraId="2E44938E"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lastRenderedPageBreak/>
        <w:t>Понимание механизмов этих процессов и их связи с биологическими особенностями открывает возможности для совершенствования существующих подходов к лечению и повышения результативности терапии, обеспечивая её адаптацию к индивидуальным потребностям каждого больного [1].</w:t>
      </w:r>
    </w:p>
    <w:p w14:paraId="17DD8B6D"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Концепция "</w:t>
      </w:r>
      <w:proofErr w:type="spellStart"/>
      <w:r w:rsidRPr="00E16ECA">
        <w:rPr>
          <w:rFonts w:ascii="Times New Roman" w:hAnsi="Times New Roman" w:cs="Times New Roman"/>
          <w:sz w:val="28"/>
          <w:szCs w:val="28"/>
        </w:rPr>
        <w:t>копинга</w:t>
      </w:r>
      <w:proofErr w:type="spellEnd"/>
      <w:r w:rsidRPr="00E16ECA">
        <w:rPr>
          <w:rFonts w:ascii="Times New Roman" w:hAnsi="Times New Roman" w:cs="Times New Roman"/>
          <w:sz w:val="28"/>
          <w:szCs w:val="28"/>
        </w:rPr>
        <w:t xml:space="preserve">" подразумевает действия человека — осознанные и неосознаваемые — направленные на преодоление сложных обстоятельств и снижение эмоциональной нагрузки, вызванной различными проблемами в жизни. </w:t>
      </w:r>
      <w:proofErr w:type="spellStart"/>
      <w:r w:rsidRPr="00E16ECA">
        <w:rPr>
          <w:rFonts w:ascii="Times New Roman" w:hAnsi="Times New Roman" w:cs="Times New Roman"/>
          <w:sz w:val="28"/>
          <w:szCs w:val="28"/>
        </w:rPr>
        <w:t>Копинг</w:t>
      </w:r>
      <w:proofErr w:type="spellEnd"/>
      <w:r w:rsidRPr="00E16ECA">
        <w:rPr>
          <w:rFonts w:ascii="Times New Roman" w:hAnsi="Times New Roman" w:cs="Times New Roman"/>
          <w:sz w:val="28"/>
          <w:szCs w:val="28"/>
        </w:rPr>
        <w:t>-стратегии подобны средствам, помогающим человеку снизить негативные ощущения и вернуть ощущение власти над происходящим. Эти способы управления стрессом могут быть намеренными, когда человек целенаправленно выбирает метод решения проблемы, или непроизвольными, когда реакция на стресс возникает автоматически.</w:t>
      </w:r>
    </w:p>
    <w:p w14:paraId="293A8A19"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Стратегии </w:t>
      </w:r>
      <w:proofErr w:type="spellStart"/>
      <w:r w:rsidRPr="00E16ECA">
        <w:rPr>
          <w:rFonts w:ascii="Times New Roman" w:hAnsi="Times New Roman" w:cs="Times New Roman"/>
          <w:sz w:val="28"/>
          <w:szCs w:val="28"/>
        </w:rPr>
        <w:t>копинга</w:t>
      </w:r>
      <w:proofErr w:type="spellEnd"/>
      <w:r w:rsidRPr="00E16ECA">
        <w:rPr>
          <w:rFonts w:ascii="Times New Roman" w:hAnsi="Times New Roman" w:cs="Times New Roman"/>
          <w:sz w:val="28"/>
          <w:szCs w:val="28"/>
        </w:rPr>
        <w:t xml:space="preserve"> обычно подразделяют на два типа: активные (направленные на решение проблемы) и пассивные (основанные на эмоциях). У каждой группы есть свои достоинства и ограничения. Оптимальный выбор определяется характером вызывающего стресс фактора, индивидуальными чертами личности и имеющимися ресурсами.</w:t>
      </w:r>
    </w:p>
    <w:p w14:paraId="45D0AF15"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Активные стратегии, направленные на изменение ситуации или восприятия ее, включают в себя широкий спектр действий: </w:t>
      </w:r>
    </w:p>
    <w:p w14:paraId="71D995D6"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поиск информации о проблеме. Может помочь человеку лучше понять ситуацию и найти возможные пути решения. Еще один пример: человек, испытывающий финансовые затруднения, может искать информацию о программах помощи населению или способах увеличения дохода. </w:t>
      </w:r>
    </w:p>
    <w:p w14:paraId="43563172"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решение проблемы. Предполагает прямое действие, направленное на устранение источника стресса. Примером может служить разработка плана погашения долгов или переговоры с кредитором. </w:t>
      </w:r>
    </w:p>
    <w:p w14:paraId="5CB3C23F"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планирование. Включает постановку целей и разработку шагов для достижения успеха, помогает создать ощущение контроля и уверенности в будущем. </w:t>
      </w:r>
    </w:p>
    <w:p w14:paraId="772FD0F0"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обращение за социальной поддержкой. Это поиск поддержки у друзей, семьи, коллег или специалистов — может обеспечить необходимую эмоциональную поддержку, практическую помощь и ценный совет. </w:t>
      </w:r>
    </w:p>
    <w:p w14:paraId="006F702B"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обсуждение проблем с близкими людьми или посещение группы поддержки может оказать значительную помощь в преодолении трудностей. </w:t>
      </w:r>
    </w:p>
    <w:p w14:paraId="4E2EC12A"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Все эти активные стратегии помогают изменить стрессовую ситуацию или воспринять ее иначе, снижая уровень тревожности и повышая устойчивость к стрессу.</w:t>
      </w:r>
    </w:p>
    <w:p w14:paraId="72B55427"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Пассивные стратегии, напротив, направлены преимущественно на снижение эмоциональной реакции, хотя и не устраняют сам источник стресса. К ним относятся:</w:t>
      </w:r>
    </w:p>
    <w:p w14:paraId="316A570D"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избегание проблемы. Например, отказ от обсуждения неприятной темы или игнорирование финансовых проблем;</w:t>
      </w:r>
    </w:p>
    <w:p w14:paraId="579A635D"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lastRenderedPageBreak/>
        <w:t>- отвлечение, такое как: просмотр телевизора или занятие хобби, чтобы временно забыть о своих проблемах;</w:t>
      </w:r>
    </w:p>
    <w:p w14:paraId="58E2D83A"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подавление эмоций: попытка контролировать выражение гнева, печали или страха; и, наиболее опасно при алкогольной зависимости;</w:t>
      </w:r>
    </w:p>
    <w:p w14:paraId="118E0310"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 употребление психоактивных веществ, включая алкоголь, для облегчения душевного состояния, является классическим примером неадаптивного </w:t>
      </w:r>
      <w:proofErr w:type="spellStart"/>
      <w:r w:rsidRPr="00E16ECA">
        <w:rPr>
          <w:rFonts w:ascii="Times New Roman" w:hAnsi="Times New Roman" w:cs="Times New Roman"/>
          <w:sz w:val="28"/>
          <w:szCs w:val="28"/>
        </w:rPr>
        <w:t>копинга</w:t>
      </w:r>
      <w:proofErr w:type="spellEnd"/>
      <w:r w:rsidRPr="00E16ECA">
        <w:rPr>
          <w:rFonts w:ascii="Times New Roman" w:hAnsi="Times New Roman" w:cs="Times New Roman"/>
          <w:sz w:val="28"/>
          <w:szCs w:val="28"/>
        </w:rPr>
        <w:t>, поскольку оно лишь временно снимает симптомы стресса, одновременно ухудшает проблему и создает новые риски для здоровья и безопасности [2].</w:t>
      </w:r>
    </w:p>
    <w:p w14:paraId="10183610"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Люди, страдающие от алкогольной зависимости, нередко используют преимущественно пассивно-оборонительные способы реагирования на трудности, включая деструктивные формы, вроде злоупотребления спиртным. Подобное поведение лишь усиливает проблему зависимости, замыкая человека в замкнутом цикле: алкоголь становится средством избавления от негативных чувств, однако впоследствии вызывает новые сложности.  Такие оборонительные реакции мешают эффективному решению проблем и формированию полноценных отношений. </w:t>
      </w:r>
    </w:p>
    <w:p w14:paraId="0BDEAE9A"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Эффективное лечение алкоголизма возможно при обучении пациентов альтернативным стратегиям преодоления трудностей, например, обращению за помощью к близким, анализу проблем и управлении стрессом без применения алкоголя. Лечебные подходы должны быть направлены на выявление и изменение неконструктивных способов защиты и формирование умения справляться с эмоциями и стрессом более полезными методами.</w:t>
      </w:r>
    </w:p>
    <w:p w14:paraId="78DCF28E"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Психологические защиты — это сложные, спонтанно срабатывающие психические процессы, выступающие в роли своеобразного щита. Их задача — смягчать воздействие беспокойства, дискомфорта и внутренних конфликтов, возникающих при контакте с болезненными мыслями, переживаниями или сложными ситуациями. Эти стратегии активируются автоматически, вне контроля сознания, направленные на снижение эмоционального напряжения и поддержание чувства защищенности и самодостаточности.</w:t>
      </w:r>
    </w:p>
    <w:p w14:paraId="4F521CA8"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Среди часто встречающихся способов психологической защиты выделяют отказ признавать реальность, проецирование личных черт и побуждений на окружающих, рационализацию — попытки найти объяснения собственному поведению, регрессию — возвращение к более простым формам поведения в сложных ситуациях, сублимацию — перевод неприемлемых стремлений в социально одобряемые действия, подавление — удаление из памяти травматических воспоминаний или эмоций, расщепление — упрощенное восприятие мира, деление всего на противоположные категории и ряд других.</w:t>
      </w:r>
    </w:p>
    <w:p w14:paraId="1C22489A"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Следует учитывать, что эти способы защиты сами по себе не всегда вредны; они способны помочь справиться с кратковременными сложностями. Тем не менее, систематическое и чрезмерное применение защитных </w:t>
      </w:r>
      <w:r w:rsidRPr="00E16ECA">
        <w:rPr>
          <w:rFonts w:ascii="Times New Roman" w:hAnsi="Times New Roman" w:cs="Times New Roman"/>
          <w:sz w:val="28"/>
          <w:szCs w:val="28"/>
        </w:rPr>
        <w:lastRenderedPageBreak/>
        <w:t>механизмов способно затруднять нормальное функционирование и создавать преграды на пути решения проблем.</w:t>
      </w:r>
    </w:p>
    <w:p w14:paraId="6A48012D"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Алкогольная зависимость обычно сопровождается явными механизмами психологической защиты, главным из которых является отрицание масштаба проблемы. Больной искренне убежден в собственной управляемости ситуацией, минимизирует объемы выпитого спиртного и закрывается от осознания вреда для своего организма и социальных связей. Данное искаженное представление о реальности служит щитом от чувства вины и позора, которые возникают при признании наличия зависимости [3].</w:t>
      </w:r>
    </w:p>
    <w:p w14:paraId="67621541"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Одновременно происходит оправдание употребления алкоголя посредством поиска различных причин такого поведения, направленных на убеждение самого себя и других людей в способности контролировать процесс. Распространенные аргументы включают фразы вроде "Я способен управлять процессом", "Алкоголь необходим для снятия напряжения после сложного рабочего дня", "Все вокруг меня также употребляют алкоголь" или "Я использую спиртное как средство борьбы со стрессом, вызванным рабочими или семейными обстоятельствами". Не редок и такой защитный механизм, как проекция — склонность перекладывать ответственность за свои слабости, тревоги и незавершенные желания на окружающих, возлагая на них вину за свои ошибки и поражения. К примеру, мужчина может упрекать супругу в чрезмерном употреблении алкоголя, утверждая, что именно её поведение вызывает такое состояние.</w:t>
      </w:r>
    </w:p>
    <w:p w14:paraId="38D64CC2"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Эти стратегии укореняют зависимость, воздвигая преграду на пути к необходимости перемен. Они подавляют стремление отказаться от алкоголя, выстраивают прочное противодействие терапии и препятствуют осознанию последствий собственных поступков. К тому же, они иллюзорно убеждают в сохранности и контроле, скрывая глубину проблемы и негативное влияние на судьбу человека.</w:t>
      </w:r>
    </w:p>
    <w:p w14:paraId="104B88C5"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Научные работы в сфере клинической психологии и изучения зависимостей подтверждают, что наличие и эффективное использование конструктивных методов преодоления стресса напрямую связаны с позитивными результатами при лечении алкогольной зависимости и снижением вероятности возвращения к употреблению.</w:t>
      </w:r>
    </w:p>
    <w:p w14:paraId="3CCA9C52"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Однако регулярное использование психологических барьеров, особенно деструктивных моделей поведения, таких как отрицание реальности и перенос вины на других, служит верным индикатором ухудшения самочувствия и закрепления сопротивления необходимым преобразованиям. Так возникает замкнутый круг, где человек, не желающий признавать существование проблемы и не берущий ответственности за свои действия, лишь усиливает свое состояние зависимости.</w:t>
      </w:r>
    </w:p>
    <w:p w14:paraId="43DBDCD1"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Современные подходы к психотерапии при алкогольной зависимости сосредоточены не просто на купировании проявлений болезни, но и на формировании умения справляться с трудностями здоровым способом, что предполагает контроль над эмоциональными состояниями и навыки решения </w:t>
      </w:r>
      <w:r w:rsidRPr="00E16ECA">
        <w:rPr>
          <w:rFonts w:ascii="Times New Roman" w:hAnsi="Times New Roman" w:cs="Times New Roman"/>
          <w:sz w:val="28"/>
          <w:szCs w:val="28"/>
        </w:rPr>
        <w:lastRenderedPageBreak/>
        <w:t>сложных ситуаций. Важным этапом становится анализ неосознаваемых стратегий защиты, выявление их роли и влияния, после чего происходит их трансформация в более полезные модели поведения. Задача терапевтического процесса — способствовать тому, чтобы человек объективно оценивал ситуацию, принимал ответственность за свои поступки и получал ресурсы для регулирования своих импульсов и ответов на вызывающие стресс факторы.</w:t>
      </w:r>
    </w:p>
    <w:p w14:paraId="64B30E66"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Практические рекомендации для работы с пациентами [4]:</w:t>
      </w:r>
    </w:p>
    <w:p w14:paraId="443C3C0A"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1. Диагностика </w:t>
      </w:r>
      <w:proofErr w:type="spellStart"/>
      <w:r w:rsidRPr="00E16ECA">
        <w:rPr>
          <w:rFonts w:ascii="Times New Roman" w:hAnsi="Times New Roman" w:cs="Times New Roman"/>
          <w:sz w:val="28"/>
          <w:szCs w:val="28"/>
        </w:rPr>
        <w:t>копинг</w:t>
      </w:r>
      <w:proofErr w:type="spellEnd"/>
      <w:r w:rsidRPr="00E16ECA">
        <w:rPr>
          <w:rFonts w:ascii="Times New Roman" w:hAnsi="Times New Roman" w:cs="Times New Roman"/>
          <w:sz w:val="28"/>
          <w:szCs w:val="28"/>
        </w:rPr>
        <w:t xml:space="preserve"> стратегий — использование опросников и бесед для выявления преобладающих способов адаптации.</w:t>
      </w:r>
    </w:p>
    <w:p w14:paraId="55D8356E"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2. </w:t>
      </w:r>
      <w:proofErr w:type="spellStart"/>
      <w:r w:rsidRPr="00E16ECA">
        <w:rPr>
          <w:rFonts w:ascii="Times New Roman" w:hAnsi="Times New Roman" w:cs="Times New Roman"/>
          <w:sz w:val="28"/>
          <w:szCs w:val="28"/>
        </w:rPr>
        <w:t>Психообразование</w:t>
      </w:r>
      <w:proofErr w:type="spellEnd"/>
      <w:r w:rsidRPr="00E16ECA">
        <w:rPr>
          <w:rFonts w:ascii="Times New Roman" w:hAnsi="Times New Roman" w:cs="Times New Roman"/>
          <w:sz w:val="28"/>
          <w:szCs w:val="28"/>
        </w:rPr>
        <w:t xml:space="preserve"> — объяснение роли </w:t>
      </w:r>
      <w:proofErr w:type="spellStart"/>
      <w:r w:rsidRPr="00E16ECA">
        <w:rPr>
          <w:rFonts w:ascii="Times New Roman" w:hAnsi="Times New Roman" w:cs="Times New Roman"/>
          <w:sz w:val="28"/>
          <w:szCs w:val="28"/>
        </w:rPr>
        <w:t>копинга</w:t>
      </w:r>
      <w:proofErr w:type="spellEnd"/>
      <w:r w:rsidRPr="00E16ECA">
        <w:rPr>
          <w:rFonts w:ascii="Times New Roman" w:hAnsi="Times New Roman" w:cs="Times New Roman"/>
          <w:sz w:val="28"/>
          <w:szCs w:val="28"/>
        </w:rPr>
        <w:t xml:space="preserve"> и защит в зависимости, повышение осознанности.</w:t>
      </w:r>
    </w:p>
    <w:p w14:paraId="6286A915"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3. Обучение адаптивному </w:t>
      </w:r>
      <w:proofErr w:type="spellStart"/>
      <w:r w:rsidRPr="00E16ECA">
        <w:rPr>
          <w:rFonts w:ascii="Times New Roman" w:hAnsi="Times New Roman" w:cs="Times New Roman"/>
          <w:sz w:val="28"/>
          <w:szCs w:val="28"/>
        </w:rPr>
        <w:t>копингу</w:t>
      </w:r>
      <w:proofErr w:type="spellEnd"/>
      <w:r w:rsidRPr="00E16ECA">
        <w:rPr>
          <w:rFonts w:ascii="Times New Roman" w:hAnsi="Times New Roman" w:cs="Times New Roman"/>
          <w:sz w:val="28"/>
          <w:szCs w:val="28"/>
        </w:rPr>
        <w:t xml:space="preserve"> — тренинги стрессоустойчивости, развитие навыков решения проблем, эмоциональной регуляции.</w:t>
      </w:r>
    </w:p>
    <w:p w14:paraId="63116896"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4. Работа с защитами — психотерапевтические методы, направленные на переход от отрицания к принятию болезни, переосмысление рационализации.</w:t>
      </w:r>
    </w:p>
    <w:p w14:paraId="2DE63A27" w14:textId="77777777"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5. Поддержка социальной среды — вовлечение семьи, групп поддержки, что усиливает мотивацию и формирует новые шаблоны поведения.</w:t>
      </w:r>
    </w:p>
    <w:p w14:paraId="004F2D1A" w14:textId="70F8DA46" w:rsidR="004F01CE" w:rsidRPr="00E16ECA" w:rsidRDefault="004F01CE" w:rsidP="00E16EC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Поводя итог вышесказанному, психологические способы </w:t>
      </w:r>
      <w:proofErr w:type="spellStart"/>
      <w:r w:rsidRPr="00E16ECA">
        <w:rPr>
          <w:rFonts w:ascii="Times New Roman" w:hAnsi="Times New Roman" w:cs="Times New Roman"/>
          <w:sz w:val="28"/>
          <w:szCs w:val="28"/>
        </w:rPr>
        <w:t>совладания</w:t>
      </w:r>
      <w:proofErr w:type="spellEnd"/>
      <w:r w:rsidRPr="00E16ECA">
        <w:rPr>
          <w:rFonts w:ascii="Times New Roman" w:hAnsi="Times New Roman" w:cs="Times New Roman"/>
          <w:sz w:val="28"/>
          <w:szCs w:val="28"/>
        </w:rPr>
        <w:t xml:space="preserve"> со стрессом и механизмы защиты играют значимую функцию в формировании алкогольной зависимости и влияют на ход заболевания. Осознание и преобразование этих внутренних механизмов может положительно сказаться на результативности лечения и сократить вероятность отката к употреблению алкоголя. Действенное лечение требует комплексного подхода, объединяющего медикаментозные и психотерапевтические техники, при этом исключительное внимание акцентируется на становление здоровых концепций преодоления трудностей и разработке защитных реакций.</w:t>
      </w:r>
    </w:p>
    <w:p w14:paraId="7881E208" w14:textId="45E157FA" w:rsidR="004F01CE" w:rsidRDefault="00E16ECA" w:rsidP="00E16EC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14:paraId="29C957D4" w14:textId="77777777" w:rsidR="004F01CE" w:rsidRPr="00034781" w:rsidRDefault="004F01CE" w:rsidP="00E16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034781">
        <w:rPr>
          <w:rFonts w:ascii="Times New Roman" w:hAnsi="Times New Roman" w:cs="Times New Roman"/>
          <w:sz w:val="28"/>
          <w:szCs w:val="28"/>
        </w:rPr>
        <w:t xml:space="preserve">Великанова Л.П., Кравцова Т.В. Прогностическое значение </w:t>
      </w:r>
      <w:proofErr w:type="spellStart"/>
      <w:r w:rsidRPr="00034781">
        <w:rPr>
          <w:rFonts w:ascii="Times New Roman" w:hAnsi="Times New Roman" w:cs="Times New Roman"/>
          <w:sz w:val="28"/>
          <w:szCs w:val="28"/>
        </w:rPr>
        <w:t>копинг</w:t>
      </w:r>
      <w:proofErr w:type="spellEnd"/>
      <w:r w:rsidRPr="00034781">
        <w:rPr>
          <w:rFonts w:ascii="Times New Roman" w:hAnsi="Times New Roman" w:cs="Times New Roman"/>
          <w:sz w:val="28"/>
          <w:szCs w:val="28"/>
        </w:rPr>
        <w:t xml:space="preserve">-стратегий в формировании алкогольной </w:t>
      </w:r>
      <w:proofErr w:type="spellStart"/>
      <w:r w:rsidRPr="00034781">
        <w:rPr>
          <w:rFonts w:ascii="Times New Roman" w:hAnsi="Times New Roman" w:cs="Times New Roman"/>
          <w:sz w:val="28"/>
          <w:szCs w:val="28"/>
        </w:rPr>
        <w:t>аддикции</w:t>
      </w:r>
      <w:proofErr w:type="spellEnd"/>
      <w:r w:rsidRPr="00034781">
        <w:rPr>
          <w:rFonts w:ascii="Times New Roman" w:hAnsi="Times New Roman" w:cs="Times New Roman"/>
          <w:sz w:val="28"/>
          <w:szCs w:val="28"/>
        </w:rPr>
        <w:t xml:space="preserve"> у женщин [Текст] /</w:t>
      </w:r>
      <w:r>
        <w:rPr>
          <w:rFonts w:ascii="Times New Roman" w:hAnsi="Times New Roman" w:cs="Times New Roman"/>
          <w:sz w:val="28"/>
          <w:szCs w:val="28"/>
        </w:rPr>
        <w:t xml:space="preserve"> </w:t>
      </w:r>
      <w:proofErr w:type="spellStart"/>
      <w:r w:rsidRPr="00034781">
        <w:rPr>
          <w:rFonts w:ascii="Times New Roman" w:hAnsi="Times New Roman" w:cs="Times New Roman"/>
          <w:sz w:val="28"/>
          <w:szCs w:val="28"/>
        </w:rPr>
        <w:t>Л.П.Великанова</w:t>
      </w:r>
      <w:proofErr w:type="spellEnd"/>
      <w:r w:rsidRPr="00034781">
        <w:rPr>
          <w:rFonts w:ascii="Times New Roman" w:hAnsi="Times New Roman" w:cs="Times New Roman"/>
          <w:sz w:val="28"/>
          <w:szCs w:val="28"/>
        </w:rPr>
        <w:t xml:space="preserve">, </w:t>
      </w:r>
      <w:proofErr w:type="spellStart"/>
      <w:r w:rsidRPr="00034781">
        <w:rPr>
          <w:rFonts w:ascii="Times New Roman" w:hAnsi="Times New Roman" w:cs="Times New Roman"/>
          <w:sz w:val="28"/>
          <w:szCs w:val="28"/>
        </w:rPr>
        <w:t>Т.В.Кравцова</w:t>
      </w:r>
      <w:proofErr w:type="spellEnd"/>
      <w:r w:rsidRPr="00034781">
        <w:rPr>
          <w:rFonts w:ascii="Times New Roman" w:hAnsi="Times New Roman" w:cs="Times New Roman"/>
          <w:sz w:val="28"/>
          <w:szCs w:val="28"/>
        </w:rPr>
        <w:t xml:space="preserve"> // Современные наукоемкие технологии. —</w:t>
      </w:r>
      <w:r>
        <w:rPr>
          <w:rFonts w:ascii="Times New Roman" w:hAnsi="Times New Roman" w:cs="Times New Roman"/>
          <w:sz w:val="28"/>
          <w:szCs w:val="28"/>
        </w:rPr>
        <w:t xml:space="preserve"> 2017 </w:t>
      </w:r>
      <w:r w:rsidRPr="00034781">
        <w:rPr>
          <w:rFonts w:ascii="Times New Roman" w:hAnsi="Times New Roman" w:cs="Times New Roman"/>
          <w:sz w:val="28"/>
          <w:szCs w:val="28"/>
        </w:rPr>
        <w:t xml:space="preserve">— № </w:t>
      </w:r>
      <w:r>
        <w:rPr>
          <w:rFonts w:ascii="Times New Roman" w:hAnsi="Times New Roman" w:cs="Times New Roman"/>
          <w:sz w:val="28"/>
          <w:szCs w:val="28"/>
        </w:rPr>
        <w:t>1</w:t>
      </w:r>
      <w:r w:rsidRPr="00034781">
        <w:rPr>
          <w:rFonts w:ascii="Times New Roman" w:hAnsi="Times New Roman" w:cs="Times New Roman"/>
          <w:sz w:val="28"/>
          <w:szCs w:val="28"/>
        </w:rPr>
        <w:t>9 — С. 194-195.</w:t>
      </w:r>
    </w:p>
    <w:p w14:paraId="2C3B18BD" w14:textId="77777777" w:rsidR="004F01CE" w:rsidRPr="00034781" w:rsidRDefault="004F01CE" w:rsidP="00E16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034781">
        <w:rPr>
          <w:rFonts w:ascii="Times New Roman" w:hAnsi="Times New Roman" w:cs="Times New Roman"/>
          <w:sz w:val="28"/>
          <w:szCs w:val="28"/>
        </w:rPr>
        <w:t>Видерман</w:t>
      </w:r>
      <w:proofErr w:type="spellEnd"/>
      <w:r w:rsidRPr="00034781">
        <w:rPr>
          <w:rFonts w:ascii="Times New Roman" w:hAnsi="Times New Roman" w:cs="Times New Roman"/>
          <w:sz w:val="28"/>
          <w:szCs w:val="28"/>
        </w:rPr>
        <w:t xml:space="preserve"> Н.С. Медико-психологические характеристики </w:t>
      </w:r>
      <w:proofErr w:type="spellStart"/>
      <w:r w:rsidRPr="00034781">
        <w:rPr>
          <w:rFonts w:ascii="Times New Roman" w:hAnsi="Times New Roman" w:cs="Times New Roman"/>
          <w:sz w:val="28"/>
          <w:szCs w:val="28"/>
        </w:rPr>
        <w:t>копинг</w:t>
      </w:r>
      <w:proofErr w:type="spellEnd"/>
      <w:r w:rsidRPr="00034781">
        <w:rPr>
          <w:rFonts w:ascii="Times New Roman" w:hAnsi="Times New Roman" w:cs="Times New Roman"/>
          <w:sz w:val="28"/>
          <w:szCs w:val="28"/>
        </w:rPr>
        <w:t>-поведения больных с зависимостью от алкоголя [Текст</w:t>
      </w:r>
      <w:proofErr w:type="gramStart"/>
      <w:r w:rsidRPr="00034781">
        <w:rPr>
          <w:rFonts w:ascii="Times New Roman" w:hAnsi="Times New Roman" w:cs="Times New Roman"/>
          <w:sz w:val="28"/>
          <w:szCs w:val="28"/>
        </w:rPr>
        <w:t>] :</w:t>
      </w:r>
      <w:proofErr w:type="gramEnd"/>
      <w:r w:rsidRPr="00034781">
        <w:rPr>
          <w:rFonts w:ascii="Times New Roman" w:hAnsi="Times New Roman" w:cs="Times New Roman"/>
          <w:sz w:val="28"/>
          <w:szCs w:val="28"/>
        </w:rPr>
        <w:t xml:space="preserve"> </w:t>
      </w:r>
      <w:proofErr w:type="spellStart"/>
      <w:r w:rsidRPr="00034781">
        <w:rPr>
          <w:rFonts w:ascii="Times New Roman" w:hAnsi="Times New Roman" w:cs="Times New Roman"/>
          <w:sz w:val="28"/>
          <w:szCs w:val="28"/>
        </w:rPr>
        <w:t>автореф</w:t>
      </w:r>
      <w:proofErr w:type="spellEnd"/>
      <w:r w:rsidRPr="00034781">
        <w:rPr>
          <w:rFonts w:ascii="Times New Roman" w:hAnsi="Times New Roman" w:cs="Times New Roman"/>
          <w:sz w:val="28"/>
          <w:szCs w:val="28"/>
        </w:rPr>
        <w:t xml:space="preserve">. </w:t>
      </w:r>
      <w:proofErr w:type="spellStart"/>
      <w:r w:rsidRPr="00034781">
        <w:rPr>
          <w:rFonts w:ascii="Times New Roman" w:hAnsi="Times New Roman" w:cs="Times New Roman"/>
          <w:sz w:val="28"/>
          <w:szCs w:val="28"/>
        </w:rPr>
        <w:t>дисс</w:t>
      </w:r>
      <w:proofErr w:type="spellEnd"/>
      <w:r w:rsidRPr="00034781">
        <w:rPr>
          <w:rFonts w:ascii="Times New Roman" w:hAnsi="Times New Roman" w:cs="Times New Roman"/>
          <w:sz w:val="28"/>
          <w:szCs w:val="28"/>
        </w:rPr>
        <w:t>. …</w:t>
      </w:r>
      <w:r>
        <w:rPr>
          <w:rFonts w:ascii="Times New Roman" w:hAnsi="Times New Roman" w:cs="Times New Roman"/>
          <w:sz w:val="28"/>
          <w:szCs w:val="28"/>
        </w:rPr>
        <w:t xml:space="preserve"> </w:t>
      </w:r>
      <w:r w:rsidRPr="00034781">
        <w:rPr>
          <w:rFonts w:ascii="Times New Roman" w:hAnsi="Times New Roman" w:cs="Times New Roman"/>
          <w:sz w:val="28"/>
          <w:szCs w:val="28"/>
        </w:rPr>
        <w:t xml:space="preserve">канд. психол. наук. — </w:t>
      </w:r>
      <w:r>
        <w:rPr>
          <w:rFonts w:ascii="Times New Roman" w:hAnsi="Times New Roman" w:cs="Times New Roman"/>
          <w:sz w:val="28"/>
          <w:szCs w:val="28"/>
        </w:rPr>
        <w:t>СПб., 2020</w:t>
      </w:r>
      <w:r w:rsidRPr="00034781">
        <w:rPr>
          <w:rFonts w:ascii="Times New Roman" w:hAnsi="Times New Roman" w:cs="Times New Roman"/>
          <w:sz w:val="28"/>
          <w:szCs w:val="28"/>
        </w:rPr>
        <w:t xml:space="preserve"> — 46 c.</w:t>
      </w:r>
    </w:p>
    <w:p w14:paraId="7230D164" w14:textId="77777777" w:rsidR="004F01CE" w:rsidRPr="00034781" w:rsidRDefault="004F01CE" w:rsidP="00E16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Pr="00034781">
        <w:rPr>
          <w:rFonts w:ascii="Times New Roman" w:hAnsi="Times New Roman" w:cs="Times New Roman"/>
          <w:sz w:val="28"/>
          <w:szCs w:val="28"/>
        </w:rPr>
        <w:t>Вилюнас</w:t>
      </w:r>
      <w:proofErr w:type="spellEnd"/>
      <w:r w:rsidRPr="00034781">
        <w:rPr>
          <w:rFonts w:ascii="Times New Roman" w:hAnsi="Times New Roman" w:cs="Times New Roman"/>
          <w:sz w:val="28"/>
          <w:szCs w:val="28"/>
        </w:rPr>
        <w:t xml:space="preserve"> В.К. Психологические механизмы мотивации человека</w:t>
      </w:r>
      <w:r>
        <w:rPr>
          <w:rFonts w:ascii="Times New Roman" w:hAnsi="Times New Roman" w:cs="Times New Roman"/>
          <w:sz w:val="28"/>
          <w:szCs w:val="28"/>
        </w:rPr>
        <w:t xml:space="preserve"> </w:t>
      </w:r>
      <w:r w:rsidRPr="00034781">
        <w:rPr>
          <w:rFonts w:ascii="Times New Roman" w:hAnsi="Times New Roman" w:cs="Times New Roman"/>
          <w:sz w:val="28"/>
          <w:szCs w:val="28"/>
        </w:rPr>
        <w:t xml:space="preserve">[Текст] / В.К. </w:t>
      </w:r>
      <w:proofErr w:type="spellStart"/>
      <w:r w:rsidRPr="00034781">
        <w:rPr>
          <w:rFonts w:ascii="Times New Roman" w:hAnsi="Times New Roman" w:cs="Times New Roman"/>
          <w:sz w:val="28"/>
          <w:szCs w:val="28"/>
        </w:rPr>
        <w:t>Вилюнас</w:t>
      </w:r>
      <w:proofErr w:type="spellEnd"/>
      <w:r w:rsidRPr="00034781">
        <w:rPr>
          <w:rFonts w:ascii="Times New Roman" w:hAnsi="Times New Roman" w:cs="Times New Roman"/>
          <w:sz w:val="28"/>
          <w:szCs w:val="28"/>
        </w:rPr>
        <w:t>. - М.:</w:t>
      </w:r>
      <w:r>
        <w:rPr>
          <w:rFonts w:ascii="Times New Roman" w:hAnsi="Times New Roman" w:cs="Times New Roman"/>
          <w:sz w:val="28"/>
          <w:szCs w:val="28"/>
        </w:rPr>
        <w:t xml:space="preserve"> Просвещение, 202</w:t>
      </w:r>
      <w:r w:rsidRPr="00034781">
        <w:rPr>
          <w:rFonts w:ascii="Times New Roman" w:hAnsi="Times New Roman" w:cs="Times New Roman"/>
          <w:sz w:val="28"/>
          <w:szCs w:val="28"/>
        </w:rPr>
        <w:t>0 — 328с.</w:t>
      </w:r>
    </w:p>
    <w:p w14:paraId="55DDD526" w14:textId="77777777" w:rsidR="004F01CE" w:rsidRPr="00034781" w:rsidRDefault="004F01CE" w:rsidP="00E16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Pr="00034781">
        <w:rPr>
          <w:rFonts w:ascii="Times New Roman" w:hAnsi="Times New Roman" w:cs="Times New Roman"/>
          <w:sz w:val="28"/>
          <w:szCs w:val="28"/>
        </w:rPr>
        <w:t>Гарнов</w:t>
      </w:r>
      <w:proofErr w:type="spellEnd"/>
      <w:r w:rsidRPr="00034781">
        <w:rPr>
          <w:rFonts w:ascii="Times New Roman" w:hAnsi="Times New Roman" w:cs="Times New Roman"/>
          <w:sz w:val="28"/>
          <w:szCs w:val="28"/>
        </w:rPr>
        <w:t xml:space="preserve"> В. М. </w:t>
      </w:r>
      <w:proofErr w:type="spellStart"/>
      <w:r w:rsidRPr="00034781">
        <w:rPr>
          <w:rFonts w:ascii="Times New Roman" w:hAnsi="Times New Roman" w:cs="Times New Roman"/>
          <w:sz w:val="28"/>
          <w:szCs w:val="28"/>
        </w:rPr>
        <w:t>Копинг</w:t>
      </w:r>
      <w:proofErr w:type="spellEnd"/>
      <w:r w:rsidRPr="00034781">
        <w:rPr>
          <w:rFonts w:ascii="Times New Roman" w:hAnsi="Times New Roman" w:cs="Times New Roman"/>
          <w:sz w:val="28"/>
          <w:szCs w:val="28"/>
        </w:rPr>
        <w:t>-поведение</w:t>
      </w:r>
      <w:r>
        <w:rPr>
          <w:rFonts w:ascii="Times New Roman" w:hAnsi="Times New Roman" w:cs="Times New Roman"/>
          <w:sz w:val="28"/>
          <w:szCs w:val="28"/>
        </w:rPr>
        <w:t xml:space="preserve"> </w:t>
      </w:r>
      <w:r w:rsidRPr="00034781">
        <w:rPr>
          <w:rFonts w:ascii="Times New Roman" w:hAnsi="Times New Roman" w:cs="Times New Roman"/>
          <w:sz w:val="28"/>
          <w:szCs w:val="28"/>
        </w:rPr>
        <w:t>[Текст]</w:t>
      </w:r>
      <w:r>
        <w:rPr>
          <w:rFonts w:ascii="Times New Roman" w:hAnsi="Times New Roman" w:cs="Times New Roman"/>
          <w:sz w:val="28"/>
          <w:szCs w:val="28"/>
        </w:rPr>
        <w:t xml:space="preserve"> </w:t>
      </w:r>
      <w:r w:rsidRPr="00034781">
        <w:rPr>
          <w:rFonts w:ascii="Times New Roman" w:hAnsi="Times New Roman" w:cs="Times New Roman"/>
          <w:sz w:val="28"/>
          <w:szCs w:val="28"/>
        </w:rPr>
        <w:t xml:space="preserve">/ В. М. </w:t>
      </w:r>
      <w:proofErr w:type="spellStart"/>
      <w:r w:rsidRPr="00034781">
        <w:rPr>
          <w:rFonts w:ascii="Times New Roman" w:hAnsi="Times New Roman" w:cs="Times New Roman"/>
          <w:sz w:val="28"/>
          <w:szCs w:val="28"/>
        </w:rPr>
        <w:t>Гарнов</w:t>
      </w:r>
      <w:proofErr w:type="spellEnd"/>
      <w:r>
        <w:rPr>
          <w:rFonts w:ascii="Times New Roman" w:hAnsi="Times New Roman" w:cs="Times New Roman"/>
          <w:sz w:val="28"/>
          <w:szCs w:val="28"/>
        </w:rPr>
        <w:t xml:space="preserve"> </w:t>
      </w:r>
      <w:r w:rsidRPr="00034781">
        <w:rPr>
          <w:rFonts w:ascii="Times New Roman" w:hAnsi="Times New Roman" w:cs="Times New Roman"/>
          <w:sz w:val="28"/>
          <w:szCs w:val="28"/>
        </w:rPr>
        <w:t>//</w:t>
      </w:r>
      <w:r>
        <w:rPr>
          <w:rFonts w:ascii="Times New Roman" w:hAnsi="Times New Roman" w:cs="Times New Roman"/>
          <w:sz w:val="28"/>
          <w:szCs w:val="28"/>
        </w:rPr>
        <w:t xml:space="preserve"> </w:t>
      </w:r>
      <w:r w:rsidRPr="00034781">
        <w:rPr>
          <w:rFonts w:ascii="Times New Roman" w:hAnsi="Times New Roman" w:cs="Times New Roman"/>
          <w:sz w:val="28"/>
          <w:szCs w:val="28"/>
        </w:rPr>
        <w:t>Клиническая психология. Словарь / под общей ред. Петровского А. В.,</w:t>
      </w:r>
      <w:r>
        <w:rPr>
          <w:rFonts w:ascii="Times New Roman" w:hAnsi="Times New Roman" w:cs="Times New Roman"/>
          <w:sz w:val="28"/>
          <w:szCs w:val="28"/>
        </w:rPr>
        <w:t xml:space="preserve"> </w:t>
      </w:r>
      <w:r w:rsidRPr="00034781">
        <w:rPr>
          <w:rFonts w:ascii="Times New Roman" w:hAnsi="Times New Roman" w:cs="Times New Roman"/>
          <w:sz w:val="28"/>
          <w:szCs w:val="28"/>
        </w:rPr>
        <w:t xml:space="preserve">редактор-составитель Карпенко Л. А., под ред. </w:t>
      </w:r>
      <w:proofErr w:type="spellStart"/>
      <w:r w:rsidRPr="00034781">
        <w:rPr>
          <w:rFonts w:ascii="Times New Roman" w:hAnsi="Times New Roman" w:cs="Times New Roman"/>
          <w:sz w:val="28"/>
          <w:szCs w:val="28"/>
        </w:rPr>
        <w:t>Твороговой</w:t>
      </w:r>
      <w:proofErr w:type="spellEnd"/>
      <w:r w:rsidRPr="00034781">
        <w:rPr>
          <w:rFonts w:ascii="Times New Roman" w:hAnsi="Times New Roman" w:cs="Times New Roman"/>
          <w:sz w:val="28"/>
          <w:szCs w:val="28"/>
        </w:rPr>
        <w:t xml:space="preserve"> Н. Д. —</w:t>
      </w:r>
      <w:r>
        <w:rPr>
          <w:rFonts w:ascii="Times New Roman" w:hAnsi="Times New Roman" w:cs="Times New Roman"/>
          <w:sz w:val="28"/>
          <w:szCs w:val="28"/>
        </w:rPr>
        <w:t xml:space="preserve"> </w:t>
      </w:r>
      <w:r w:rsidRPr="00034781">
        <w:rPr>
          <w:rFonts w:ascii="Times New Roman" w:hAnsi="Times New Roman" w:cs="Times New Roman"/>
          <w:sz w:val="28"/>
          <w:szCs w:val="28"/>
        </w:rPr>
        <w:t>М.: ПЕР СЭ,</w:t>
      </w:r>
      <w:r>
        <w:rPr>
          <w:rFonts w:ascii="Times New Roman" w:hAnsi="Times New Roman" w:cs="Times New Roman"/>
          <w:sz w:val="28"/>
          <w:szCs w:val="28"/>
        </w:rPr>
        <w:t xml:space="preserve"> </w:t>
      </w:r>
      <w:r w:rsidRPr="00034781">
        <w:rPr>
          <w:rFonts w:ascii="Times New Roman" w:hAnsi="Times New Roman" w:cs="Times New Roman"/>
          <w:sz w:val="28"/>
          <w:szCs w:val="28"/>
        </w:rPr>
        <w:t>2017 — 876 с.</w:t>
      </w:r>
    </w:p>
    <w:p w14:paraId="3A46FB55" w14:textId="77777777" w:rsidR="004F01CE" w:rsidRPr="00034781" w:rsidRDefault="004F01CE" w:rsidP="00034781">
      <w:pPr>
        <w:spacing w:after="0" w:line="240" w:lineRule="auto"/>
        <w:ind w:firstLine="709"/>
        <w:jc w:val="both"/>
        <w:rPr>
          <w:rFonts w:ascii="Times New Roman" w:hAnsi="Times New Roman" w:cs="Times New Roman"/>
          <w:sz w:val="28"/>
          <w:szCs w:val="28"/>
        </w:rPr>
      </w:pPr>
    </w:p>
    <w:p w14:paraId="012B77AD" w14:textId="77777777" w:rsidR="00B253EE" w:rsidRDefault="00B253EE">
      <w:r>
        <w:br w:type="page"/>
      </w:r>
    </w:p>
    <w:p w14:paraId="23D04889" w14:textId="2D0DB026" w:rsidR="004F01CE" w:rsidRPr="0060565A" w:rsidRDefault="004F01CE" w:rsidP="0060565A">
      <w:pPr>
        <w:spacing w:after="0" w:line="240" w:lineRule="auto"/>
        <w:ind w:firstLine="709"/>
        <w:rPr>
          <w:rFonts w:ascii="Times New Roman" w:hAnsi="Times New Roman" w:cs="Times New Roman"/>
          <w:b/>
          <w:bCs/>
          <w:sz w:val="28"/>
          <w:szCs w:val="28"/>
        </w:rPr>
      </w:pPr>
      <w:r w:rsidRPr="0060565A">
        <w:rPr>
          <w:rFonts w:ascii="Times New Roman" w:hAnsi="Times New Roman" w:cs="Times New Roman"/>
          <w:b/>
          <w:bCs/>
          <w:sz w:val="28"/>
          <w:szCs w:val="28"/>
        </w:rPr>
        <w:lastRenderedPageBreak/>
        <w:t>УДК 316.334.3</w:t>
      </w:r>
    </w:p>
    <w:p w14:paraId="7F104326" w14:textId="22B34A1F" w:rsidR="0060565A" w:rsidRPr="00296A1B" w:rsidRDefault="004F01CE" w:rsidP="0098310D">
      <w:pPr>
        <w:pStyle w:val="1"/>
        <w:rPr>
          <w:lang w:val="ru-RU"/>
        </w:rPr>
      </w:pPr>
      <w:bookmarkStart w:id="11" w:name="_Toc216741872"/>
      <w:proofErr w:type="spellStart"/>
      <w:r w:rsidRPr="00296A1B">
        <w:rPr>
          <w:lang w:val="ru-RU"/>
        </w:rPr>
        <w:t>Адлейба</w:t>
      </w:r>
      <w:proofErr w:type="spellEnd"/>
      <w:r w:rsidRPr="00296A1B">
        <w:rPr>
          <w:lang w:val="ru-RU"/>
        </w:rPr>
        <w:t xml:space="preserve"> А.А.</w:t>
      </w:r>
      <w:bookmarkEnd w:id="11"/>
    </w:p>
    <w:p w14:paraId="087B7528" w14:textId="58EF93AC" w:rsidR="004F01CE" w:rsidRPr="0060565A" w:rsidRDefault="004F01CE" w:rsidP="0060565A">
      <w:pPr>
        <w:spacing w:after="0" w:line="240" w:lineRule="auto"/>
        <w:ind w:firstLine="709"/>
        <w:jc w:val="right"/>
        <w:rPr>
          <w:rFonts w:ascii="Times New Roman" w:hAnsi="Times New Roman" w:cs="Times New Roman"/>
          <w:sz w:val="28"/>
          <w:szCs w:val="28"/>
        </w:rPr>
      </w:pPr>
      <w:r w:rsidRPr="0060565A">
        <w:rPr>
          <w:rFonts w:ascii="Times New Roman" w:hAnsi="Times New Roman" w:cs="Times New Roman"/>
          <w:b/>
          <w:i/>
          <w:sz w:val="28"/>
          <w:szCs w:val="28"/>
        </w:rPr>
        <w:t>преподаватель</w:t>
      </w:r>
      <w:r w:rsidRPr="0060565A">
        <w:rPr>
          <w:rFonts w:ascii="Times New Roman" w:hAnsi="Times New Roman" w:cs="Times New Roman"/>
          <w:b/>
          <w:i/>
          <w:sz w:val="28"/>
          <w:szCs w:val="28"/>
        </w:rPr>
        <w:br/>
        <w:t>Сухумский государственный университет</w:t>
      </w:r>
      <w:r w:rsidRPr="0060565A">
        <w:rPr>
          <w:rFonts w:ascii="Times New Roman" w:hAnsi="Times New Roman" w:cs="Times New Roman"/>
          <w:b/>
          <w:i/>
          <w:sz w:val="28"/>
          <w:szCs w:val="28"/>
        </w:rPr>
        <w:br/>
        <w:t>Абхазия, г. Сухум</w:t>
      </w:r>
      <w:r w:rsidRPr="0060565A">
        <w:rPr>
          <w:rFonts w:ascii="Times New Roman" w:hAnsi="Times New Roman" w:cs="Times New Roman"/>
          <w:b/>
          <w:i/>
          <w:sz w:val="28"/>
          <w:szCs w:val="28"/>
        </w:rPr>
        <w:br/>
      </w:r>
    </w:p>
    <w:p w14:paraId="034A3AA7" w14:textId="77777777" w:rsidR="004F01CE" w:rsidRPr="00296A1B" w:rsidRDefault="004F01CE" w:rsidP="0098310D">
      <w:pPr>
        <w:pStyle w:val="3"/>
        <w:rPr>
          <w:lang w:val="ru-RU"/>
        </w:rPr>
      </w:pPr>
      <w:bookmarkStart w:id="12" w:name="_Toc216741873"/>
      <w:r w:rsidRPr="00296A1B">
        <w:rPr>
          <w:lang w:val="ru-RU"/>
        </w:rPr>
        <w:t>СОЦИОЛОГИЧЕСКИЕ ФАКТОРЫ ЭФФЕКТИВНОСТИ ГОСУДАРСТВЕННОГО УПРАВЛЕНИЯ</w:t>
      </w:r>
      <w:bookmarkEnd w:id="12"/>
    </w:p>
    <w:p w14:paraId="51D02263" w14:textId="77777777" w:rsidR="0060565A" w:rsidRPr="0060565A" w:rsidRDefault="0060565A" w:rsidP="0060565A">
      <w:pPr>
        <w:spacing w:after="0" w:line="240" w:lineRule="auto"/>
        <w:ind w:firstLine="709"/>
        <w:jc w:val="center"/>
        <w:rPr>
          <w:rFonts w:ascii="Times New Roman" w:hAnsi="Times New Roman" w:cs="Times New Roman"/>
          <w:sz w:val="28"/>
          <w:szCs w:val="28"/>
        </w:rPr>
      </w:pPr>
    </w:p>
    <w:p w14:paraId="3B4B444B" w14:textId="15DAA213" w:rsidR="004F01CE" w:rsidRPr="0060565A" w:rsidRDefault="004F01CE" w:rsidP="0060565A">
      <w:pPr>
        <w:spacing w:after="0" w:line="240" w:lineRule="auto"/>
        <w:ind w:firstLine="709"/>
        <w:jc w:val="both"/>
        <w:rPr>
          <w:rFonts w:ascii="Times New Roman" w:hAnsi="Times New Roman" w:cs="Times New Roman"/>
          <w:i/>
          <w:sz w:val="28"/>
          <w:szCs w:val="28"/>
        </w:rPr>
      </w:pPr>
      <w:r w:rsidRPr="0060565A">
        <w:rPr>
          <w:rFonts w:ascii="Times New Roman" w:hAnsi="Times New Roman" w:cs="Times New Roman"/>
          <w:b/>
          <w:bCs/>
          <w:i/>
          <w:sz w:val="28"/>
          <w:szCs w:val="28"/>
        </w:rPr>
        <w:t>Аннотация:</w:t>
      </w:r>
      <w:r w:rsidRPr="0060565A">
        <w:rPr>
          <w:rFonts w:ascii="Times New Roman" w:hAnsi="Times New Roman" w:cs="Times New Roman"/>
          <w:i/>
          <w:sz w:val="28"/>
          <w:szCs w:val="28"/>
        </w:rPr>
        <w:t xml:space="preserve"> В статье рассматриваются социологические аспекты эффективности государственного управления. Анализируются ключевые факторы, влияющие на качество управленческих решений, такие как социальная структура, общественные ценности, коммуникационные процессы и уровень доверия к институтам власти. Показано, что эффективное управление невозможно без учета социокультурных особенностей общества. Рассмотрены подходы к повышению адаптивности управленческих систем на основе социологического анализа.</w:t>
      </w:r>
    </w:p>
    <w:p w14:paraId="63360943" w14:textId="7F8862EE" w:rsidR="004F01CE" w:rsidRPr="0060565A" w:rsidRDefault="004F01CE" w:rsidP="0060565A">
      <w:pPr>
        <w:spacing w:after="0" w:line="240" w:lineRule="auto"/>
        <w:ind w:firstLine="709"/>
        <w:jc w:val="both"/>
        <w:rPr>
          <w:rFonts w:ascii="Times New Roman" w:hAnsi="Times New Roman" w:cs="Times New Roman"/>
          <w:i/>
          <w:sz w:val="28"/>
          <w:szCs w:val="28"/>
        </w:rPr>
      </w:pPr>
      <w:r w:rsidRPr="0060565A">
        <w:rPr>
          <w:rFonts w:ascii="Times New Roman" w:hAnsi="Times New Roman" w:cs="Times New Roman"/>
          <w:b/>
          <w:bCs/>
          <w:i/>
          <w:sz w:val="28"/>
          <w:szCs w:val="28"/>
        </w:rPr>
        <w:t>Ключевые слова:</w:t>
      </w:r>
      <w:r w:rsidRPr="0060565A">
        <w:rPr>
          <w:rFonts w:ascii="Times New Roman" w:hAnsi="Times New Roman" w:cs="Times New Roman"/>
          <w:i/>
          <w:sz w:val="28"/>
          <w:szCs w:val="28"/>
        </w:rPr>
        <w:t xml:space="preserve"> государственное управление, социология управления, эффективность, социальные факторы, коммуникация, доверие, адаптивность.</w:t>
      </w:r>
    </w:p>
    <w:p w14:paraId="77D9594C" w14:textId="77777777" w:rsidR="0060565A" w:rsidRPr="0060565A" w:rsidRDefault="0060565A" w:rsidP="0060565A">
      <w:pPr>
        <w:spacing w:after="0" w:line="240" w:lineRule="auto"/>
        <w:ind w:firstLine="709"/>
        <w:jc w:val="right"/>
        <w:rPr>
          <w:rFonts w:ascii="Times New Roman" w:hAnsi="Times New Roman" w:cs="Times New Roman"/>
          <w:b/>
          <w:bCs/>
          <w:i/>
          <w:iCs/>
          <w:sz w:val="28"/>
          <w:szCs w:val="28"/>
          <w:lang w:val="en-US"/>
        </w:rPr>
      </w:pPr>
      <w:proofErr w:type="spellStart"/>
      <w:r w:rsidRPr="0060565A">
        <w:rPr>
          <w:rFonts w:ascii="Times New Roman" w:hAnsi="Times New Roman" w:cs="Times New Roman"/>
          <w:b/>
          <w:bCs/>
          <w:i/>
          <w:iCs/>
          <w:sz w:val="28"/>
          <w:szCs w:val="28"/>
          <w:lang w:val="en-US"/>
        </w:rPr>
        <w:t>Adleiba</w:t>
      </w:r>
      <w:proofErr w:type="spellEnd"/>
      <w:r w:rsidRPr="0060565A">
        <w:rPr>
          <w:rFonts w:ascii="Times New Roman" w:hAnsi="Times New Roman" w:cs="Times New Roman"/>
          <w:b/>
          <w:bCs/>
          <w:i/>
          <w:iCs/>
          <w:sz w:val="28"/>
          <w:szCs w:val="28"/>
          <w:lang w:val="en-US"/>
        </w:rPr>
        <w:t xml:space="preserve"> A.A.</w:t>
      </w:r>
    </w:p>
    <w:p w14:paraId="15A7FFA3" w14:textId="4FDE6470" w:rsidR="0060565A" w:rsidRPr="0060565A" w:rsidRDefault="0060565A" w:rsidP="0060565A">
      <w:pPr>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lecturer</w:t>
      </w:r>
    </w:p>
    <w:p w14:paraId="54BFD6DF" w14:textId="26EA5358" w:rsidR="0060565A" w:rsidRPr="0060565A" w:rsidRDefault="0060565A" w:rsidP="0060565A">
      <w:pPr>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Financial University under the Government of the Russian Federation</w:t>
      </w:r>
    </w:p>
    <w:p w14:paraId="310CDBB6" w14:textId="77777777" w:rsidR="0060565A" w:rsidRPr="0060565A" w:rsidRDefault="0060565A" w:rsidP="0060565A">
      <w:pPr>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Russia, Moscow</w:t>
      </w:r>
    </w:p>
    <w:p w14:paraId="06570FF9" w14:textId="77777777" w:rsidR="0060565A" w:rsidRPr="0060565A" w:rsidRDefault="0060565A" w:rsidP="0060565A">
      <w:pPr>
        <w:spacing w:after="0" w:line="240" w:lineRule="auto"/>
        <w:ind w:firstLine="709"/>
        <w:rPr>
          <w:rFonts w:ascii="Times New Roman" w:hAnsi="Times New Roman" w:cs="Times New Roman"/>
          <w:sz w:val="28"/>
          <w:szCs w:val="28"/>
          <w:lang w:val="en-US"/>
        </w:rPr>
      </w:pPr>
    </w:p>
    <w:p w14:paraId="550C8924" w14:textId="77777777" w:rsidR="0060565A" w:rsidRPr="0060565A" w:rsidRDefault="0060565A" w:rsidP="0060565A">
      <w:pPr>
        <w:spacing w:after="0" w:line="240" w:lineRule="auto"/>
        <w:ind w:firstLine="709"/>
        <w:jc w:val="center"/>
        <w:rPr>
          <w:rFonts w:ascii="Times New Roman" w:hAnsi="Times New Roman" w:cs="Times New Roman"/>
          <w:b/>
          <w:bCs/>
          <w:sz w:val="28"/>
          <w:szCs w:val="28"/>
          <w:lang w:val="en-US"/>
        </w:rPr>
      </w:pPr>
      <w:r w:rsidRPr="0060565A">
        <w:rPr>
          <w:rFonts w:ascii="Times New Roman" w:hAnsi="Times New Roman" w:cs="Times New Roman"/>
          <w:b/>
          <w:bCs/>
          <w:sz w:val="28"/>
          <w:szCs w:val="28"/>
          <w:lang w:val="en-US"/>
        </w:rPr>
        <w:t>SOCIOLOGICAL FACTORS OF THE EFFECTIVENESS OF PUBLIC ADMINISTRATION</w:t>
      </w:r>
    </w:p>
    <w:p w14:paraId="2B0E4AC0" w14:textId="77777777" w:rsidR="004F01CE" w:rsidRPr="0060565A" w:rsidRDefault="004F01CE" w:rsidP="0060565A">
      <w:pPr>
        <w:spacing w:after="0" w:line="240" w:lineRule="auto"/>
        <w:ind w:firstLine="709"/>
        <w:jc w:val="both"/>
        <w:rPr>
          <w:rFonts w:ascii="Times New Roman" w:hAnsi="Times New Roman" w:cs="Times New Roman"/>
          <w:i/>
          <w:sz w:val="28"/>
          <w:szCs w:val="28"/>
          <w:lang w:val="en-US"/>
        </w:rPr>
      </w:pPr>
    </w:p>
    <w:p w14:paraId="5E566171" w14:textId="4275C7C8" w:rsidR="004F01CE" w:rsidRPr="0060565A" w:rsidRDefault="004F01CE" w:rsidP="0060565A">
      <w:pPr>
        <w:spacing w:after="0" w:line="240" w:lineRule="auto"/>
        <w:ind w:firstLine="709"/>
        <w:jc w:val="both"/>
        <w:rPr>
          <w:rFonts w:ascii="Times New Roman" w:hAnsi="Times New Roman" w:cs="Times New Roman"/>
          <w:i/>
          <w:sz w:val="28"/>
          <w:szCs w:val="28"/>
          <w:lang w:val="en-US"/>
        </w:rPr>
      </w:pPr>
      <w:proofErr w:type="gramStart"/>
      <w:r w:rsidRPr="0060565A">
        <w:rPr>
          <w:rFonts w:ascii="Times New Roman" w:hAnsi="Times New Roman" w:cs="Times New Roman"/>
          <w:i/>
          <w:sz w:val="28"/>
          <w:szCs w:val="28"/>
          <w:lang w:val="en-US"/>
        </w:rPr>
        <w:t>.</w:t>
      </w:r>
      <w:proofErr w:type="spellStart"/>
      <w:r w:rsidR="00E16ECA" w:rsidRPr="0060565A">
        <w:rPr>
          <w:rFonts w:ascii="Times New Roman" w:hAnsi="Times New Roman" w:cs="Times New Roman"/>
          <w:b/>
          <w:bCs/>
          <w:i/>
          <w:sz w:val="28"/>
          <w:szCs w:val="28"/>
          <w:lang w:val="en-US"/>
        </w:rPr>
        <w:t>Abstract</w:t>
      </w:r>
      <w:proofErr w:type="gramEnd"/>
      <w:r w:rsidR="00E16ECA" w:rsidRPr="0060565A">
        <w:rPr>
          <w:rFonts w:ascii="Times New Roman" w:hAnsi="Times New Roman" w:cs="Times New Roman"/>
          <w:b/>
          <w:bCs/>
          <w:i/>
          <w:sz w:val="28"/>
          <w:szCs w:val="28"/>
          <w:lang w:val="en-US"/>
        </w:rPr>
        <w:t>:</w:t>
      </w:r>
      <w:r w:rsidR="00E16ECA" w:rsidRPr="0060565A">
        <w:rPr>
          <w:rFonts w:ascii="Times New Roman" w:hAnsi="Times New Roman" w:cs="Times New Roman"/>
          <w:i/>
          <w:sz w:val="28"/>
          <w:szCs w:val="28"/>
          <w:lang w:val="en-US"/>
        </w:rPr>
        <w:t>The</w:t>
      </w:r>
      <w:proofErr w:type="spellEnd"/>
      <w:r w:rsidR="00E16ECA" w:rsidRPr="0060565A">
        <w:rPr>
          <w:rFonts w:ascii="Times New Roman" w:hAnsi="Times New Roman" w:cs="Times New Roman"/>
          <w:i/>
          <w:sz w:val="28"/>
          <w:szCs w:val="28"/>
          <w:lang w:val="en-US"/>
        </w:rPr>
        <w:t xml:space="preserve"> article examines the sociological aspects of the effectiveness of public administration. It analyzes key factors influencing the quality of managerial decisions, such as social structure, public values, communication processes, and the level of trust in state institutions. It is shown that effective governance is impossible without considering the sociocultural characteristics of society. The paper also discusses approaches to improving the adaptability of management systems based on sociological analysis.</w:t>
      </w:r>
    </w:p>
    <w:p w14:paraId="32E52702" w14:textId="24676FE7" w:rsidR="004F01CE" w:rsidRPr="0060565A" w:rsidRDefault="004F01CE" w:rsidP="0060565A">
      <w:pPr>
        <w:spacing w:after="0" w:line="240" w:lineRule="auto"/>
        <w:ind w:firstLine="709"/>
        <w:jc w:val="both"/>
        <w:rPr>
          <w:rFonts w:ascii="Times New Roman" w:hAnsi="Times New Roman" w:cs="Times New Roman"/>
          <w:i/>
          <w:sz w:val="28"/>
          <w:szCs w:val="28"/>
          <w:lang w:val="en-US"/>
        </w:rPr>
      </w:pPr>
      <w:r w:rsidRPr="0060565A">
        <w:rPr>
          <w:rFonts w:ascii="Times New Roman" w:hAnsi="Times New Roman" w:cs="Times New Roman"/>
          <w:b/>
          <w:bCs/>
          <w:i/>
          <w:sz w:val="28"/>
          <w:szCs w:val="28"/>
          <w:lang w:val="en-US"/>
        </w:rPr>
        <w:t>Keywords:</w:t>
      </w:r>
      <w:r w:rsidR="00E16ECA" w:rsidRPr="0060565A">
        <w:rPr>
          <w:rFonts w:ascii="Times New Roman" w:hAnsi="Times New Roman" w:cs="Times New Roman"/>
          <w:i/>
          <w:sz w:val="28"/>
          <w:szCs w:val="28"/>
          <w:lang w:val="en-US"/>
        </w:rPr>
        <w:t xml:space="preserve"> public administration, sociology of management, efficiency, social factors, communication, trust, adaptability</w:t>
      </w:r>
    </w:p>
    <w:p w14:paraId="484B08A0" w14:textId="77777777" w:rsidR="0098310D" w:rsidRPr="00296A1B" w:rsidRDefault="0098310D" w:rsidP="0060565A">
      <w:pPr>
        <w:spacing w:after="0" w:line="240" w:lineRule="auto"/>
        <w:ind w:firstLine="709"/>
        <w:jc w:val="both"/>
        <w:rPr>
          <w:rFonts w:ascii="Times New Roman" w:hAnsi="Times New Roman" w:cs="Times New Roman"/>
          <w:b/>
          <w:sz w:val="28"/>
          <w:szCs w:val="28"/>
          <w:lang w:val="en-US"/>
        </w:rPr>
      </w:pPr>
    </w:p>
    <w:p w14:paraId="01DE7ADE" w14:textId="068C1D41"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Введение</w:t>
      </w:r>
    </w:p>
    <w:p w14:paraId="4F1C4FE5"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 xml:space="preserve">Современные процессы государственного управления тесно связаны с социологическими аспектами функционирования общества. В условиях динамично меняющихся социальных структур и общественных ожиданий эффективность управленческих решений зависит от способности власти учитывать социальные закономерности и механизмы общественного </w:t>
      </w:r>
      <w:r w:rsidRPr="00E16ECA">
        <w:rPr>
          <w:rFonts w:ascii="Times New Roman" w:hAnsi="Times New Roman" w:cs="Times New Roman"/>
          <w:sz w:val="28"/>
          <w:szCs w:val="28"/>
        </w:rPr>
        <w:lastRenderedPageBreak/>
        <w:t>взаимодействия. Социология управления как научная дисциплина изучает влияние социальных факторов на процессы принятия и реализации управленческих решений.</w:t>
      </w:r>
    </w:p>
    <w:p w14:paraId="0C31D558"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Теоретические основы исследования</w:t>
      </w:r>
    </w:p>
    <w:p w14:paraId="6ED25095"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Проблематика эффективности государственного управления исследуется в трудах как зарубежных, так и отечественных социологов. Согласно М. Веберу, легитимность власти формируется на основе доверия общества к институциональным нормам и процедурам. Современные теории управления подчеркивают значение коммуникации, социальной интеграции и участия граждан в процессе принятия решений.</w:t>
      </w:r>
    </w:p>
    <w:p w14:paraId="156A4623"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Методологические подходы</w:t>
      </w:r>
    </w:p>
    <w:p w14:paraId="291176AC"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Методологическая база социологии управления включает системный, структурно-функциональный и институциональный подходы. Применение данных подходов позволяет выявить взаимосвязи между социальными институтами и управленческими структурами. Особое внимание уделяется исследованию общественного мнения, анализу социальных сетей и изучению каналов обратной связи между властью и обществом.</w:t>
      </w:r>
    </w:p>
    <w:p w14:paraId="1E0262AD"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Социологические факторы эффективности управления</w:t>
      </w:r>
    </w:p>
    <w:p w14:paraId="5C90578B"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Ключевыми социологическими факторами, влияющими на эффективность государственного управления, являются: уровень социальной сплоченности, доверие к институтам власти, открытость коммуникационных каналов, уровень образования и политической культуры граждан. Дефицит доверия и слабая вовлеченность населения приводят к снижению эффективности управленческих решений.</w:t>
      </w:r>
    </w:p>
    <w:p w14:paraId="287B6164"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Роль коммуникации и общественного доверия</w:t>
      </w:r>
    </w:p>
    <w:p w14:paraId="2053F067"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Коммуникация выступает важнейшим инструментом согласования интересов различных социальных групп. Открытость и прозрачность власти усиливают легитимность управленческих решений. Формирование устойчивого общественного доверия требует постоянного диалога между государством и гражданским обществом.</w:t>
      </w:r>
    </w:p>
    <w:p w14:paraId="4F3A664D"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b/>
          <w:sz w:val="28"/>
          <w:szCs w:val="28"/>
        </w:rPr>
        <w:t>Выводы</w:t>
      </w:r>
    </w:p>
    <w:p w14:paraId="0E736B5F" w14:textId="77777777" w:rsidR="004F01CE" w:rsidRPr="00E16ECA" w:rsidRDefault="004F01CE" w:rsidP="0060565A">
      <w:pPr>
        <w:spacing w:after="0" w:line="240" w:lineRule="auto"/>
        <w:ind w:firstLine="709"/>
        <w:jc w:val="both"/>
        <w:rPr>
          <w:rFonts w:ascii="Times New Roman" w:hAnsi="Times New Roman" w:cs="Times New Roman"/>
          <w:sz w:val="28"/>
          <w:szCs w:val="28"/>
        </w:rPr>
      </w:pPr>
      <w:r w:rsidRPr="00E16ECA">
        <w:rPr>
          <w:rFonts w:ascii="Times New Roman" w:hAnsi="Times New Roman" w:cs="Times New Roman"/>
          <w:sz w:val="28"/>
          <w:szCs w:val="28"/>
        </w:rPr>
        <w:t>Таким образом, эффективность государственного управления во многом определяется качеством социологического анализа. Учет социальных факторов, развитие коммуникаций и укрепление доверия между властью и обществом создают основу для формирования адаптивных и результативных управленческих систем. Дальнейшие исследования должны быть направлены на разработку инструментов оценки социальных эффектов управленческих решений.</w:t>
      </w:r>
    </w:p>
    <w:p w14:paraId="7CEAD55A" w14:textId="77777777" w:rsidR="004F01CE" w:rsidRPr="0060565A" w:rsidRDefault="004F01CE" w:rsidP="0060565A">
      <w:pPr>
        <w:spacing w:after="0" w:line="240" w:lineRule="auto"/>
        <w:jc w:val="center"/>
        <w:rPr>
          <w:rFonts w:ascii="Times New Roman" w:hAnsi="Times New Roman" w:cs="Times New Roman"/>
          <w:sz w:val="28"/>
          <w:szCs w:val="28"/>
        </w:rPr>
      </w:pPr>
      <w:r w:rsidRPr="0060565A">
        <w:rPr>
          <w:rFonts w:ascii="Times New Roman" w:hAnsi="Times New Roman" w:cs="Times New Roman"/>
          <w:b/>
          <w:sz w:val="28"/>
          <w:szCs w:val="28"/>
        </w:rPr>
        <w:t>Использованные источники</w:t>
      </w:r>
    </w:p>
    <w:p w14:paraId="5807E697" w14:textId="77777777" w:rsidR="004F01CE" w:rsidRPr="0060565A" w:rsidRDefault="004F01CE" w:rsidP="0060565A">
      <w:pPr>
        <w:spacing w:after="0" w:line="240" w:lineRule="auto"/>
        <w:rPr>
          <w:rFonts w:ascii="Times New Roman" w:hAnsi="Times New Roman" w:cs="Times New Roman"/>
          <w:sz w:val="28"/>
          <w:szCs w:val="28"/>
        </w:rPr>
      </w:pPr>
      <w:r w:rsidRPr="0060565A">
        <w:rPr>
          <w:rFonts w:ascii="Times New Roman" w:hAnsi="Times New Roman" w:cs="Times New Roman"/>
          <w:sz w:val="28"/>
          <w:szCs w:val="28"/>
        </w:rPr>
        <w:t>1. Вебер М. Избранные произведения. – М.: Прогресс, 1990.</w:t>
      </w:r>
    </w:p>
    <w:p w14:paraId="4226034D" w14:textId="77777777" w:rsidR="004F01CE" w:rsidRPr="0060565A" w:rsidRDefault="004F01CE" w:rsidP="0060565A">
      <w:pPr>
        <w:spacing w:after="0" w:line="240" w:lineRule="auto"/>
        <w:rPr>
          <w:rFonts w:ascii="Times New Roman" w:hAnsi="Times New Roman" w:cs="Times New Roman"/>
          <w:sz w:val="28"/>
          <w:szCs w:val="28"/>
        </w:rPr>
      </w:pPr>
      <w:r w:rsidRPr="0060565A">
        <w:rPr>
          <w:rFonts w:ascii="Times New Roman" w:hAnsi="Times New Roman" w:cs="Times New Roman"/>
          <w:sz w:val="28"/>
          <w:szCs w:val="28"/>
        </w:rPr>
        <w:t>2. Парсонс Т. Социальная система. – М.: Академический проект, 2002.</w:t>
      </w:r>
    </w:p>
    <w:p w14:paraId="47596FA6" w14:textId="77777777" w:rsidR="004F01CE" w:rsidRPr="0060565A" w:rsidRDefault="004F01CE" w:rsidP="0060565A">
      <w:pPr>
        <w:spacing w:after="0" w:line="240" w:lineRule="auto"/>
        <w:rPr>
          <w:rFonts w:ascii="Times New Roman" w:hAnsi="Times New Roman" w:cs="Times New Roman"/>
          <w:sz w:val="28"/>
          <w:szCs w:val="28"/>
        </w:rPr>
      </w:pPr>
      <w:r w:rsidRPr="0060565A">
        <w:rPr>
          <w:rFonts w:ascii="Times New Roman" w:hAnsi="Times New Roman" w:cs="Times New Roman"/>
          <w:sz w:val="28"/>
          <w:szCs w:val="28"/>
        </w:rPr>
        <w:t xml:space="preserve">3. </w:t>
      </w:r>
      <w:proofErr w:type="spellStart"/>
      <w:r w:rsidRPr="0060565A">
        <w:rPr>
          <w:rFonts w:ascii="Times New Roman" w:hAnsi="Times New Roman" w:cs="Times New Roman"/>
          <w:sz w:val="28"/>
          <w:szCs w:val="28"/>
        </w:rPr>
        <w:t>Хабермас</w:t>
      </w:r>
      <w:proofErr w:type="spellEnd"/>
      <w:r w:rsidRPr="0060565A">
        <w:rPr>
          <w:rFonts w:ascii="Times New Roman" w:hAnsi="Times New Roman" w:cs="Times New Roman"/>
          <w:sz w:val="28"/>
          <w:szCs w:val="28"/>
        </w:rPr>
        <w:t xml:space="preserve"> Ю. Теория коммуникативного действия. – М.: Наука, 2000.</w:t>
      </w:r>
    </w:p>
    <w:p w14:paraId="4D1D0281" w14:textId="77777777" w:rsidR="004F01CE" w:rsidRPr="0060565A" w:rsidRDefault="004F01CE" w:rsidP="0060565A">
      <w:pPr>
        <w:spacing w:after="0" w:line="240" w:lineRule="auto"/>
        <w:rPr>
          <w:rFonts w:ascii="Times New Roman" w:hAnsi="Times New Roman" w:cs="Times New Roman"/>
          <w:sz w:val="28"/>
          <w:szCs w:val="28"/>
        </w:rPr>
      </w:pPr>
      <w:r w:rsidRPr="0060565A">
        <w:rPr>
          <w:rFonts w:ascii="Times New Roman" w:hAnsi="Times New Roman" w:cs="Times New Roman"/>
          <w:sz w:val="28"/>
          <w:szCs w:val="28"/>
        </w:rPr>
        <w:t>4. Луман Н. Социальные системы. – СПб.: Наука, 2007.</w:t>
      </w:r>
    </w:p>
    <w:p w14:paraId="4AD1FE9D" w14:textId="0EDB22B9" w:rsidR="00B253EE" w:rsidRPr="0098310D" w:rsidRDefault="004F01CE" w:rsidP="0098310D">
      <w:pPr>
        <w:spacing w:after="0" w:line="240" w:lineRule="auto"/>
        <w:rPr>
          <w:rFonts w:ascii="Times New Roman" w:hAnsi="Times New Roman" w:cs="Times New Roman"/>
          <w:sz w:val="28"/>
          <w:szCs w:val="28"/>
        </w:rPr>
      </w:pPr>
      <w:r w:rsidRPr="0060565A">
        <w:rPr>
          <w:rFonts w:ascii="Times New Roman" w:hAnsi="Times New Roman" w:cs="Times New Roman"/>
          <w:sz w:val="28"/>
          <w:szCs w:val="28"/>
        </w:rPr>
        <w:t>5. Адлер Ю. Социология управления. – М.: ИНФРА-М, 2018.</w:t>
      </w:r>
    </w:p>
    <w:p w14:paraId="4A3B38B8" w14:textId="7FC88638" w:rsidR="004F01CE" w:rsidRPr="0060565A" w:rsidRDefault="004F01CE" w:rsidP="0060565A">
      <w:pPr>
        <w:tabs>
          <w:tab w:val="left" w:pos="993"/>
        </w:tabs>
        <w:spacing w:after="0" w:line="240" w:lineRule="auto"/>
        <w:ind w:firstLine="709"/>
        <w:jc w:val="both"/>
        <w:rPr>
          <w:rFonts w:ascii="Times New Roman" w:hAnsi="Times New Roman" w:cs="Times New Roman"/>
          <w:b/>
          <w:bCs/>
          <w:sz w:val="28"/>
          <w:szCs w:val="28"/>
        </w:rPr>
      </w:pPr>
      <w:r w:rsidRPr="0060565A">
        <w:rPr>
          <w:rFonts w:ascii="Times New Roman" w:hAnsi="Times New Roman" w:cs="Times New Roman"/>
          <w:b/>
          <w:bCs/>
          <w:sz w:val="28"/>
          <w:szCs w:val="28"/>
        </w:rPr>
        <w:lastRenderedPageBreak/>
        <w:t>УДК 004.94</w:t>
      </w:r>
    </w:p>
    <w:p w14:paraId="5CFBD311" w14:textId="77777777" w:rsidR="004F01CE" w:rsidRPr="00296A1B" w:rsidRDefault="004F01CE" w:rsidP="0098310D">
      <w:pPr>
        <w:pStyle w:val="1"/>
        <w:rPr>
          <w:lang w:val="ru-RU"/>
        </w:rPr>
      </w:pPr>
      <w:bookmarkStart w:id="13" w:name="_Toc216741874"/>
      <w:r w:rsidRPr="00296A1B">
        <w:rPr>
          <w:lang w:val="ru-RU"/>
        </w:rPr>
        <w:t>Алексеев</w:t>
      </w:r>
      <w:r w:rsidRPr="0060565A">
        <w:t> </w:t>
      </w:r>
      <w:r w:rsidRPr="00296A1B">
        <w:rPr>
          <w:lang w:val="ru-RU"/>
        </w:rPr>
        <w:t>М. Р.</w:t>
      </w:r>
      <w:bookmarkEnd w:id="13"/>
    </w:p>
    <w:p w14:paraId="43DD266A" w14:textId="77777777" w:rsidR="004F01CE" w:rsidRPr="0060565A"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студент</w:t>
      </w:r>
    </w:p>
    <w:p w14:paraId="669B9989" w14:textId="7A5DFE06" w:rsidR="0060565A" w:rsidRPr="0060565A"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 xml:space="preserve">Научный руководитель: </w:t>
      </w:r>
      <w:proofErr w:type="spellStart"/>
      <w:r w:rsidRPr="0060565A">
        <w:rPr>
          <w:rFonts w:ascii="Times New Roman" w:hAnsi="Times New Roman" w:cs="Times New Roman"/>
          <w:b/>
          <w:bCs/>
          <w:i/>
          <w:iCs/>
          <w:sz w:val="28"/>
          <w:szCs w:val="28"/>
        </w:rPr>
        <w:t>Гахова</w:t>
      </w:r>
      <w:proofErr w:type="spellEnd"/>
      <w:r w:rsidRPr="0060565A">
        <w:rPr>
          <w:rFonts w:ascii="Times New Roman" w:hAnsi="Times New Roman" w:cs="Times New Roman"/>
          <w:b/>
          <w:bCs/>
          <w:i/>
          <w:iCs/>
          <w:sz w:val="28"/>
          <w:szCs w:val="28"/>
        </w:rPr>
        <w:t xml:space="preserve"> Н. Н. </w:t>
      </w:r>
    </w:p>
    <w:p w14:paraId="16179849" w14:textId="4E9FE185" w:rsidR="004F01CE" w:rsidRPr="0060565A"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доцент</w:t>
      </w:r>
    </w:p>
    <w:p w14:paraId="4C6CFD90" w14:textId="77777777" w:rsidR="0098310D"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Белгородский государственный национальный</w:t>
      </w:r>
    </w:p>
    <w:p w14:paraId="2403D16B" w14:textId="4D3D40A3" w:rsidR="004F01CE" w:rsidRPr="0060565A"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 xml:space="preserve"> исследовательский</w:t>
      </w:r>
      <w:r w:rsidR="0098310D">
        <w:rPr>
          <w:rFonts w:ascii="Times New Roman" w:hAnsi="Times New Roman" w:cs="Times New Roman"/>
          <w:b/>
          <w:bCs/>
          <w:i/>
          <w:iCs/>
          <w:sz w:val="28"/>
          <w:szCs w:val="28"/>
        </w:rPr>
        <w:t xml:space="preserve"> </w:t>
      </w:r>
      <w:r w:rsidRPr="0060565A">
        <w:rPr>
          <w:rFonts w:ascii="Times New Roman" w:hAnsi="Times New Roman" w:cs="Times New Roman"/>
          <w:b/>
          <w:bCs/>
          <w:i/>
          <w:iCs/>
          <w:sz w:val="28"/>
          <w:szCs w:val="28"/>
        </w:rPr>
        <w:t>университет</w:t>
      </w:r>
    </w:p>
    <w:p w14:paraId="4185BD0E" w14:textId="77777777" w:rsidR="004F01CE" w:rsidRPr="0060565A" w:rsidRDefault="004F01CE" w:rsidP="0060565A">
      <w:pPr>
        <w:tabs>
          <w:tab w:val="left" w:pos="993"/>
        </w:tabs>
        <w:spacing w:after="0" w:line="240" w:lineRule="auto"/>
        <w:ind w:firstLine="709"/>
        <w:jc w:val="right"/>
        <w:rPr>
          <w:rFonts w:ascii="Times New Roman" w:hAnsi="Times New Roman" w:cs="Times New Roman"/>
          <w:b/>
          <w:bCs/>
          <w:i/>
          <w:iCs/>
          <w:sz w:val="28"/>
          <w:szCs w:val="28"/>
        </w:rPr>
      </w:pPr>
      <w:r w:rsidRPr="0060565A">
        <w:rPr>
          <w:rFonts w:ascii="Times New Roman" w:hAnsi="Times New Roman" w:cs="Times New Roman"/>
          <w:b/>
          <w:bCs/>
          <w:i/>
          <w:iCs/>
          <w:sz w:val="28"/>
          <w:szCs w:val="28"/>
        </w:rPr>
        <w:t>Российская Федерация, г. Белгород</w:t>
      </w:r>
    </w:p>
    <w:p w14:paraId="12F6F30E" w14:textId="77777777" w:rsidR="0060565A" w:rsidRPr="0060565A" w:rsidRDefault="0060565A" w:rsidP="0060565A">
      <w:pPr>
        <w:tabs>
          <w:tab w:val="left" w:pos="993"/>
        </w:tabs>
        <w:spacing w:after="0" w:line="240" w:lineRule="auto"/>
        <w:ind w:firstLine="709"/>
        <w:jc w:val="right"/>
        <w:rPr>
          <w:rFonts w:ascii="Times New Roman" w:hAnsi="Times New Roman" w:cs="Times New Roman"/>
          <w:sz w:val="28"/>
          <w:szCs w:val="28"/>
        </w:rPr>
      </w:pPr>
    </w:p>
    <w:p w14:paraId="42B28AFE" w14:textId="77777777" w:rsidR="004F01CE" w:rsidRPr="00296A1B" w:rsidRDefault="004F01CE" w:rsidP="0098310D">
      <w:pPr>
        <w:pStyle w:val="3"/>
        <w:rPr>
          <w:lang w:val="ru-RU"/>
        </w:rPr>
      </w:pPr>
      <w:bookmarkStart w:id="14" w:name="_Toc216741875"/>
      <w:r w:rsidRPr="00296A1B">
        <w:rPr>
          <w:lang w:val="ru-RU"/>
        </w:rPr>
        <w:t>ОЦЕНКА</w:t>
      </w:r>
      <w:r w:rsidRPr="0060565A">
        <w:t> </w:t>
      </w:r>
      <w:r w:rsidRPr="00296A1B">
        <w:rPr>
          <w:lang w:val="ru-RU"/>
        </w:rPr>
        <w:t>КОНФИГУРАЦИЙ</w:t>
      </w:r>
      <w:r w:rsidRPr="0060565A">
        <w:t> </w:t>
      </w:r>
      <w:r w:rsidRPr="00296A1B">
        <w:rPr>
          <w:lang w:val="ru-RU"/>
        </w:rPr>
        <w:t>КОМАНДЫ</w:t>
      </w:r>
      <w:r w:rsidRPr="0060565A">
        <w:t> </w:t>
      </w:r>
      <w:r w:rsidRPr="00296A1B">
        <w:rPr>
          <w:lang w:val="ru-RU"/>
        </w:rPr>
        <w:t>РАЗРАБОТКИ</w:t>
      </w:r>
      <w:r w:rsidRPr="0060565A">
        <w:t> </w:t>
      </w:r>
      <w:r w:rsidRPr="00296A1B">
        <w:rPr>
          <w:lang w:val="ru-RU"/>
        </w:rPr>
        <w:t>ПЛАГИНОВ ИГРОВОГО СЕРВЕРА СРЕДСТВАМИ ИМИТАЦИОННОГО МОДЕЛИРОВАНИЯ</w:t>
      </w:r>
      <w:bookmarkEnd w:id="14"/>
    </w:p>
    <w:p w14:paraId="784B4C9B" w14:textId="77777777" w:rsidR="0060565A" w:rsidRPr="0060565A" w:rsidRDefault="0060565A" w:rsidP="0060565A">
      <w:pPr>
        <w:tabs>
          <w:tab w:val="left" w:pos="993"/>
        </w:tabs>
        <w:spacing w:after="0" w:line="240" w:lineRule="auto"/>
        <w:ind w:firstLine="709"/>
        <w:jc w:val="center"/>
        <w:rPr>
          <w:rFonts w:ascii="Times New Roman" w:hAnsi="Times New Roman" w:cs="Times New Roman"/>
          <w:b/>
          <w:bCs/>
          <w:sz w:val="28"/>
          <w:szCs w:val="28"/>
        </w:rPr>
      </w:pPr>
    </w:p>
    <w:p w14:paraId="568B01FF" w14:textId="77777777" w:rsidR="004F01CE" w:rsidRPr="0060565A" w:rsidRDefault="004F01CE" w:rsidP="0060565A">
      <w:pPr>
        <w:tabs>
          <w:tab w:val="left" w:pos="993"/>
        </w:tabs>
        <w:spacing w:after="0" w:line="240" w:lineRule="auto"/>
        <w:ind w:firstLine="709"/>
        <w:jc w:val="both"/>
        <w:rPr>
          <w:rFonts w:ascii="Times New Roman" w:hAnsi="Times New Roman" w:cs="Times New Roman"/>
          <w:i/>
          <w:iCs/>
          <w:sz w:val="28"/>
          <w:szCs w:val="28"/>
        </w:rPr>
      </w:pPr>
      <w:r w:rsidRPr="0060565A">
        <w:rPr>
          <w:rFonts w:ascii="Times New Roman" w:hAnsi="Times New Roman" w:cs="Times New Roman"/>
          <w:b/>
          <w:bCs/>
          <w:i/>
          <w:iCs/>
          <w:sz w:val="28"/>
          <w:szCs w:val="28"/>
        </w:rPr>
        <w:t>Аннотация:</w:t>
      </w:r>
      <w:r w:rsidRPr="0060565A">
        <w:rPr>
          <w:rFonts w:ascii="Times New Roman" w:hAnsi="Times New Roman" w:cs="Times New Roman"/>
          <w:i/>
          <w:iCs/>
          <w:sz w:val="28"/>
          <w:szCs w:val="28"/>
        </w:rPr>
        <w:t xml:space="preserve"> В статье рассматривается применение имитационного моделирования для оценки эффективности конфигураций команды разработки игровых плагинов. Построена GPSS-модель процесса разработки в условиях шестичасового рабочего дня, включающая сценарии с двумя программистами, двумя программистами с тестировщиком и тремя программистами. Получены статистические показатели работы команд и выполнена их визуализация. Основной акцент сделан на практических рекомендации по распределению ролей и минимизации очередей при заданной интенсивности потока задач.</w:t>
      </w:r>
    </w:p>
    <w:p w14:paraId="2DD877AB" w14:textId="77777777" w:rsidR="004F01CE" w:rsidRPr="0060565A" w:rsidRDefault="004F01CE" w:rsidP="0060565A">
      <w:pPr>
        <w:tabs>
          <w:tab w:val="left" w:pos="993"/>
        </w:tabs>
        <w:spacing w:after="0" w:line="240" w:lineRule="auto"/>
        <w:ind w:firstLine="709"/>
        <w:jc w:val="both"/>
        <w:rPr>
          <w:rFonts w:ascii="Times New Roman" w:hAnsi="Times New Roman" w:cs="Times New Roman"/>
          <w:i/>
          <w:iCs/>
          <w:sz w:val="28"/>
          <w:szCs w:val="28"/>
        </w:rPr>
      </w:pPr>
      <w:r w:rsidRPr="0060565A">
        <w:rPr>
          <w:rFonts w:ascii="Times New Roman" w:hAnsi="Times New Roman" w:cs="Times New Roman"/>
          <w:b/>
          <w:bCs/>
          <w:i/>
          <w:iCs/>
          <w:sz w:val="28"/>
          <w:szCs w:val="28"/>
        </w:rPr>
        <w:t>Ключевые слова:</w:t>
      </w:r>
      <w:r w:rsidRPr="0060565A">
        <w:rPr>
          <w:rFonts w:ascii="Times New Roman" w:hAnsi="Times New Roman" w:cs="Times New Roman"/>
          <w:i/>
          <w:iCs/>
          <w:sz w:val="28"/>
          <w:szCs w:val="28"/>
        </w:rPr>
        <w:t xml:space="preserve"> имитационное моделирование, GPSS, игровые плагины, загрузка команды, тестирование, оптимизация информационных процессов.</w:t>
      </w:r>
    </w:p>
    <w:p w14:paraId="153D3269" w14:textId="77777777" w:rsidR="0060565A" w:rsidRPr="0060565A" w:rsidRDefault="0060565A" w:rsidP="0060565A">
      <w:pPr>
        <w:tabs>
          <w:tab w:val="left" w:pos="993"/>
        </w:tabs>
        <w:spacing w:after="0" w:line="240" w:lineRule="auto"/>
        <w:ind w:firstLine="709"/>
        <w:jc w:val="both"/>
        <w:rPr>
          <w:rFonts w:ascii="Times New Roman" w:hAnsi="Times New Roman" w:cs="Times New Roman"/>
          <w:sz w:val="28"/>
          <w:szCs w:val="28"/>
        </w:rPr>
      </w:pPr>
    </w:p>
    <w:p w14:paraId="68641648" w14:textId="77777777"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Alekseev M.R.</w:t>
      </w:r>
    </w:p>
    <w:p w14:paraId="62B7C91B" w14:textId="6460FDCD"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student</w:t>
      </w:r>
    </w:p>
    <w:p w14:paraId="3FAB01CD" w14:textId="77777777"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 xml:space="preserve">Supervisor: </w:t>
      </w:r>
      <w:proofErr w:type="spellStart"/>
      <w:r w:rsidRPr="0060565A">
        <w:rPr>
          <w:rFonts w:ascii="Times New Roman" w:hAnsi="Times New Roman" w:cs="Times New Roman"/>
          <w:b/>
          <w:bCs/>
          <w:i/>
          <w:iCs/>
          <w:sz w:val="28"/>
          <w:szCs w:val="28"/>
          <w:lang w:val="en-US"/>
        </w:rPr>
        <w:t>Gakhova</w:t>
      </w:r>
      <w:proofErr w:type="spellEnd"/>
      <w:r w:rsidRPr="0060565A">
        <w:rPr>
          <w:rFonts w:ascii="Times New Roman" w:hAnsi="Times New Roman" w:cs="Times New Roman"/>
          <w:b/>
          <w:bCs/>
          <w:i/>
          <w:iCs/>
          <w:sz w:val="28"/>
          <w:szCs w:val="28"/>
          <w:lang w:val="en-US"/>
        </w:rPr>
        <w:t xml:space="preserve"> N.N.</w:t>
      </w:r>
    </w:p>
    <w:p w14:paraId="1E70EC04" w14:textId="70C6EA1F"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associate professor</w:t>
      </w:r>
    </w:p>
    <w:p w14:paraId="6D1B276C" w14:textId="77777777"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Belgorod State National Research</w:t>
      </w:r>
    </w:p>
    <w:p w14:paraId="45C44F7F" w14:textId="77777777"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University</w:t>
      </w:r>
    </w:p>
    <w:p w14:paraId="70BB2C12" w14:textId="77777777" w:rsidR="0060565A" w:rsidRPr="0060565A" w:rsidRDefault="0060565A" w:rsidP="0060565A">
      <w:pPr>
        <w:tabs>
          <w:tab w:val="left" w:pos="993"/>
        </w:tabs>
        <w:spacing w:after="0" w:line="240" w:lineRule="auto"/>
        <w:ind w:firstLine="709"/>
        <w:jc w:val="right"/>
        <w:rPr>
          <w:rFonts w:ascii="Times New Roman" w:hAnsi="Times New Roman" w:cs="Times New Roman"/>
          <w:b/>
          <w:bCs/>
          <w:i/>
          <w:iCs/>
          <w:sz w:val="28"/>
          <w:szCs w:val="28"/>
          <w:lang w:val="en-US"/>
        </w:rPr>
      </w:pPr>
      <w:r w:rsidRPr="0060565A">
        <w:rPr>
          <w:rFonts w:ascii="Times New Roman" w:hAnsi="Times New Roman" w:cs="Times New Roman"/>
          <w:b/>
          <w:bCs/>
          <w:i/>
          <w:iCs/>
          <w:sz w:val="28"/>
          <w:szCs w:val="28"/>
          <w:lang w:val="en-US"/>
        </w:rPr>
        <w:t>Russian Federation, Belgorod</w:t>
      </w:r>
    </w:p>
    <w:p w14:paraId="4AFC9DB8" w14:textId="77777777" w:rsidR="0060565A" w:rsidRPr="0060565A" w:rsidRDefault="0060565A" w:rsidP="0060565A">
      <w:pPr>
        <w:tabs>
          <w:tab w:val="left" w:pos="993"/>
        </w:tabs>
        <w:spacing w:after="0" w:line="240" w:lineRule="auto"/>
        <w:ind w:firstLine="709"/>
        <w:jc w:val="both"/>
        <w:rPr>
          <w:rFonts w:ascii="Times New Roman" w:hAnsi="Times New Roman" w:cs="Times New Roman"/>
          <w:sz w:val="28"/>
          <w:szCs w:val="28"/>
          <w:lang w:val="en-US"/>
        </w:rPr>
      </w:pPr>
    </w:p>
    <w:p w14:paraId="6473A167" w14:textId="2758C4B0" w:rsidR="004F01CE" w:rsidRPr="0060565A" w:rsidRDefault="0060565A" w:rsidP="0060565A">
      <w:pPr>
        <w:tabs>
          <w:tab w:val="left" w:pos="993"/>
        </w:tabs>
        <w:spacing w:after="0" w:line="240" w:lineRule="auto"/>
        <w:ind w:firstLine="709"/>
        <w:jc w:val="center"/>
        <w:rPr>
          <w:rFonts w:ascii="Times New Roman" w:hAnsi="Times New Roman" w:cs="Times New Roman"/>
          <w:b/>
          <w:bCs/>
          <w:sz w:val="28"/>
          <w:szCs w:val="28"/>
          <w:lang w:val="en-US"/>
        </w:rPr>
      </w:pPr>
      <w:r w:rsidRPr="0060565A">
        <w:rPr>
          <w:rFonts w:ascii="Times New Roman" w:hAnsi="Times New Roman" w:cs="Times New Roman"/>
          <w:b/>
          <w:bCs/>
          <w:sz w:val="28"/>
          <w:szCs w:val="28"/>
          <w:lang w:val="en-US"/>
        </w:rPr>
        <w:t>EVALUATING FAME SERVER PLUGIN TEAM CONFIGURATIONS USING SIMULATION MODELING</w:t>
      </w:r>
    </w:p>
    <w:p w14:paraId="0DCE1868" w14:textId="77777777" w:rsidR="0060565A" w:rsidRPr="0060565A" w:rsidRDefault="0060565A" w:rsidP="0060565A">
      <w:pPr>
        <w:tabs>
          <w:tab w:val="left" w:pos="993"/>
        </w:tabs>
        <w:spacing w:after="0" w:line="240" w:lineRule="auto"/>
        <w:ind w:firstLine="709"/>
        <w:jc w:val="center"/>
        <w:rPr>
          <w:rFonts w:ascii="Times New Roman" w:hAnsi="Times New Roman" w:cs="Times New Roman"/>
          <w:b/>
          <w:bCs/>
          <w:sz w:val="28"/>
          <w:szCs w:val="28"/>
          <w:lang w:val="en-US"/>
        </w:rPr>
      </w:pPr>
    </w:p>
    <w:p w14:paraId="4303D4CB" w14:textId="77777777" w:rsidR="004F01CE" w:rsidRPr="0060565A" w:rsidRDefault="004F01CE" w:rsidP="0060565A">
      <w:pPr>
        <w:tabs>
          <w:tab w:val="left" w:pos="993"/>
        </w:tabs>
        <w:spacing w:after="0" w:line="240" w:lineRule="auto"/>
        <w:ind w:firstLine="709"/>
        <w:jc w:val="both"/>
        <w:rPr>
          <w:rFonts w:ascii="Times New Roman" w:hAnsi="Times New Roman" w:cs="Times New Roman"/>
          <w:i/>
          <w:iCs/>
          <w:sz w:val="28"/>
          <w:szCs w:val="28"/>
          <w:lang w:val="en-US"/>
        </w:rPr>
      </w:pPr>
      <w:r w:rsidRPr="0060565A">
        <w:rPr>
          <w:rFonts w:ascii="Times New Roman" w:hAnsi="Times New Roman" w:cs="Times New Roman"/>
          <w:b/>
          <w:bCs/>
          <w:i/>
          <w:iCs/>
          <w:sz w:val="28"/>
          <w:szCs w:val="28"/>
          <w:lang w:val="en-US"/>
        </w:rPr>
        <w:t>Abstract:</w:t>
      </w:r>
      <w:r w:rsidRPr="0060565A">
        <w:rPr>
          <w:rFonts w:ascii="Times New Roman" w:hAnsi="Times New Roman" w:cs="Times New Roman"/>
          <w:i/>
          <w:iCs/>
          <w:sz w:val="28"/>
          <w:szCs w:val="28"/>
          <w:lang w:val="en-US"/>
        </w:rPr>
        <w:t> The article examines how simulation modeling can be used to assess the efficiency of game plugin development team configurations. A GPSS model of the development process under a six-hour workday was built and used to compare scenarios with two programmers, two programmers plus a tester, and three programmers. Statistical performance indicators were obtained and visualized, with emphasis on practical recommendations for role distribution and queue minimization under the specified task arrival rate.</w:t>
      </w:r>
    </w:p>
    <w:p w14:paraId="05074A90" w14:textId="77777777" w:rsidR="004F01CE" w:rsidRPr="0060565A" w:rsidRDefault="004F01CE" w:rsidP="0060565A">
      <w:pPr>
        <w:tabs>
          <w:tab w:val="left" w:pos="993"/>
        </w:tabs>
        <w:spacing w:after="0" w:line="240" w:lineRule="auto"/>
        <w:ind w:firstLine="709"/>
        <w:jc w:val="both"/>
        <w:rPr>
          <w:rFonts w:ascii="Times New Roman" w:hAnsi="Times New Roman" w:cs="Times New Roman"/>
          <w:i/>
          <w:iCs/>
          <w:sz w:val="28"/>
          <w:szCs w:val="28"/>
          <w:lang w:val="en-US"/>
        </w:rPr>
      </w:pPr>
      <w:r w:rsidRPr="0060565A">
        <w:rPr>
          <w:rFonts w:ascii="Times New Roman" w:hAnsi="Times New Roman" w:cs="Times New Roman"/>
          <w:b/>
          <w:bCs/>
          <w:i/>
          <w:iCs/>
          <w:sz w:val="28"/>
          <w:szCs w:val="28"/>
          <w:lang w:val="en-US"/>
        </w:rPr>
        <w:lastRenderedPageBreak/>
        <w:t>Keywords:</w:t>
      </w:r>
      <w:r w:rsidRPr="0060565A">
        <w:rPr>
          <w:rFonts w:ascii="Times New Roman" w:hAnsi="Times New Roman" w:cs="Times New Roman"/>
          <w:i/>
          <w:iCs/>
          <w:sz w:val="28"/>
          <w:szCs w:val="28"/>
          <w:lang w:val="en-US"/>
        </w:rPr>
        <w:t xml:space="preserve"> simulation modeling, GPSS, game plugins, team workload, testing, process optimization.</w:t>
      </w:r>
    </w:p>
    <w:p w14:paraId="546F0D94" w14:textId="77777777" w:rsidR="0060565A" w:rsidRPr="0060565A" w:rsidRDefault="0060565A" w:rsidP="0060565A">
      <w:pPr>
        <w:tabs>
          <w:tab w:val="left" w:pos="993"/>
        </w:tabs>
        <w:spacing w:after="0" w:line="240" w:lineRule="auto"/>
        <w:ind w:firstLine="709"/>
        <w:jc w:val="both"/>
        <w:rPr>
          <w:rFonts w:ascii="Times New Roman" w:hAnsi="Times New Roman" w:cs="Times New Roman"/>
          <w:sz w:val="28"/>
          <w:szCs w:val="28"/>
          <w:lang w:val="en-US"/>
        </w:rPr>
      </w:pPr>
    </w:p>
    <w:p w14:paraId="03C42F7D"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Частые обновления игровых серверов требуют от команд разработки плагинов стабильной производительности в жёстких временных рамках (6-часовой рабочий день). Простои ведут к потере аудитории, поэтому критически важен выбор сбалансированной конфигурации команды [1-2]. Имитационное моделирование позволяет эффективно оценить различные схемы распределения ролей, найдя баланс между скоростью разработки, качеством кода и загрузкой специалистов [3].</w:t>
      </w:r>
    </w:p>
    <w:p w14:paraId="185E723B"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GPSS World позволяет выполнять имитационное моделирование различных процессов и было использовано для построения модели процесса разработки плагинов.</w:t>
      </w:r>
    </w:p>
    <w:p w14:paraId="7A50EE2A"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Модель GPSS World имитирует шестимесячный цикл разработки с параметрами: входной поток – 2 задачи/смену (GENERATE 750,250); 90% малых плагинов (30±10 мин.) и 10% крупных (2430±810 мин.); этапы процесса: разработка, тестирование (60±20 мин.), исправление багов (вероятность 15%, время 120±40 мин.) и деплой (30±10 мин.).</w:t>
      </w:r>
    </w:p>
    <w:p w14:paraId="0DCDABF6"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Были смоделированы три конфигурации команд, выполняющие разработку:</w:t>
      </w:r>
    </w:p>
    <w:p w14:paraId="264AA2A8" w14:textId="77777777" w:rsidR="004F01CE" w:rsidRPr="0060565A" w:rsidRDefault="004F01CE" w:rsidP="0060565A">
      <w:pPr>
        <w:numPr>
          <w:ilvl w:val="0"/>
          <w:numId w:val="4"/>
        </w:numPr>
        <w:tabs>
          <w:tab w:val="clear" w:pos="720"/>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базовый сценарий: два разработчика, которые выполняют все этапы, включая тестирование;</w:t>
      </w:r>
    </w:p>
    <w:p w14:paraId="184ED9E8" w14:textId="77777777" w:rsidR="004F01CE" w:rsidRPr="0060565A" w:rsidRDefault="004F01CE" w:rsidP="0060565A">
      <w:pPr>
        <w:numPr>
          <w:ilvl w:val="0"/>
          <w:numId w:val="4"/>
        </w:numPr>
        <w:tabs>
          <w:tab w:val="clear" w:pos="720"/>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сценарий 1: два разработчика и выделенный тестировщик (STORAGE TESTER 1);</w:t>
      </w:r>
    </w:p>
    <w:p w14:paraId="240A48B7" w14:textId="77777777" w:rsidR="004F01CE" w:rsidRPr="0060565A" w:rsidRDefault="004F01CE" w:rsidP="0060565A">
      <w:pPr>
        <w:numPr>
          <w:ilvl w:val="0"/>
          <w:numId w:val="4"/>
        </w:numPr>
        <w:tabs>
          <w:tab w:val="clear" w:pos="720"/>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сценарий 2: три разработчика без выделенного тестировщика, делящие все задачи между собой.</w:t>
      </w:r>
    </w:p>
    <w:p w14:paraId="39944722"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Для количественной оценки эффективности каждой конфигурации были получены ключевые метрики производительности, представленные в таблице 1.</w:t>
      </w:r>
    </w:p>
    <w:p w14:paraId="0879B51A"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p>
    <w:p w14:paraId="40256071" w14:textId="77777777" w:rsidR="004F01CE" w:rsidRPr="0060565A" w:rsidRDefault="004F01CE" w:rsidP="0060565A">
      <w:pPr>
        <w:spacing w:after="0" w:line="240" w:lineRule="auto"/>
        <w:ind w:firstLine="709"/>
        <w:jc w:val="both"/>
        <w:rPr>
          <w:rFonts w:ascii="Times New Roman" w:hAnsi="Times New Roman" w:cs="Times New Roman"/>
          <w:sz w:val="24"/>
          <w:szCs w:val="24"/>
        </w:rPr>
      </w:pPr>
      <w:r w:rsidRPr="0060565A">
        <w:rPr>
          <w:rFonts w:ascii="Times New Roman" w:hAnsi="Times New Roman" w:cs="Times New Roman"/>
          <w:sz w:val="24"/>
          <w:szCs w:val="24"/>
        </w:rPr>
        <w:t>Таблица 1 – Общая статистика обработки плагинов</w:t>
      </w: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638"/>
        <w:gridCol w:w="1907"/>
        <w:gridCol w:w="1652"/>
      </w:tblGrid>
      <w:tr w:rsidR="004F01CE" w:rsidRPr="0060565A" w14:paraId="53252138" w14:textId="77777777" w:rsidTr="009A2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tcPr>
          <w:p w14:paraId="74F19927"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Показатель</w:t>
            </w:r>
          </w:p>
        </w:tc>
        <w:tc>
          <w:tcPr>
            <w:tcW w:w="1701" w:type="dxa"/>
            <w:tcBorders>
              <w:top w:val="none" w:sz="0" w:space="0" w:color="auto"/>
              <w:left w:val="none" w:sz="0" w:space="0" w:color="auto"/>
              <w:bottom w:val="none" w:sz="0" w:space="0" w:color="auto"/>
              <w:right w:val="none" w:sz="0" w:space="0" w:color="auto"/>
            </w:tcBorders>
          </w:tcPr>
          <w:p w14:paraId="738D5FA8" w14:textId="77777777" w:rsidR="004F01CE" w:rsidRPr="0060565A" w:rsidRDefault="004F01CE" w:rsidP="00605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0565A">
              <w:rPr>
                <w:rFonts w:ascii="Times New Roman" w:hAnsi="Times New Roman" w:cs="Times New Roman"/>
                <w:b w:val="0"/>
                <w:bCs w:val="0"/>
                <w:sz w:val="24"/>
                <w:szCs w:val="24"/>
                <w:lang w:val="ru-RU"/>
              </w:rPr>
              <w:t>Базовый</w:t>
            </w:r>
            <w:r w:rsidRPr="0060565A">
              <w:rPr>
                <w:rFonts w:ascii="Times New Roman" w:hAnsi="Times New Roman" w:cs="Times New Roman"/>
                <w:b w:val="0"/>
                <w:bCs w:val="0"/>
                <w:sz w:val="24"/>
                <w:szCs w:val="24"/>
              </w:rPr>
              <w:t xml:space="preserve"> (2 </w:t>
            </w:r>
            <w:proofErr w:type="spellStart"/>
            <w:r w:rsidRPr="0060565A">
              <w:rPr>
                <w:rFonts w:ascii="Times New Roman" w:hAnsi="Times New Roman" w:cs="Times New Roman"/>
                <w:b w:val="0"/>
                <w:bCs w:val="0"/>
                <w:sz w:val="24"/>
                <w:szCs w:val="24"/>
                <w:lang w:val="ru-RU"/>
              </w:rPr>
              <w:t>прог</w:t>
            </w:r>
            <w:proofErr w:type="spellEnd"/>
            <w:r w:rsidRPr="0060565A">
              <w:rPr>
                <w:rFonts w:ascii="Times New Roman" w:hAnsi="Times New Roman" w:cs="Times New Roman"/>
                <w:b w:val="0"/>
                <w:bCs w:val="0"/>
                <w:sz w:val="24"/>
                <w:szCs w:val="24"/>
              </w:rPr>
              <w:t>.)</w:t>
            </w:r>
          </w:p>
        </w:tc>
        <w:tc>
          <w:tcPr>
            <w:tcW w:w="1984" w:type="dxa"/>
            <w:tcBorders>
              <w:top w:val="none" w:sz="0" w:space="0" w:color="auto"/>
              <w:left w:val="none" w:sz="0" w:space="0" w:color="auto"/>
              <w:bottom w:val="none" w:sz="0" w:space="0" w:color="auto"/>
              <w:right w:val="none" w:sz="0" w:space="0" w:color="auto"/>
            </w:tcBorders>
          </w:tcPr>
          <w:p w14:paraId="119B9EDA" w14:textId="77777777" w:rsidR="004F01CE" w:rsidRPr="0060565A" w:rsidRDefault="004F01CE" w:rsidP="00605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0565A">
              <w:rPr>
                <w:rFonts w:ascii="Times New Roman" w:hAnsi="Times New Roman" w:cs="Times New Roman"/>
                <w:b w:val="0"/>
                <w:bCs w:val="0"/>
                <w:sz w:val="24"/>
                <w:szCs w:val="24"/>
                <w:lang w:val="ru-RU"/>
              </w:rPr>
              <w:t>Сценарий</w:t>
            </w:r>
            <w:r w:rsidRPr="0060565A">
              <w:rPr>
                <w:rFonts w:ascii="Times New Roman" w:hAnsi="Times New Roman" w:cs="Times New Roman"/>
                <w:b w:val="0"/>
                <w:bCs w:val="0"/>
                <w:sz w:val="24"/>
                <w:szCs w:val="24"/>
              </w:rPr>
              <w:t xml:space="preserve"> 1 (2 </w:t>
            </w:r>
            <w:proofErr w:type="spellStart"/>
            <w:r w:rsidRPr="0060565A">
              <w:rPr>
                <w:rFonts w:ascii="Times New Roman" w:hAnsi="Times New Roman" w:cs="Times New Roman"/>
                <w:b w:val="0"/>
                <w:bCs w:val="0"/>
                <w:sz w:val="24"/>
                <w:szCs w:val="24"/>
                <w:lang w:val="ru-RU"/>
              </w:rPr>
              <w:t>прог</w:t>
            </w:r>
            <w:proofErr w:type="spellEnd"/>
            <w:proofErr w:type="gramStart"/>
            <w:r w:rsidRPr="0060565A">
              <w:rPr>
                <w:rFonts w:ascii="Times New Roman" w:hAnsi="Times New Roman" w:cs="Times New Roman"/>
                <w:b w:val="0"/>
                <w:bCs w:val="0"/>
                <w:sz w:val="24"/>
                <w:szCs w:val="24"/>
              </w:rPr>
              <w:t>.</w:t>
            </w:r>
            <w:proofErr w:type="gramEnd"/>
            <w:r w:rsidRPr="0060565A">
              <w:rPr>
                <w:rFonts w:ascii="Times New Roman" w:hAnsi="Times New Roman" w:cs="Times New Roman"/>
                <w:b w:val="0"/>
                <w:bCs w:val="0"/>
                <w:sz w:val="24"/>
                <w:szCs w:val="24"/>
              </w:rPr>
              <w:t xml:space="preserve"> </w:t>
            </w:r>
            <w:r w:rsidRPr="0060565A">
              <w:rPr>
                <w:rFonts w:ascii="Times New Roman" w:hAnsi="Times New Roman" w:cs="Times New Roman"/>
                <w:b w:val="0"/>
                <w:bCs w:val="0"/>
                <w:sz w:val="24"/>
                <w:szCs w:val="24"/>
                <w:lang w:val="ru-RU"/>
              </w:rPr>
              <w:t>и</w:t>
            </w:r>
            <w:r w:rsidRPr="0060565A">
              <w:rPr>
                <w:rFonts w:ascii="Times New Roman" w:hAnsi="Times New Roman" w:cs="Times New Roman"/>
                <w:b w:val="0"/>
                <w:bCs w:val="0"/>
                <w:sz w:val="24"/>
                <w:szCs w:val="24"/>
              </w:rPr>
              <w:t xml:space="preserve"> </w:t>
            </w:r>
            <w:proofErr w:type="spellStart"/>
            <w:r w:rsidRPr="0060565A">
              <w:rPr>
                <w:rFonts w:ascii="Times New Roman" w:hAnsi="Times New Roman" w:cs="Times New Roman"/>
                <w:b w:val="0"/>
                <w:bCs w:val="0"/>
                <w:sz w:val="24"/>
                <w:szCs w:val="24"/>
              </w:rPr>
              <w:t>тест</w:t>
            </w:r>
            <w:proofErr w:type="spellEnd"/>
            <w:r w:rsidRPr="0060565A">
              <w:rPr>
                <w:rFonts w:ascii="Times New Roman" w:hAnsi="Times New Roman" w:cs="Times New Roman"/>
                <w:b w:val="0"/>
                <w:bCs w:val="0"/>
                <w:sz w:val="24"/>
                <w:szCs w:val="24"/>
              </w:rPr>
              <w:t>.)</w:t>
            </w:r>
          </w:p>
        </w:tc>
        <w:tc>
          <w:tcPr>
            <w:tcW w:w="1701" w:type="dxa"/>
            <w:tcBorders>
              <w:top w:val="none" w:sz="0" w:space="0" w:color="auto"/>
              <w:left w:val="none" w:sz="0" w:space="0" w:color="auto"/>
              <w:bottom w:val="none" w:sz="0" w:space="0" w:color="auto"/>
              <w:right w:val="none" w:sz="0" w:space="0" w:color="auto"/>
            </w:tcBorders>
          </w:tcPr>
          <w:p w14:paraId="1A29DD8D" w14:textId="77777777" w:rsidR="004F01CE" w:rsidRPr="0060565A" w:rsidRDefault="004F01CE" w:rsidP="00605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sidRPr="0060565A">
              <w:rPr>
                <w:rFonts w:ascii="Times New Roman" w:hAnsi="Times New Roman" w:cs="Times New Roman"/>
                <w:b w:val="0"/>
                <w:bCs w:val="0"/>
                <w:sz w:val="24"/>
                <w:szCs w:val="24"/>
              </w:rPr>
              <w:t>Сценарий</w:t>
            </w:r>
            <w:proofErr w:type="spellEnd"/>
            <w:r w:rsidRPr="0060565A">
              <w:rPr>
                <w:rFonts w:ascii="Times New Roman" w:hAnsi="Times New Roman" w:cs="Times New Roman"/>
                <w:b w:val="0"/>
                <w:bCs w:val="0"/>
                <w:sz w:val="24"/>
                <w:szCs w:val="24"/>
              </w:rPr>
              <w:t xml:space="preserve"> 2 (3 </w:t>
            </w:r>
            <w:proofErr w:type="spellStart"/>
            <w:r w:rsidRPr="0060565A">
              <w:rPr>
                <w:rFonts w:ascii="Times New Roman" w:hAnsi="Times New Roman" w:cs="Times New Roman"/>
                <w:b w:val="0"/>
                <w:bCs w:val="0"/>
                <w:sz w:val="24"/>
                <w:szCs w:val="24"/>
              </w:rPr>
              <w:t>прог</w:t>
            </w:r>
            <w:proofErr w:type="spellEnd"/>
            <w:r w:rsidRPr="0060565A">
              <w:rPr>
                <w:rFonts w:ascii="Times New Roman" w:hAnsi="Times New Roman" w:cs="Times New Roman"/>
                <w:b w:val="0"/>
                <w:bCs w:val="0"/>
                <w:sz w:val="24"/>
                <w:szCs w:val="24"/>
              </w:rPr>
              <w:t>.)</w:t>
            </w:r>
          </w:p>
        </w:tc>
      </w:tr>
      <w:tr w:rsidR="004F01CE" w:rsidRPr="0060565A" w14:paraId="05FB1046" w14:textId="77777777" w:rsidTr="009A2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auto"/>
          </w:tcPr>
          <w:p w14:paraId="5278479F"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Завершено задач, шт.</w:t>
            </w:r>
          </w:p>
        </w:tc>
        <w:tc>
          <w:tcPr>
            <w:tcW w:w="1701" w:type="dxa"/>
            <w:tcBorders>
              <w:top w:val="none" w:sz="0" w:space="0" w:color="auto"/>
              <w:left w:val="none" w:sz="0" w:space="0" w:color="auto"/>
              <w:bottom w:val="none" w:sz="0" w:space="0" w:color="auto"/>
              <w:right w:val="none" w:sz="0" w:space="0" w:color="auto"/>
            </w:tcBorders>
            <w:shd w:val="clear" w:color="auto" w:fill="auto"/>
          </w:tcPr>
          <w:p w14:paraId="6B607647"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88</w:t>
            </w:r>
          </w:p>
        </w:tc>
        <w:tc>
          <w:tcPr>
            <w:tcW w:w="1984" w:type="dxa"/>
            <w:tcBorders>
              <w:top w:val="none" w:sz="0" w:space="0" w:color="auto"/>
              <w:left w:val="none" w:sz="0" w:space="0" w:color="auto"/>
              <w:bottom w:val="none" w:sz="0" w:space="0" w:color="auto"/>
              <w:right w:val="none" w:sz="0" w:space="0" w:color="auto"/>
            </w:tcBorders>
            <w:shd w:val="clear" w:color="auto" w:fill="auto"/>
          </w:tcPr>
          <w:p w14:paraId="6EA661A0"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31</w:t>
            </w:r>
          </w:p>
        </w:tc>
        <w:tc>
          <w:tcPr>
            <w:tcW w:w="1701" w:type="dxa"/>
            <w:tcBorders>
              <w:top w:val="none" w:sz="0" w:space="0" w:color="auto"/>
              <w:left w:val="none" w:sz="0" w:space="0" w:color="auto"/>
              <w:bottom w:val="none" w:sz="0" w:space="0" w:color="auto"/>
              <w:right w:val="none" w:sz="0" w:space="0" w:color="auto"/>
            </w:tcBorders>
            <w:shd w:val="clear" w:color="auto" w:fill="auto"/>
          </w:tcPr>
          <w:p w14:paraId="7FFC1D40"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89</w:t>
            </w:r>
          </w:p>
        </w:tc>
      </w:tr>
      <w:tr w:rsidR="004F01CE" w:rsidRPr="0060565A" w14:paraId="45DE93F9" w14:textId="77777777" w:rsidTr="009A2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tcPr>
          <w:p w14:paraId="0BABEFD3"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Среднее время разработки, мин.</w:t>
            </w:r>
          </w:p>
        </w:tc>
        <w:tc>
          <w:tcPr>
            <w:tcW w:w="1701" w:type="dxa"/>
            <w:tcBorders>
              <w:top w:val="none" w:sz="0" w:space="0" w:color="auto"/>
              <w:left w:val="none" w:sz="0" w:space="0" w:color="auto"/>
              <w:bottom w:val="none" w:sz="0" w:space="0" w:color="auto"/>
              <w:right w:val="none" w:sz="0" w:space="0" w:color="auto"/>
            </w:tcBorders>
          </w:tcPr>
          <w:p w14:paraId="5E1C3370"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310.7</w:t>
            </w:r>
          </w:p>
        </w:tc>
        <w:tc>
          <w:tcPr>
            <w:tcW w:w="1984" w:type="dxa"/>
            <w:tcBorders>
              <w:top w:val="none" w:sz="0" w:space="0" w:color="auto"/>
              <w:left w:val="none" w:sz="0" w:space="0" w:color="auto"/>
              <w:bottom w:val="none" w:sz="0" w:space="0" w:color="auto"/>
              <w:right w:val="none" w:sz="0" w:space="0" w:color="auto"/>
            </w:tcBorders>
          </w:tcPr>
          <w:p w14:paraId="7AEE3BF5"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15068.4</w:t>
            </w:r>
          </w:p>
        </w:tc>
        <w:tc>
          <w:tcPr>
            <w:tcW w:w="1701" w:type="dxa"/>
            <w:tcBorders>
              <w:top w:val="none" w:sz="0" w:space="0" w:color="auto"/>
              <w:left w:val="none" w:sz="0" w:space="0" w:color="auto"/>
              <w:bottom w:val="none" w:sz="0" w:space="0" w:color="auto"/>
              <w:right w:val="none" w:sz="0" w:space="0" w:color="auto"/>
            </w:tcBorders>
          </w:tcPr>
          <w:p w14:paraId="207F11E7"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208.4</w:t>
            </w:r>
          </w:p>
        </w:tc>
      </w:tr>
      <w:tr w:rsidR="004F01CE" w:rsidRPr="0060565A" w14:paraId="71DA6990" w14:textId="77777777" w:rsidTr="009A2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auto"/>
          </w:tcPr>
          <w:p w14:paraId="06DF951F"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 xml:space="preserve">Загрузка разработчиков </w:t>
            </w:r>
            <w:r w:rsidRPr="0060565A">
              <w:rPr>
                <w:rFonts w:ascii="Times New Roman" w:hAnsi="Times New Roman" w:cs="Times New Roman"/>
                <w:b w:val="0"/>
                <w:bCs w:val="0"/>
                <w:sz w:val="24"/>
                <w:szCs w:val="24"/>
              </w:rPr>
              <w:t>(</w:t>
            </w:r>
            <w:r w:rsidRPr="0060565A">
              <w:rPr>
                <w:rFonts w:ascii="Times New Roman" w:hAnsi="Times New Roman" w:cs="Times New Roman"/>
                <w:b w:val="0"/>
                <w:bCs w:val="0"/>
                <w:sz w:val="24"/>
                <w:szCs w:val="24"/>
                <w:lang w:val="ru-RU"/>
              </w:rPr>
              <w:t>%</w:t>
            </w:r>
            <w:r w:rsidRPr="0060565A">
              <w:rPr>
                <w:rFonts w:ascii="Times New Roman" w:hAnsi="Times New Roman" w:cs="Times New Roman"/>
                <w:b w:val="0"/>
                <w:bCs w:val="0"/>
                <w:sz w:val="24"/>
                <w:szCs w:val="24"/>
              </w:rPr>
              <w:t>)</w:t>
            </w:r>
          </w:p>
        </w:tc>
        <w:tc>
          <w:tcPr>
            <w:tcW w:w="1701" w:type="dxa"/>
            <w:tcBorders>
              <w:top w:val="none" w:sz="0" w:space="0" w:color="auto"/>
              <w:left w:val="none" w:sz="0" w:space="0" w:color="auto"/>
              <w:bottom w:val="none" w:sz="0" w:space="0" w:color="auto"/>
              <w:right w:val="none" w:sz="0" w:space="0" w:color="auto"/>
            </w:tcBorders>
            <w:shd w:val="clear" w:color="auto" w:fill="auto"/>
          </w:tcPr>
          <w:p w14:paraId="4A687BAF"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31.3</w:t>
            </w:r>
          </w:p>
        </w:tc>
        <w:tc>
          <w:tcPr>
            <w:tcW w:w="1984" w:type="dxa"/>
            <w:tcBorders>
              <w:top w:val="none" w:sz="0" w:space="0" w:color="auto"/>
              <w:left w:val="none" w:sz="0" w:space="0" w:color="auto"/>
              <w:bottom w:val="none" w:sz="0" w:space="0" w:color="auto"/>
              <w:right w:val="none" w:sz="0" w:space="0" w:color="auto"/>
            </w:tcBorders>
            <w:shd w:val="clear" w:color="auto" w:fill="auto"/>
          </w:tcPr>
          <w:p w14:paraId="255DD5F9"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97.9</w:t>
            </w:r>
          </w:p>
        </w:tc>
        <w:tc>
          <w:tcPr>
            <w:tcW w:w="1701" w:type="dxa"/>
            <w:tcBorders>
              <w:top w:val="none" w:sz="0" w:space="0" w:color="auto"/>
              <w:left w:val="none" w:sz="0" w:space="0" w:color="auto"/>
              <w:bottom w:val="none" w:sz="0" w:space="0" w:color="auto"/>
              <w:right w:val="none" w:sz="0" w:space="0" w:color="auto"/>
            </w:tcBorders>
            <w:shd w:val="clear" w:color="auto" w:fill="auto"/>
          </w:tcPr>
          <w:p w14:paraId="1BE66C6E"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17.0</w:t>
            </w:r>
          </w:p>
        </w:tc>
      </w:tr>
      <w:tr w:rsidR="004F01CE" w:rsidRPr="0060565A" w14:paraId="12E7733D" w14:textId="77777777" w:rsidTr="009A22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tcPr>
          <w:p w14:paraId="63109C97"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Средняя длина очереди, ед.</w:t>
            </w:r>
          </w:p>
        </w:tc>
        <w:tc>
          <w:tcPr>
            <w:tcW w:w="1701" w:type="dxa"/>
            <w:tcBorders>
              <w:top w:val="none" w:sz="0" w:space="0" w:color="auto"/>
              <w:left w:val="none" w:sz="0" w:space="0" w:color="auto"/>
              <w:bottom w:val="none" w:sz="0" w:space="0" w:color="auto"/>
              <w:right w:val="none" w:sz="0" w:space="0" w:color="auto"/>
            </w:tcBorders>
          </w:tcPr>
          <w:p w14:paraId="0F54409F"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0.073</w:t>
            </w:r>
          </w:p>
        </w:tc>
        <w:tc>
          <w:tcPr>
            <w:tcW w:w="1984" w:type="dxa"/>
            <w:tcBorders>
              <w:top w:val="none" w:sz="0" w:space="0" w:color="auto"/>
              <w:left w:val="none" w:sz="0" w:space="0" w:color="auto"/>
              <w:bottom w:val="none" w:sz="0" w:space="0" w:color="auto"/>
              <w:right w:val="none" w:sz="0" w:space="0" w:color="auto"/>
            </w:tcBorders>
          </w:tcPr>
          <w:p w14:paraId="2E3FDF97"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16.992</w:t>
            </w:r>
          </w:p>
        </w:tc>
        <w:tc>
          <w:tcPr>
            <w:tcW w:w="1701" w:type="dxa"/>
            <w:tcBorders>
              <w:top w:val="none" w:sz="0" w:space="0" w:color="auto"/>
              <w:left w:val="none" w:sz="0" w:space="0" w:color="auto"/>
              <w:bottom w:val="none" w:sz="0" w:space="0" w:color="auto"/>
              <w:right w:val="none" w:sz="0" w:space="0" w:color="auto"/>
            </w:tcBorders>
          </w:tcPr>
          <w:p w14:paraId="637176CD" w14:textId="77777777" w:rsidR="004F01CE" w:rsidRPr="0060565A" w:rsidRDefault="004F01CE" w:rsidP="0060565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0.0</w:t>
            </w:r>
          </w:p>
        </w:tc>
      </w:tr>
      <w:tr w:rsidR="004F01CE" w:rsidRPr="0060565A" w14:paraId="020DE06C" w14:textId="77777777" w:rsidTr="009A2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shd w:val="clear" w:color="auto" w:fill="auto"/>
          </w:tcPr>
          <w:p w14:paraId="543C99B1" w14:textId="77777777" w:rsidR="004F01CE" w:rsidRPr="0060565A" w:rsidRDefault="004F01CE" w:rsidP="0060565A">
            <w:pPr>
              <w:jc w:val="both"/>
              <w:rPr>
                <w:rFonts w:ascii="Times New Roman" w:hAnsi="Times New Roman" w:cs="Times New Roman"/>
                <w:b w:val="0"/>
                <w:bCs w:val="0"/>
                <w:sz w:val="24"/>
                <w:szCs w:val="24"/>
                <w:lang w:val="ru-RU"/>
              </w:rPr>
            </w:pPr>
            <w:r w:rsidRPr="0060565A">
              <w:rPr>
                <w:rFonts w:ascii="Times New Roman" w:hAnsi="Times New Roman" w:cs="Times New Roman"/>
                <w:b w:val="0"/>
                <w:bCs w:val="0"/>
                <w:sz w:val="24"/>
                <w:szCs w:val="24"/>
                <w:lang w:val="ru-RU"/>
              </w:rPr>
              <w:t>Среднее время ожидания в очереди, мин.</w:t>
            </w:r>
          </w:p>
        </w:tc>
        <w:tc>
          <w:tcPr>
            <w:tcW w:w="1701" w:type="dxa"/>
            <w:tcBorders>
              <w:top w:val="none" w:sz="0" w:space="0" w:color="auto"/>
              <w:left w:val="none" w:sz="0" w:space="0" w:color="auto"/>
              <w:bottom w:val="none" w:sz="0" w:space="0" w:color="auto"/>
              <w:right w:val="none" w:sz="0" w:space="0" w:color="auto"/>
            </w:tcBorders>
            <w:shd w:val="clear" w:color="auto" w:fill="auto"/>
          </w:tcPr>
          <w:p w14:paraId="33E0ED6C"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52.5</w:t>
            </w:r>
          </w:p>
        </w:tc>
        <w:tc>
          <w:tcPr>
            <w:tcW w:w="1984" w:type="dxa"/>
            <w:tcBorders>
              <w:top w:val="none" w:sz="0" w:space="0" w:color="auto"/>
              <w:left w:val="none" w:sz="0" w:space="0" w:color="auto"/>
              <w:bottom w:val="none" w:sz="0" w:space="0" w:color="auto"/>
              <w:right w:val="none" w:sz="0" w:space="0" w:color="auto"/>
            </w:tcBorders>
            <w:shd w:val="clear" w:color="auto" w:fill="auto"/>
          </w:tcPr>
          <w:p w14:paraId="57012512"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12512.6</w:t>
            </w:r>
          </w:p>
        </w:tc>
        <w:tc>
          <w:tcPr>
            <w:tcW w:w="1701" w:type="dxa"/>
            <w:tcBorders>
              <w:top w:val="none" w:sz="0" w:space="0" w:color="auto"/>
              <w:left w:val="none" w:sz="0" w:space="0" w:color="auto"/>
              <w:bottom w:val="none" w:sz="0" w:space="0" w:color="auto"/>
              <w:right w:val="none" w:sz="0" w:space="0" w:color="auto"/>
            </w:tcBorders>
            <w:shd w:val="clear" w:color="auto" w:fill="auto"/>
          </w:tcPr>
          <w:p w14:paraId="61F7FF66" w14:textId="77777777" w:rsidR="004F01CE" w:rsidRPr="0060565A" w:rsidRDefault="004F01CE" w:rsidP="006056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ru-RU"/>
              </w:rPr>
            </w:pPr>
            <w:r w:rsidRPr="0060565A">
              <w:rPr>
                <w:rFonts w:ascii="Times New Roman" w:hAnsi="Times New Roman" w:cs="Times New Roman"/>
                <w:sz w:val="24"/>
                <w:szCs w:val="24"/>
                <w:lang w:val="ru-RU"/>
              </w:rPr>
              <w:t>0.0</w:t>
            </w:r>
          </w:p>
        </w:tc>
      </w:tr>
    </w:tbl>
    <w:p w14:paraId="69674614" w14:textId="77777777" w:rsidR="004F01CE" w:rsidRPr="001F7ADF" w:rsidRDefault="004F01CE" w:rsidP="00EE021D">
      <w:pPr>
        <w:spacing w:after="0" w:line="360" w:lineRule="auto"/>
        <w:jc w:val="both"/>
        <w:rPr>
          <w:rFonts w:cs="Times New Roman"/>
          <w:sz w:val="28"/>
          <w:szCs w:val="28"/>
        </w:rPr>
      </w:pPr>
    </w:p>
    <w:p w14:paraId="39F86BF9" w14:textId="77777777" w:rsidR="004F01CE" w:rsidRPr="0060565A" w:rsidRDefault="004F01CE" w:rsidP="0060565A">
      <w:pPr>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 xml:space="preserve">Анализ результатов показывает, что базовая конфигурация обеспечивает сбалансированную работу с завершением 97.8% задач и загрузкой 31.3%. Добавление тестировщика создаёт «бутылочное горлышко» на этапе разработки: загрузка достигает 97.9%, очередь – 35 задач, завершено </w:t>
      </w:r>
      <w:r w:rsidRPr="0060565A">
        <w:rPr>
          <w:rFonts w:ascii="Times New Roman" w:hAnsi="Times New Roman" w:cs="Times New Roman"/>
          <w:sz w:val="28"/>
          <w:szCs w:val="28"/>
        </w:rPr>
        <w:lastRenderedPageBreak/>
        <w:t>лишь 35.2% задач. Три разработчика полностью устраняют очереди, но загрузка падает до 17%, что свидетельствует о неэффективном использовании ресурсов.</w:t>
      </w:r>
    </w:p>
    <w:p w14:paraId="0A52FFDC" w14:textId="77777777" w:rsidR="004F01CE" w:rsidRPr="0060565A" w:rsidRDefault="004F01CE" w:rsidP="0060565A">
      <w:pPr>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Анализ гистограмм времени разработки (рисунок 2-4) подтверждает выводы: в базовом сценарии – умеренный разброс, в сценарии с тестировщиком – смещение вправо из-за очередей, с тремя разработчиками – пик в области малых времен [4].</w:t>
      </w:r>
    </w:p>
    <w:p w14:paraId="2D2E4A94" w14:textId="77777777" w:rsidR="004F01CE" w:rsidRPr="0060565A" w:rsidRDefault="004F01CE" w:rsidP="0060565A">
      <w:pPr>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Рисунок 2 содержит гистограмму времени разработки для базового сценария.</w:t>
      </w:r>
    </w:p>
    <w:p w14:paraId="63EFD752" w14:textId="77777777" w:rsidR="004F01CE" w:rsidRPr="001F7ADF" w:rsidRDefault="004F01CE" w:rsidP="00EE021D">
      <w:pPr>
        <w:spacing w:after="0" w:line="360" w:lineRule="auto"/>
        <w:jc w:val="center"/>
        <w:rPr>
          <w:rFonts w:cs="Times New Roman"/>
          <w:sz w:val="28"/>
          <w:szCs w:val="28"/>
        </w:rPr>
      </w:pPr>
      <w:r w:rsidRPr="001F7ADF">
        <w:rPr>
          <w:rFonts w:cs="Times New Roman"/>
          <w:noProof/>
          <w:sz w:val="28"/>
          <w:szCs w:val="28"/>
        </w:rPr>
        <w:drawing>
          <wp:inline distT="0" distB="0" distL="0" distR="0" wp14:anchorId="568EE3B4" wp14:editId="42C26055">
            <wp:extent cx="6152515" cy="2442845"/>
            <wp:effectExtent l="0" t="0" r="635" b="0"/>
            <wp:docPr id="1834451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1247" name=""/>
                    <pic:cNvPicPr/>
                  </pic:nvPicPr>
                  <pic:blipFill>
                    <a:blip r:embed="rId9"/>
                    <a:stretch>
                      <a:fillRect/>
                    </a:stretch>
                  </pic:blipFill>
                  <pic:spPr>
                    <a:xfrm>
                      <a:off x="0" y="0"/>
                      <a:ext cx="6152515" cy="2442845"/>
                    </a:xfrm>
                    <a:prstGeom prst="rect">
                      <a:avLst/>
                    </a:prstGeom>
                  </pic:spPr>
                </pic:pic>
              </a:graphicData>
            </a:graphic>
          </wp:inline>
        </w:drawing>
      </w:r>
    </w:p>
    <w:p w14:paraId="0324508A" w14:textId="77777777" w:rsidR="004F01CE" w:rsidRPr="0060565A" w:rsidRDefault="004F01CE" w:rsidP="0060565A">
      <w:pPr>
        <w:spacing w:after="0" w:line="240" w:lineRule="auto"/>
        <w:jc w:val="center"/>
        <w:rPr>
          <w:rFonts w:ascii="Times New Roman" w:hAnsi="Times New Roman" w:cs="Times New Roman"/>
          <w:sz w:val="28"/>
          <w:szCs w:val="28"/>
        </w:rPr>
      </w:pPr>
      <w:r w:rsidRPr="0060565A">
        <w:rPr>
          <w:rFonts w:ascii="Times New Roman" w:hAnsi="Times New Roman" w:cs="Times New Roman"/>
          <w:sz w:val="28"/>
          <w:szCs w:val="28"/>
        </w:rPr>
        <w:t>Рисунок 2 – Гистограмма времени разработки (2 программиста)</w:t>
      </w:r>
    </w:p>
    <w:p w14:paraId="23327941" w14:textId="77777777" w:rsidR="004F01CE" w:rsidRPr="0060565A" w:rsidRDefault="004F01CE" w:rsidP="0060565A">
      <w:pPr>
        <w:spacing w:after="0" w:line="240" w:lineRule="auto"/>
        <w:ind w:firstLine="709"/>
        <w:jc w:val="both"/>
        <w:rPr>
          <w:rFonts w:ascii="Times New Roman" w:hAnsi="Times New Roman" w:cs="Times New Roman"/>
          <w:sz w:val="28"/>
          <w:szCs w:val="28"/>
        </w:rPr>
      </w:pPr>
    </w:p>
    <w:p w14:paraId="62627227" w14:textId="77777777" w:rsidR="004F01CE" w:rsidRPr="0060565A" w:rsidRDefault="004F01CE" w:rsidP="0060565A">
      <w:pPr>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Рисунок 3 иллюстрирует гистограмму сценария с тестировщиком, где видны длинные ожидания объёмных задач.</w:t>
      </w:r>
    </w:p>
    <w:p w14:paraId="75C23435" w14:textId="77777777" w:rsidR="004F01CE" w:rsidRPr="001F7ADF" w:rsidRDefault="004F01CE" w:rsidP="00EE021D">
      <w:pPr>
        <w:spacing w:after="0" w:line="360" w:lineRule="auto"/>
        <w:jc w:val="center"/>
        <w:rPr>
          <w:rFonts w:cs="Times New Roman"/>
          <w:sz w:val="28"/>
          <w:szCs w:val="28"/>
        </w:rPr>
      </w:pPr>
      <w:r w:rsidRPr="001F7ADF">
        <w:rPr>
          <w:rFonts w:cs="Times New Roman"/>
          <w:noProof/>
          <w:sz w:val="28"/>
          <w:szCs w:val="28"/>
        </w:rPr>
        <w:drawing>
          <wp:inline distT="0" distB="0" distL="0" distR="0" wp14:anchorId="35F684F5" wp14:editId="4D5769F1">
            <wp:extent cx="6152515" cy="2438400"/>
            <wp:effectExtent l="0" t="0" r="635" b="0"/>
            <wp:docPr id="713710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0168" name=""/>
                    <pic:cNvPicPr/>
                  </pic:nvPicPr>
                  <pic:blipFill>
                    <a:blip r:embed="rId10"/>
                    <a:stretch>
                      <a:fillRect/>
                    </a:stretch>
                  </pic:blipFill>
                  <pic:spPr>
                    <a:xfrm>
                      <a:off x="0" y="0"/>
                      <a:ext cx="6152515" cy="2438400"/>
                    </a:xfrm>
                    <a:prstGeom prst="rect">
                      <a:avLst/>
                    </a:prstGeom>
                  </pic:spPr>
                </pic:pic>
              </a:graphicData>
            </a:graphic>
          </wp:inline>
        </w:drawing>
      </w:r>
    </w:p>
    <w:p w14:paraId="3659C0A1" w14:textId="77777777" w:rsidR="004F01CE" w:rsidRPr="0060565A" w:rsidRDefault="004F01CE" w:rsidP="0060565A">
      <w:pPr>
        <w:spacing w:after="0" w:line="240" w:lineRule="auto"/>
        <w:jc w:val="center"/>
        <w:rPr>
          <w:rFonts w:ascii="Times New Roman" w:hAnsi="Times New Roman" w:cs="Times New Roman"/>
          <w:sz w:val="28"/>
          <w:szCs w:val="28"/>
        </w:rPr>
      </w:pPr>
      <w:r w:rsidRPr="0060565A">
        <w:rPr>
          <w:rFonts w:ascii="Times New Roman" w:hAnsi="Times New Roman" w:cs="Times New Roman"/>
          <w:sz w:val="28"/>
          <w:szCs w:val="28"/>
        </w:rPr>
        <w:t xml:space="preserve">Рисунок 3 – Гистограмма времени разработки (2 </w:t>
      </w:r>
      <w:proofErr w:type="spellStart"/>
      <w:r w:rsidRPr="0060565A">
        <w:rPr>
          <w:rFonts w:ascii="Times New Roman" w:hAnsi="Times New Roman" w:cs="Times New Roman"/>
          <w:sz w:val="28"/>
          <w:szCs w:val="28"/>
        </w:rPr>
        <w:t>прог</w:t>
      </w:r>
      <w:proofErr w:type="spellEnd"/>
      <w:r w:rsidRPr="0060565A">
        <w:rPr>
          <w:rFonts w:ascii="Times New Roman" w:hAnsi="Times New Roman" w:cs="Times New Roman"/>
          <w:sz w:val="28"/>
          <w:szCs w:val="28"/>
        </w:rPr>
        <w:t>. + тестировщик)</w:t>
      </w:r>
    </w:p>
    <w:p w14:paraId="2C3F9F34" w14:textId="41E57C90" w:rsidR="004F01CE" w:rsidRDefault="004F01CE" w:rsidP="0060565A">
      <w:pPr>
        <w:spacing w:after="0" w:line="240" w:lineRule="auto"/>
        <w:ind w:firstLine="709"/>
        <w:jc w:val="both"/>
        <w:rPr>
          <w:rFonts w:ascii="Times New Roman" w:hAnsi="Times New Roman" w:cs="Times New Roman"/>
          <w:sz w:val="28"/>
          <w:szCs w:val="28"/>
        </w:rPr>
      </w:pPr>
    </w:p>
    <w:p w14:paraId="1BE887DE" w14:textId="42B1042C" w:rsidR="0098310D" w:rsidRDefault="0098310D" w:rsidP="0060565A">
      <w:pPr>
        <w:spacing w:after="0" w:line="240" w:lineRule="auto"/>
        <w:ind w:firstLine="709"/>
        <w:jc w:val="both"/>
        <w:rPr>
          <w:rFonts w:ascii="Times New Roman" w:hAnsi="Times New Roman" w:cs="Times New Roman"/>
          <w:sz w:val="28"/>
          <w:szCs w:val="28"/>
        </w:rPr>
      </w:pPr>
    </w:p>
    <w:p w14:paraId="4EDF0252" w14:textId="77777777" w:rsidR="0098310D" w:rsidRPr="0060565A" w:rsidRDefault="0098310D" w:rsidP="0060565A">
      <w:pPr>
        <w:spacing w:after="0" w:line="240" w:lineRule="auto"/>
        <w:ind w:firstLine="709"/>
        <w:jc w:val="both"/>
        <w:rPr>
          <w:rFonts w:ascii="Times New Roman" w:hAnsi="Times New Roman" w:cs="Times New Roman"/>
          <w:sz w:val="28"/>
          <w:szCs w:val="28"/>
        </w:rPr>
      </w:pPr>
    </w:p>
    <w:p w14:paraId="1FCB6901" w14:textId="77777777" w:rsidR="004F01CE" w:rsidRPr="0060565A" w:rsidRDefault="004F01CE" w:rsidP="0060565A">
      <w:pPr>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Рисунок 4 показывает гистограмму сценария с тремя программистами.</w:t>
      </w:r>
    </w:p>
    <w:p w14:paraId="59882068" w14:textId="77777777" w:rsidR="004F01CE" w:rsidRPr="001F7ADF" w:rsidRDefault="004F01CE" w:rsidP="00EE021D">
      <w:pPr>
        <w:spacing w:after="0" w:line="360" w:lineRule="auto"/>
        <w:jc w:val="center"/>
        <w:rPr>
          <w:rFonts w:cs="Times New Roman"/>
          <w:sz w:val="28"/>
          <w:szCs w:val="28"/>
        </w:rPr>
      </w:pPr>
      <w:r w:rsidRPr="001F7ADF">
        <w:rPr>
          <w:rFonts w:cs="Times New Roman"/>
          <w:noProof/>
          <w:sz w:val="28"/>
          <w:szCs w:val="28"/>
        </w:rPr>
        <w:lastRenderedPageBreak/>
        <w:drawing>
          <wp:inline distT="0" distB="0" distL="0" distR="0" wp14:anchorId="2D883292" wp14:editId="5D08D3B8">
            <wp:extent cx="6152515" cy="2444115"/>
            <wp:effectExtent l="0" t="0" r="635" b="0"/>
            <wp:docPr id="791446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46978" name=""/>
                    <pic:cNvPicPr/>
                  </pic:nvPicPr>
                  <pic:blipFill>
                    <a:blip r:embed="rId11"/>
                    <a:stretch>
                      <a:fillRect/>
                    </a:stretch>
                  </pic:blipFill>
                  <pic:spPr>
                    <a:xfrm>
                      <a:off x="0" y="0"/>
                      <a:ext cx="6152515" cy="2444115"/>
                    </a:xfrm>
                    <a:prstGeom prst="rect">
                      <a:avLst/>
                    </a:prstGeom>
                  </pic:spPr>
                </pic:pic>
              </a:graphicData>
            </a:graphic>
          </wp:inline>
        </w:drawing>
      </w:r>
    </w:p>
    <w:p w14:paraId="565015D7" w14:textId="77777777" w:rsidR="004F01CE" w:rsidRPr="0060565A" w:rsidRDefault="004F01CE" w:rsidP="0060565A">
      <w:pPr>
        <w:tabs>
          <w:tab w:val="left" w:pos="993"/>
        </w:tabs>
        <w:spacing w:after="0" w:line="240" w:lineRule="auto"/>
        <w:ind w:firstLine="709"/>
        <w:jc w:val="center"/>
        <w:rPr>
          <w:rFonts w:ascii="Times New Roman" w:hAnsi="Times New Roman" w:cs="Times New Roman"/>
          <w:sz w:val="28"/>
          <w:szCs w:val="28"/>
        </w:rPr>
      </w:pPr>
      <w:r w:rsidRPr="0060565A">
        <w:rPr>
          <w:rFonts w:ascii="Times New Roman" w:hAnsi="Times New Roman" w:cs="Times New Roman"/>
          <w:sz w:val="28"/>
          <w:szCs w:val="28"/>
        </w:rPr>
        <w:t>Рисунок 4 – Гистограмма времени разработки (3 программиста)</w:t>
      </w:r>
    </w:p>
    <w:p w14:paraId="5962ADB3" w14:textId="77777777" w:rsidR="004F01CE" w:rsidRPr="0060565A" w:rsidRDefault="004F01CE" w:rsidP="0060565A">
      <w:pPr>
        <w:tabs>
          <w:tab w:val="left" w:pos="993"/>
        </w:tabs>
        <w:spacing w:after="0" w:line="240" w:lineRule="auto"/>
        <w:ind w:firstLine="709"/>
        <w:jc w:val="center"/>
        <w:rPr>
          <w:rFonts w:ascii="Times New Roman" w:hAnsi="Times New Roman" w:cs="Times New Roman"/>
          <w:sz w:val="28"/>
          <w:szCs w:val="28"/>
        </w:rPr>
      </w:pPr>
    </w:p>
    <w:p w14:paraId="39AE88A4" w14:textId="77777777" w:rsidR="004F01CE" w:rsidRPr="0060565A" w:rsidRDefault="004F01CE" w:rsidP="0060565A">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Проведённое имитационное моделирование позволило сделать обоснованный вывод о выборе оптимальной конфигурации команды для заданных условий:</w:t>
      </w:r>
    </w:p>
    <w:p w14:paraId="77BCC288" w14:textId="77777777" w:rsidR="004F01CE" w:rsidRPr="0060565A" w:rsidRDefault="004F01CE" w:rsidP="0060565A">
      <w:pPr>
        <w:numPr>
          <w:ilvl w:val="0"/>
          <w:numId w:val="3"/>
        </w:numPr>
        <w:tabs>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Базовая конфигурация из двух разработчиков является наиболее сбалансированной и эффективной. Она обеспечивает выполнение плана при наличии резерва производительности.</w:t>
      </w:r>
    </w:p>
    <w:p w14:paraId="1F7FDC23" w14:textId="77777777" w:rsidR="004F01CE" w:rsidRPr="0060565A" w:rsidRDefault="004F01CE" w:rsidP="0060565A">
      <w:pPr>
        <w:numPr>
          <w:ilvl w:val="0"/>
          <w:numId w:val="3"/>
        </w:numPr>
        <w:tabs>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Добавление тестировщика без увеличения числа разработчиков является контрпродуктивным, так как переносит «бутылочное горлышко» на этап разработки, вызывая критические задержки.</w:t>
      </w:r>
    </w:p>
    <w:p w14:paraId="072CE098" w14:textId="77777777" w:rsidR="004F01CE" w:rsidRPr="0060565A" w:rsidRDefault="004F01CE" w:rsidP="0060565A">
      <w:pPr>
        <w:numPr>
          <w:ilvl w:val="0"/>
          <w:numId w:val="3"/>
        </w:numPr>
        <w:tabs>
          <w:tab w:val="left" w:pos="993"/>
        </w:tabs>
        <w:spacing w:after="0" w:line="240" w:lineRule="auto"/>
        <w:ind w:left="0" w:firstLine="709"/>
        <w:jc w:val="both"/>
        <w:rPr>
          <w:rFonts w:ascii="Times New Roman" w:hAnsi="Times New Roman" w:cs="Times New Roman"/>
          <w:sz w:val="28"/>
          <w:szCs w:val="28"/>
        </w:rPr>
      </w:pPr>
      <w:r w:rsidRPr="0060565A">
        <w:rPr>
          <w:rFonts w:ascii="Times New Roman" w:hAnsi="Times New Roman" w:cs="Times New Roman"/>
          <w:sz w:val="28"/>
          <w:szCs w:val="28"/>
        </w:rPr>
        <w:t>Расширение команды до трёх разработчиков нецелесообразно из-за крайне низкой загрузки ресурсов. Такая конфигурация может быть рассмотрена только при значительном (в 2-3 раза) увеличении входного потока задач.</w:t>
      </w:r>
    </w:p>
    <w:p w14:paraId="1C756ADA" w14:textId="47F0AB26" w:rsidR="004F01CE" w:rsidRPr="00134EBC" w:rsidRDefault="004F01CE" w:rsidP="00134EBC">
      <w:pPr>
        <w:tabs>
          <w:tab w:val="left" w:pos="993"/>
        </w:tabs>
        <w:spacing w:after="0" w:line="240" w:lineRule="auto"/>
        <w:ind w:firstLine="709"/>
        <w:jc w:val="both"/>
        <w:rPr>
          <w:rFonts w:ascii="Times New Roman" w:hAnsi="Times New Roman" w:cs="Times New Roman"/>
          <w:sz w:val="28"/>
          <w:szCs w:val="28"/>
        </w:rPr>
      </w:pPr>
      <w:r w:rsidRPr="0060565A">
        <w:rPr>
          <w:rFonts w:ascii="Times New Roman" w:hAnsi="Times New Roman" w:cs="Times New Roman"/>
          <w:sz w:val="28"/>
          <w:szCs w:val="28"/>
        </w:rPr>
        <w:t>Модель может использоваться для прогнозирования производительности работы команд разработчиков при изменении параметров разработки [5].</w:t>
      </w:r>
    </w:p>
    <w:p w14:paraId="5F90E10B" w14:textId="77777777" w:rsidR="004F01CE" w:rsidRPr="00134EBC" w:rsidRDefault="004F01CE" w:rsidP="00134EBC">
      <w:pPr>
        <w:spacing w:after="0" w:line="240" w:lineRule="auto"/>
        <w:ind w:firstLine="709"/>
        <w:jc w:val="center"/>
        <w:rPr>
          <w:rFonts w:ascii="Times New Roman" w:hAnsi="Times New Roman" w:cs="Times New Roman"/>
          <w:b/>
          <w:bCs/>
          <w:sz w:val="28"/>
          <w:szCs w:val="28"/>
        </w:rPr>
      </w:pPr>
      <w:r w:rsidRPr="00134EBC">
        <w:rPr>
          <w:rFonts w:ascii="Times New Roman" w:hAnsi="Times New Roman" w:cs="Times New Roman"/>
          <w:b/>
          <w:bCs/>
          <w:sz w:val="28"/>
          <w:szCs w:val="28"/>
        </w:rPr>
        <w:t>Использованные источники</w:t>
      </w:r>
    </w:p>
    <w:p w14:paraId="54165782" w14:textId="77777777" w:rsidR="004F01CE" w:rsidRPr="0060565A" w:rsidRDefault="004F01CE" w:rsidP="00134EBC">
      <w:pPr>
        <w:numPr>
          <w:ilvl w:val="0"/>
          <w:numId w:val="5"/>
        </w:numPr>
        <w:tabs>
          <w:tab w:val="left" w:pos="284"/>
        </w:tabs>
        <w:spacing w:after="0" w:line="240" w:lineRule="auto"/>
        <w:ind w:left="0" w:firstLine="0"/>
        <w:jc w:val="both"/>
        <w:rPr>
          <w:rFonts w:ascii="Times New Roman" w:hAnsi="Times New Roman" w:cs="Times New Roman"/>
          <w:sz w:val="28"/>
          <w:szCs w:val="28"/>
        </w:rPr>
      </w:pPr>
      <w:r w:rsidRPr="0060565A">
        <w:rPr>
          <w:rFonts w:ascii="Times New Roman" w:hAnsi="Times New Roman" w:cs="Times New Roman"/>
          <w:sz w:val="28"/>
          <w:szCs w:val="28"/>
        </w:rPr>
        <w:t>Организация команды разработки игрового сервера. [Электронный ресурс]. URL: https://habr.com/ru/articles/511344/</w:t>
      </w:r>
    </w:p>
    <w:p w14:paraId="7828015F" w14:textId="77777777" w:rsidR="004F01CE" w:rsidRPr="0060565A" w:rsidRDefault="004F01CE" w:rsidP="00134EBC">
      <w:pPr>
        <w:numPr>
          <w:ilvl w:val="0"/>
          <w:numId w:val="5"/>
        </w:numPr>
        <w:tabs>
          <w:tab w:val="left" w:pos="284"/>
        </w:tabs>
        <w:spacing w:after="0" w:line="240" w:lineRule="auto"/>
        <w:ind w:left="0" w:firstLine="0"/>
        <w:jc w:val="both"/>
        <w:rPr>
          <w:rFonts w:ascii="Times New Roman" w:hAnsi="Times New Roman" w:cs="Times New Roman"/>
          <w:sz w:val="28"/>
          <w:szCs w:val="28"/>
        </w:rPr>
      </w:pPr>
      <w:r w:rsidRPr="0060565A">
        <w:rPr>
          <w:rFonts w:ascii="Times New Roman" w:hAnsi="Times New Roman" w:cs="Times New Roman"/>
          <w:sz w:val="28"/>
          <w:szCs w:val="28"/>
        </w:rPr>
        <w:t>Настройка CI/CD и тестирование плагинов игровых проектов. [Электронный ресурс]. URL: https://habr.com/ru/companies/oleg-bunin/articles/456172/</w:t>
      </w:r>
    </w:p>
    <w:p w14:paraId="31C98FF9" w14:textId="77777777" w:rsidR="004F01CE" w:rsidRPr="0060565A" w:rsidRDefault="004F01CE" w:rsidP="00134EBC">
      <w:pPr>
        <w:numPr>
          <w:ilvl w:val="0"/>
          <w:numId w:val="5"/>
        </w:numPr>
        <w:tabs>
          <w:tab w:val="left" w:pos="284"/>
        </w:tabs>
        <w:spacing w:after="0" w:line="240" w:lineRule="auto"/>
        <w:ind w:left="0" w:firstLine="0"/>
        <w:jc w:val="both"/>
        <w:rPr>
          <w:rFonts w:ascii="Times New Roman" w:hAnsi="Times New Roman" w:cs="Times New Roman"/>
          <w:sz w:val="28"/>
          <w:szCs w:val="28"/>
        </w:rPr>
      </w:pPr>
      <w:proofErr w:type="spellStart"/>
      <w:r w:rsidRPr="0060565A">
        <w:rPr>
          <w:rFonts w:ascii="Times New Roman" w:hAnsi="Times New Roman" w:cs="Times New Roman"/>
          <w:sz w:val="28"/>
          <w:szCs w:val="28"/>
        </w:rPr>
        <w:t>Гребенев</w:t>
      </w:r>
      <w:proofErr w:type="spellEnd"/>
      <w:r w:rsidRPr="0060565A">
        <w:rPr>
          <w:rFonts w:ascii="Times New Roman" w:hAnsi="Times New Roman" w:cs="Times New Roman"/>
          <w:sz w:val="28"/>
          <w:szCs w:val="28"/>
        </w:rPr>
        <w:t> Е. Имитационное моделирование процессов разработки ПО. [Электронный ресурс]. URL: https://www.xn----8sbempclcwd3bmt.xn--p1ai/</w:t>
      </w:r>
      <w:proofErr w:type="spellStart"/>
      <w:r w:rsidRPr="0060565A">
        <w:rPr>
          <w:rFonts w:ascii="Times New Roman" w:hAnsi="Times New Roman" w:cs="Times New Roman"/>
          <w:sz w:val="28"/>
          <w:szCs w:val="28"/>
        </w:rPr>
        <w:t>article</w:t>
      </w:r>
      <w:proofErr w:type="spellEnd"/>
      <w:r w:rsidRPr="0060565A">
        <w:rPr>
          <w:rFonts w:ascii="Times New Roman" w:hAnsi="Times New Roman" w:cs="Times New Roman"/>
          <w:sz w:val="28"/>
          <w:szCs w:val="28"/>
        </w:rPr>
        <w:t>/1488</w:t>
      </w:r>
    </w:p>
    <w:p w14:paraId="1CA5240B" w14:textId="77777777" w:rsidR="004F01CE" w:rsidRPr="0060565A" w:rsidRDefault="004F01CE" w:rsidP="00134EBC">
      <w:pPr>
        <w:numPr>
          <w:ilvl w:val="0"/>
          <w:numId w:val="5"/>
        </w:numPr>
        <w:tabs>
          <w:tab w:val="left" w:pos="284"/>
        </w:tabs>
        <w:spacing w:after="0" w:line="240" w:lineRule="auto"/>
        <w:ind w:left="0" w:firstLine="0"/>
        <w:jc w:val="both"/>
        <w:rPr>
          <w:rFonts w:ascii="Times New Roman" w:hAnsi="Times New Roman" w:cs="Times New Roman"/>
          <w:sz w:val="28"/>
          <w:szCs w:val="28"/>
        </w:rPr>
      </w:pPr>
      <w:r w:rsidRPr="0060565A">
        <w:rPr>
          <w:rFonts w:ascii="Times New Roman" w:hAnsi="Times New Roman" w:cs="Times New Roman"/>
          <w:sz w:val="28"/>
          <w:szCs w:val="28"/>
        </w:rPr>
        <w:t>Имитационное моделирование [Электронный ресурс]. URL: https://polyakov.imamod.ru/arc/stud/mmca/lecture_06.pdf</w:t>
      </w:r>
    </w:p>
    <w:p w14:paraId="45240C4A" w14:textId="32BC1B60" w:rsidR="00B253EE" w:rsidRPr="00134EBC" w:rsidRDefault="004F01CE" w:rsidP="00134EBC">
      <w:pPr>
        <w:numPr>
          <w:ilvl w:val="0"/>
          <w:numId w:val="5"/>
        </w:numPr>
        <w:tabs>
          <w:tab w:val="left" w:pos="284"/>
        </w:tabs>
        <w:spacing w:after="0" w:line="240" w:lineRule="auto"/>
        <w:ind w:left="0" w:firstLine="0"/>
        <w:jc w:val="both"/>
        <w:rPr>
          <w:rFonts w:ascii="Times New Roman" w:hAnsi="Times New Roman" w:cs="Times New Roman"/>
          <w:sz w:val="28"/>
          <w:szCs w:val="28"/>
        </w:rPr>
      </w:pPr>
      <w:r w:rsidRPr="0060565A">
        <w:rPr>
          <w:rFonts w:ascii="Times New Roman" w:hAnsi="Times New Roman" w:cs="Times New Roman"/>
          <w:sz w:val="28"/>
          <w:szCs w:val="28"/>
        </w:rPr>
        <w:t>Казакова М. Имитационное моделирование в GPSS. [Электронный ресурс]. URL: https://habr.com/ru/articles/192044/</w:t>
      </w:r>
    </w:p>
    <w:p w14:paraId="41FC3136" w14:textId="29C351C0" w:rsidR="004F01CE" w:rsidRPr="00C72060" w:rsidRDefault="004F01CE" w:rsidP="00C72060">
      <w:pPr>
        <w:tabs>
          <w:tab w:val="left" w:pos="9070"/>
        </w:tabs>
        <w:spacing w:after="0" w:line="240" w:lineRule="auto"/>
        <w:ind w:firstLine="709"/>
        <w:jc w:val="both"/>
        <w:rPr>
          <w:rFonts w:ascii="Times New Roman" w:eastAsia="Times New Roman" w:hAnsi="Times New Roman" w:cs="Times New Roman"/>
          <w:b/>
          <w:bCs/>
          <w:sz w:val="28"/>
          <w:szCs w:val="28"/>
        </w:rPr>
      </w:pPr>
      <w:r w:rsidRPr="00C72060">
        <w:rPr>
          <w:rFonts w:ascii="Times New Roman" w:eastAsia="Times New Roman" w:hAnsi="Times New Roman" w:cs="Times New Roman"/>
          <w:b/>
          <w:bCs/>
          <w:sz w:val="28"/>
          <w:szCs w:val="28"/>
        </w:rPr>
        <w:lastRenderedPageBreak/>
        <w:t>УДК 371</w:t>
      </w:r>
    </w:p>
    <w:p w14:paraId="33814D2D" w14:textId="77777777" w:rsidR="00546D68" w:rsidRPr="00296A1B" w:rsidRDefault="004F01CE" w:rsidP="0098310D">
      <w:pPr>
        <w:pStyle w:val="1"/>
        <w:rPr>
          <w:rFonts w:eastAsia="Times New Roman"/>
          <w:color w:val="000000" w:themeColor="text1"/>
          <w:lang w:val="ru-RU"/>
        </w:rPr>
      </w:pPr>
      <w:bookmarkStart w:id="15" w:name="_Toc216741876"/>
      <w:r w:rsidRPr="00296A1B">
        <w:rPr>
          <w:lang w:val="ru-RU"/>
        </w:rPr>
        <w:t>Бобин Н.А.</w:t>
      </w:r>
      <w:bookmarkEnd w:id="15"/>
      <w:r w:rsidR="00546D68" w:rsidRPr="00296A1B">
        <w:rPr>
          <w:rFonts w:eastAsia="Times New Roman"/>
          <w:color w:val="000000" w:themeColor="text1"/>
          <w:lang w:val="ru-RU"/>
        </w:rPr>
        <w:t xml:space="preserve"> </w:t>
      </w:r>
    </w:p>
    <w:p w14:paraId="1058361A" w14:textId="0DF96416" w:rsidR="00546D68" w:rsidRPr="00C72060" w:rsidRDefault="00546D68" w:rsidP="00C72060">
      <w:pPr>
        <w:spacing w:after="0" w:line="240" w:lineRule="auto"/>
        <w:ind w:firstLine="709"/>
        <w:jc w:val="right"/>
        <w:rPr>
          <w:rFonts w:ascii="Times New Roman" w:hAnsi="Times New Roman" w:cs="Times New Roman"/>
          <w:b/>
          <w:i/>
          <w:sz w:val="28"/>
          <w:szCs w:val="28"/>
        </w:rPr>
      </w:pPr>
      <w:r w:rsidRPr="00C72060">
        <w:rPr>
          <w:rFonts w:ascii="Times New Roman" w:eastAsia="Times New Roman" w:hAnsi="Times New Roman" w:cs="Times New Roman"/>
          <w:b/>
          <w:i/>
          <w:color w:val="000000" w:themeColor="text1"/>
          <w:sz w:val="28"/>
          <w:szCs w:val="28"/>
        </w:rPr>
        <w:t>студент</w:t>
      </w:r>
    </w:p>
    <w:p w14:paraId="469AC9E5" w14:textId="77777777" w:rsidR="00546D68" w:rsidRPr="00296A1B" w:rsidRDefault="004F01CE" w:rsidP="0098310D">
      <w:pPr>
        <w:pStyle w:val="1"/>
        <w:rPr>
          <w:lang w:val="ru-RU"/>
        </w:rPr>
      </w:pPr>
      <w:r w:rsidRPr="00296A1B">
        <w:rPr>
          <w:lang w:val="ru-RU"/>
        </w:rPr>
        <w:t xml:space="preserve"> </w:t>
      </w:r>
      <w:bookmarkStart w:id="16" w:name="_Toc216741877"/>
      <w:proofErr w:type="spellStart"/>
      <w:r w:rsidRPr="00296A1B">
        <w:rPr>
          <w:lang w:val="ru-RU"/>
        </w:rPr>
        <w:t>Шихалева</w:t>
      </w:r>
      <w:proofErr w:type="spellEnd"/>
      <w:r w:rsidRPr="00296A1B">
        <w:rPr>
          <w:lang w:val="ru-RU"/>
        </w:rPr>
        <w:t xml:space="preserve"> Е.П.</w:t>
      </w:r>
      <w:bookmarkEnd w:id="16"/>
    </w:p>
    <w:p w14:paraId="02F8C26E" w14:textId="26492E0F" w:rsidR="004F01CE" w:rsidRPr="00C72060" w:rsidRDefault="004F01CE" w:rsidP="00C72060">
      <w:pPr>
        <w:spacing w:after="0" w:line="240" w:lineRule="auto"/>
        <w:ind w:firstLine="709"/>
        <w:jc w:val="right"/>
        <w:rPr>
          <w:rFonts w:ascii="Times New Roman" w:eastAsia="Times New Roman" w:hAnsi="Times New Roman" w:cs="Times New Roman"/>
          <w:b/>
          <w:i/>
          <w:color w:val="000000" w:themeColor="text1"/>
          <w:sz w:val="28"/>
          <w:szCs w:val="28"/>
        </w:rPr>
      </w:pPr>
      <w:r w:rsidRPr="00C72060">
        <w:rPr>
          <w:rFonts w:ascii="Times New Roman" w:eastAsia="Times New Roman" w:hAnsi="Times New Roman" w:cs="Times New Roman"/>
          <w:b/>
          <w:i/>
          <w:sz w:val="28"/>
          <w:szCs w:val="28"/>
        </w:rPr>
        <w:t xml:space="preserve"> </w:t>
      </w:r>
      <w:r w:rsidRPr="00C72060">
        <w:rPr>
          <w:rFonts w:ascii="Times New Roman" w:eastAsia="Times New Roman" w:hAnsi="Times New Roman" w:cs="Times New Roman"/>
          <w:b/>
          <w:i/>
          <w:color w:val="000000" w:themeColor="text1"/>
          <w:sz w:val="28"/>
          <w:szCs w:val="28"/>
        </w:rPr>
        <w:t>студент</w:t>
      </w:r>
    </w:p>
    <w:p w14:paraId="1C47B953" w14:textId="48C95486" w:rsidR="004F01CE" w:rsidRPr="00C72060" w:rsidRDefault="004F01CE" w:rsidP="00C72060">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C72060">
        <w:rPr>
          <w:rFonts w:ascii="Times New Roman" w:eastAsia="Times New Roman" w:hAnsi="Times New Roman" w:cs="Times New Roman"/>
          <w:b/>
          <w:i/>
          <w:color w:val="000000" w:themeColor="text1"/>
          <w:sz w:val="28"/>
          <w:szCs w:val="28"/>
        </w:rPr>
        <w:t>Уральский государственный лесотехнический университет</w:t>
      </w:r>
    </w:p>
    <w:p w14:paraId="6035ABEB" w14:textId="77777777" w:rsidR="00546D68" w:rsidRPr="00296A1B" w:rsidRDefault="004F01CE" w:rsidP="0098310D">
      <w:pPr>
        <w:pStyle w:val="1"/>
        <w:rPr>
          <w:rFonts w:eastAsia="Times New Roman"/>
          <w:lang w:val="ru-RU"/>
        </w:rPr>
      </w:pPr>
      <w:bookmarkStart w:id="17" w:name="_Toc216741878"/>
      <w:r w:rsidRPr="00296A1B">
        <w:rPr>
          <w:rFonts w:eastAsia="Times New Roman"/>
          <w:lang w:val="ru-RU"/>
        </w:rPr>
        <w:t>Мигунова Е.А.</w:t>
      </w:r>
      <w:bookmarkEnd w:id="17"/>
    </w:p>
    <w:p w14:paraId="069D63F3" w14:textId="061134B6" w:rsidR="004F01CE" w:rsidRPr="00C72060" w:rsidRDefault="004F01CE" w:rsidP="00C72060">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C72060">
        <w:rPr>
          <w:rFonts w:ascii="Times New Roman" w:eastAsia="Times New Roman" w:hAnsi="Times New Roman" w:cs="Times New Roman"/>
          <w:b/>
          <w:i/>
          <w:color w:val="000000" w:themeColor="text1"/>
          <w:sz w:val="28"/>
          <w:szCs w:val="28"/>
        </w:rPr>
        <w:t>студент</w:t>
      </w:r>
    </w:p>
    <w:p w14:paraId="5F100DA2" w14:textId="4B48F41A" w:rsidR="004F01CE" w:rsidRPr="00C72060" w:rsidRDefault="004F01CE" w:rsidP="00C72060">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C72060">
        <w:rPr>
          <w:rFonts w:ascii="Times New Roman" w:eastAsia="Times New Roman" w:hAnsi="Times New Roman" w:cs="Times New Roman"/>
          <w:b/>
          <w:i/>
          <w:color w:val="000000" w:themeColor="text1"/>
          <w:sz w:val="28"/>
          <w:szCs w:val="28"/>
        </w:rPr>
        <w:t>Уральский государственный медицинский университет</w:t>
      </w:r>
    </w:p>
    <w:p w14:paraId="05E7EE13" w14:textId="43A926F9" w:rsidR="004F01CE" w:rsidRPr="00296A1B" w:rsidRDefault="004F01CE" w:rsidP="0098310D">
      <w:pPr>
        <w:pStyle w:val="1"/>
        <w:rPr>
          <w:lang w:val="ru-RU"/>
        </w:rPr>
      </w:pPr>
      <w:bookmarkStart w:id="18" w:name="_Toc216741879"/>
      <w:proofErr w:type="spellStart"/>
      <w:r w:rsidRPr="00296A1B">
        <w:rPr>
          <w:lang w:val="ru-RU"/>
        </w:rPr>
        <w:t>Синдимирова</w:t>
      </w:r>
      <w:proofErr w:type="spellEnd"/>
      <w:r w:rsidRPr="00296A1B">
        <w:rPr>
          <w:lang w:val="ru-RU"/>
        </w:rPr>
        <w:t xml:space="preserve"> М.В.</w:t>
      </w:r>
      <w:bookmarkEnd w:id="18"/>
    </w:p>
    <w:p w14:paraId="28B616B7" w14:textId="3D47C3F4" w:rsidR="00546D68" w:rsidRPr="00C72060" w:rsidRDefault="0098310D" w:rsidP="00C72060">
      <w:pPr>
        <w:autoSpaceDE w:val="0"/>
        <w:autoSpaceDN w:val="0"/>
        <w:adjustRightInd w:val="0"/>
        <w:spacing w:after="0" w:line="24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t>п</w:t>
      </w:r>
      <w:r w:rsidR="004F01CE" w:rsidRPr="00C72060">
        <w:rPr>
          <w:rFonts w:ascii="Times New Roman" w:hAnsi="Times New Roman" w:cs="Times New Roman"/>
          <w:b/>
          <w:bCs/>
          <w:i/>
          <w:iCs/>
          <w:sz w:val="28"/>
          <w:szCs w:val="28"/>
        </w:rPr>
        <w:t>реподаватель</w:t>
      </w:r>
    </w:p>
    <w:p w14:paraId="2DA509CC" w14:textId="6E2CBD1C" w:rsidR="004F01CE" w:rsidRPr="00C72060" w:rsidRDefault="004F01CE" w:rsidP="00C72060">
      <w:pPr>
        <w:autoSpaceDE w:val="0"/>
        <w:autoSpaceDN w:val="0"/>
        <w:adjustRightInd w:val="0"/>
        <w:spacing w:after="0" w:line="240" w:lineRule="auto"/>
        <w:ind w:firstLine="709"/>
        <w:jc w:val="right"/>
        <w:rPr>
          <w:rFonts w:ascii="Times New Roman" w:hAnsi="Times New Roman" w:cs="Times New Roman"/>
          <w:b/>
          <w:bCs/>
          <w:i/>
          <w:iCs/>
          <w:sz w:val="28"/>
          <w:szCs w:val="28"/>
        </w:rPr>
      </w:pPr>
      <w:r w:rsidRPr="00C72060">
        <w:rPr>
          <w:rFonts w:ascii="Times New Roman" w:hAnsi="Times New Roman" w:cs="Times New Roman"/>
          <w:b/>
          <w:bCs/>
          <w:i/>
          <w:iCs/>
          <w:sz w:val="28"/>
          <w:szCs w:val="28"/>
        </w:rPr>
        <w:t xml:space="preserve"> кафедр</w:t>
      </w:r>
      <w:r w:rsidR="00546D68" w:rsidRPr="00C72060">
        <w:rPr>
          <w:rFonts w:ascii="Times New Roman" w:hAnsi="Times New Roman" w:cs="Times New Roman"/>
          <w:b/>
          <w:bCs/>
          <w:i/>
          <w:iCs/>
          <w:sz w:val="28"/>
          <w:szCs w:val="28"/>
        </w:rPr>
        <w:t>а</w:t>
      </w:r>
      <w:r w:rsidRPr="00C72060">
        <w:rPr>
          <w:rFonts w:ascii="Times New Roman" w:hAnsi="Times New Roman" w:cs="Times New Roman"/>
          <w:b/>
          <w:bCs/>
          <w:i/>
          <w:iCs/>
          <w:sz w:val="28"/>
          <w:szCs w:val="28"/>
        </w:rPr>
        <w:t xml:space="preserve"> психофизической культуры</w:t>
      </w:r>
    </w:p>
    <w:p w14:paraId="2F75A81C" w14:textId="77777777" w:rsidR="004F01CE" w:rsidRPr="00C72060" w:rsidRDefault="004F01CE" w:rsidP="00C72060">
      <w:pPr>
        <w:tabs>
          <w:tab w:val="left" w:pos="9070"/>
        </w:tabs>
        <w:spacing w:after="0" w:line="240" w:lineRule="auto"/>
        <w:ind w:firstLine="709"/>
        <w:jc w:val="right"/>
        <w:rPr>
          <w:rFonts w:ascii="Times New Roman" w:eastAsia="Times New Roman" w:hAnsi="Times New Roman" w:cs="Times New Roman"/>
          <w:b/>
          <w:i/>
          <w:sz w:val="28"/>
          <w:szCs w:val="28"/>
        </w:rPr>
      </w:pPr>
      <w:r w:rsidRPr="00C72060">
        <w:rPr>
          <w:rFonts w:ascii="Times New Roman" w:hAnsi="Times New Roman" w:cs="Times New Roman"/>
          <w:b/>
          <w:bCs/>
          <w:i/>
          <w:iCs/>
          <w:sz w:val="28"/>
          <w:szCs w:val="28"/>
        </w:rPr>
        <w:t>СУНЦ, Уральский федеральный университет,</w:t>
      </w:r>
    </w:p>
    <w:p w14:paraId="5C163C58" w14:textId="1D03D10D" w:rsidR="00546D68" w:rsidRPr="00C72060" w:rsidRDefault="004F01CE" w:rsidP="00C72060">
      <w:pPr>
        <w:spacing w:after="0" w:line="240" w:lineRule="auto"/>
        <w:ind w:firstLine="709"/>
        <w:jc w:val="right"/>
        <w:rPr>
          <w:rFonts w:ascii="Times New Roman" w:hAnsi="Times New Roman" w:cs="Times New Roman"/>
          <w:b/>
          <w:i/>
          <w:color w:val="000000" w:themeColor="text1"/>
          <w:sz w:val="28"/>
          <w:szCs w:val="28"/>
        </w:rPr>
      </w:pPr>
      <w:r w:rsidRPr="00C72060">
        <w:rPr>
          <w:rFonts w:ascii="Times New Roman" w:hAnsi="Times New Roman" w:cs="Times New Roman"/>
          <w:b/>
          <w:i/>
          <w:color w:val="000000" w:themeColor="text1"/>
          <w:sz w:val="28"/>
          <w:szCs w:val="28"/>
        </w:rPr>
        <w:t>Научный руководитель:</w:t>
      </w:r>
      <w:r w:rsidR="0098310D">
        <w:rPr>
          <w:rFonts w:ascii="Times New Roman" w:hAnsi="Times New Roman" w:cs="Times New Roman"/>
          <w:b/>
          <w:i/>
          <w:color w:val="000000" w:themeColor="text1"/>
          <w:sz w:val="28"/>
          <w:szCs w:val="28"/>
        </w:rPr>
        <w:t xml:space="preserve"> </w:t>
      </w:r>
      <w:r w:rsidRPr="00C72060">
        <w:rPr>
          <w:rFonts w:ascii="Times New Roman" w:hAnsi="Times New Roman" w:cs="Times New Roman"/>
          <w:b/>
          <w:i/>
          <w:color w:val="000000" w:themeColor="text1"/>
          <w:sz w:val="28"/>
          <w:szCs w:val="28"/>
        </w:rPr>
        <w:t xml:space="preserve">Малозёмов О.Ю., канд. пед. </w:t>
      </w:r>
      <w:r w:rsidR="00546D68" w:rsidRPr="00C72060">
        <w:rPr>
          <w:rFonts w:ascii="Times New Roman" w:hAnsi="Times New Roman" w:cs="Times New Roman"/>
          <w:b/>
          <w:i/>
          <w:color w:val="000000" w:themeColor="text1"/>
          <w:sz w:val="28"/>
          <w:szCs w:val="28"/>
        </w:rPr>
        <w:t>н</w:t>
      </w:r>
      <w:r w:rsidRPr="00C72060">
        <w:rPr>
          <w:rFonts w:ascii="Times New Roman" w:hAnsi="Times New Roman" w:cs="Times New Roman"/>
          <w:b/>
          <w:i/>
          <w:color w:val="000000" w:themeColor="text1"/>
          <w:sz w:val="28"/>
          <w:szCs w:val="28"/>
        </w:rPr>
        <w:t>аук</w:t>
      </w:r>
    </w:p>
    <w:p w14:paraId="6CB81391" w14:textId="16A8223E" w:rsidR="004F01CE" w:rsidRPr="00C72060" w:rsidRDefault="004F01CE" w:rsidP="00C72060">
      <w:pPr>
        <w:spacing w:after="0" w:line="240" w:lineRule="auto"/>
        <w:ind w:firstLine="709"/>
        <w:jc w:val="right"/>
        <w:rPr>
          <w:rFonts w:ascii="Times New Roman" w:hAnsi="Times New Roman" w:cs="Times New Roman"/>
          <w:b/>
          <w:i/>
          <w:color w:val="000000" w:themeColor="text1"/>
          <w:sz w:val="28"/>
          <w:szCs w:val="28"/>
        </w:rPr>
      </w:pPr>
      <w:r w:rsidRPr="00C72060">
        <w:rPr>
          <w:rFonts w:ascii="Times New Roman" w:hAnsi="Times New Roman" w:cs="Times New Roman"/>
          <w:b/>
          <w:i/>
          <w:color w:val="000000" w:themeColor="text1"/>
          <w:sz w:val="28"/>
          <w:szCs w:val="28"/>
        </w:rPr>
        <w:t>доцент</w:t>
      </w:r>
    </w:p>
    <w:p w14:paraId="6CD3906B" w14:textId="222165FB" w:rsidR="004F01CE" w:rsidRPr="00C72060" w:rsidRDefault="004F01CE" w:rsidP="00C72060">
      <w:pPr>
        <w:spacing w:after="0" w:line="240" w:lineRule="auto"/>
        <w:ind w:firstLine="709"/>
        <w:jc w:val="right"/>
        <w:rPr>
          <w:rFonts w:ascii="Times New Roman" w:hAnsi="Times New Roman" w:cs="Times New Roman"/>
          <w:b/>
          <w:i/>
          <w:color w:val="000000" w:themeColor="text1"/>
          <w:sz w:val="28"/>
          <w:szCs w:val="28"/>
        </w:rPr>
      </w:pPr>
      <w:r w:rsidRPr="00C72060">
        <w:rPr>
          <w:rFonts w:ascii="Times New Roman" w:hAnsi="Times New Roman" w:cs="Times New Roman"/>
          <w:b/>
          <w:i/>
          <w:color w:val="000000" w:themeColor="text1"/>
          <w:sz w:val="28"/>
          <w:szCs w:val="28"/>
        </w:rPr>
        <w:t>кафедра физической культуры</w:t>
      </w:r>
    </w:p>
    <w:p w14:paraId="0B5844B2" w14:textId="7652057B" w:rsidR="004F01CE" w:rsidRPr="00C72060" w:rsidRDefault="004F01CE" w:rsidP="00C72060">
      <w:pPr>
        <w:spacing w:after="0" w:line="240" w:lineRule="auto"/>
        <w:ind w:firstLine="709"/>
        <w:jc w:val="right"/>
        <w:rPr>
          <w:rFonts w:ascii="Times New Roman" w:hAnsi="Times New Roman" w:cs="Times New Roman"/>
          <w:b/>
          <w:i/>
          <w:color w:val="000000" w:themeColor="text1"/>
          <w:sz w:val="28"/>
          <w:szCs w:val="28"/>
        </w:rPr>
      </w:pPr>
      <w:r w:rsidRPr="00C72060">
        <w:rPr>
          <w:rFonts w:ascii="Times New Roman" w:hAnsi="Times New Roman" w:cs="Times New Roman"/>
          <w:b/>
          <w:i/>
          <w:color w:val="000000" w:themeColor="text1"/>
          <w:sz w:val="28"/>
          <w:szCs w:val="28"/>
        </w:rPr>
        <w:t>Уральский государственный медицинский университет</w:t>
      </w:r>
    </w:p>
    <w:p w14:paraId="545022D3" w14:textId="77777777" w:rsidR="004F01CE" w:rsidRPr="00C72060" w:rsidRDefault="004F01CE" w:rsidP="00C72060">
      <w:pPr>
        <w:spacing w:after="0" w:line="240" w:lineRule="auto"/>
        <w:ind w:firstLine="709"/>
        <w:jc w:val="right"/>
        <w:rPr>
          <w:rFonts w:ascii="Times New Roman" w:hAnsi="Times New Roman" w:cs="Times New Roman"/>
          <w:b/>
          <w:i/>
          <w:color w:val="000000" w:themeColor="text1"/>
          <w:sz w:val="28"/>
          <w:szCs w:val="28"/>
        </w:rPr>
      </w:pPr>
      <w:r w:rsidRPr="00C72060">
        <w:rPr>
          <w:rFonts w:ascii="Times New Roman" w:hAnsi="Times New Roman" w:cs="Times New Roman"/>
          <w:b/>
          <w:i/>
          <w:color w:val="000000" w:themeColor="text1"/>
          <w:sz w:val="28"/>
          <w:szCs w:val="28"/>
        </w:rPr>
        <w:t>Екатеринбург, Россия</w:t>
      </w:r>
    </w:p>
    <w:p w14:paraId="2154E167" w14:textId="77777777" w:rsidR="004F01CE" w:rsidRPr="00C72060" w:rsidRDefault="004F01CE" w:rsidP="00C72060">
      <w:pPr>
        <w:spacing w:after="0" w:line="240" w:lineRule="auto"/>
        <w:ind w:firstLine="709"/>
        <w:jc w:val="center"/>
        <w:rPr>
          <w:rFonts w:ascii="Times New Roman" w:hAnsi="Times New Roman" w:cs="Times New Roman"/>
          <w:b/>
          <w:bCs/>
          <w:caps/>
          <w:color w:val="000000" w:themeColor="text1"/>
          <w:sz w:val="28"/>
          <w:szCs w:val="28"/>
        </w:rPr>
      </w:pPr>
    </w:p>
    <w:p w14:paraId="505803B5" w14:textId="77777777" w:rsidR="004F01CE" w:rsidRPr="00296A1B" w:rsidRDefault="004F01CE" w:rsidP="0098310D">
      <w:pPr>
        <w:pStyle w:val="3"/>
        <w:rPr>
          <w:lang w:val="ru-RU"/>
        </w:rPr>
      </w:pPr>
      <w:bookmarkStart w:id="19" w:name="_Toc216741880"/>
      <w:r w:rsidRPr="00296A1B">
        <w:rPr>
          <w:lang w:val="ru-RU"/>
        </w:rPr>
        <w:t>Особенности профессионально-прикладной физической подготовки для инженеров</w:t>
      </w:r>
      <w:bookmarkEnd w:id="19"/>
    </w:p>
    <w:p w14:paraId="5B93280B" w14:textId="77777777" w:rsidR="004F01CE" w:rsidRPr="00C72060" w:rsidRDefault="004F01CE" w:rsidP="00C72060">
      <w:pPr>
        <w:spacing w:after="0" w:line="240" w:lineRule="auto"/>
        <w:ind w:firstLine="709"/>
        <w:jc w:val="center"/>
        <w:rPr>
          <w:rFonts w:ascii="Times New Roman" w:eastAsia="Times New Roman" w:hAnsi="Times New Roman" w:cs="Times New Roman"/>
          <w:sz w:val="28"/>
          <w:szCs w:val="28"/>
        </w:rPr>
      </w:pPr>
    </w:p>
    <w:p w14:paraId="3774206A" w14:textId="2232D40A" w:rsidR="004F01CE" w:rsidRPr="00C72060" w:rsidRDefault="004F01CE" w:rsidP="00C72060">
      <w:pPr>
        <w:spacing w:after="0" w:line="240" w:lineRule="auto"/>
        <w:ind w:firstLineChars="253" w:firstLine="711"/>
        <w:jc w:val="both"/>
        <w:rPr>
          <w:rFonts w:ascii="Times New Roman" w:hAnsi="Times New Roman" w:cs="Times New Roman"/>
          <w:bCs/>
          <w:i/>
          <w:sz w:val="28"/>
          <w:szCs w:val="28"/>
        </w:rPr>
      </w:pPr>
      <w:r w:rsidRPr="00C72060">
        <w:rPr>
          <w:rFonts w:ascii="Times New Roman" w:hAnsi="Times New Roman" w:cs="Times New Roman"/>
          <w:b/>
          <w:i/>
          <w:sz w:val="28"/>
          <w:szCs w:val="28"/>
        </w:rPr>
        <w:t>Аннотация</w:t>
      </w:r>
      <w:r w:rsidR="0098310D" w:rsidRPr="00C72060">
        <w:rPr>
          <w:rFonts w:ascii="Times New Roman" w:hAnsi="Times New Roman" w:cs="Times New Roman"/>
          <w:b/>
          <w:i/>
          <w:sz w:val="28"/>
          <w:szCs w:val="28"/>
        </w:rPr>
        <w:t>:</w:t>
      </w:r>
      <w:r w:rsidR="0098310D" w:rsidRPr="00C72060">
        <w:rPr>
          <w:rFonts w:ascii="Times New Roman" w:hAnsi="Times New Roman" w:cs="Times New Roman"/>
          <w:bCs/>
          <w:i/>
          <w:sz w:val="28"/>
          <w:szCs w:val="28"/>
        </w:rPr>
        <w:t xml:space="preserve"> рассматриваются</w:t>
      </w:r>
      <w:r w:rsidRPr="00C72060">
        <w:rPr>
          <w:rFonts w:ascii="Times New Roman" w:hAnsi="Times New Roman" w:cs="Times New Roman"/>
          <w:bCs/>
          <w:i/>
          <w:sz w:val="28"/>
          <w:szCs w:val="28"/>
        </w:rPr>
        <w:t xml:space="preserve"> вопросы, связанные с особенностями инженерного труда в качестве вероятных последствий для </w:t>
      </w:r>
      <w:r w:rsidR="0098310D" w:rsidRPr="00C72060">
        <w:rPr>
          <w:rFonts w:ascii="Times New Roman" w:hAnsi="Times New Roman" w:cs="Times New Roman"/>
          <w:bCs/>
          <w:i/>
          <w:sz w:val="28"/>
          <w:szCs w:val="28"/>
        </w:rPr>
        <w:t>психофизического</w:t>
      </w:r>
      <w:r w:rsidRPr="00C72060">
        <w:rPr>
          <w:rFonts w:ascii="Times New Roman" w:hAnsi="Times New Roman" w:cs="Times New Roman"/>
          <w:bCs/>
          <w:i/>
          <w:sz w:val="28"/>
          <w:szCs w:val="28"/>
        </w:rPr>
        <w:t xml:space="preserve"> здоровья. Раскрыты возможности профессионально-прикладной физической подготовки, а также виды двигательной деятельности, наиболее полезные для представителей данных профессий.</w:t>
      </w:r>
    </w:p>
    <w:p w14:paraId="7D0C43FE" w14:textId="77777777" w:rsidR="004F01CE" w:rsidRPr="00C72060" w:rsidRDefault="004F01CE" w:rsidP="00C72060">
      <w:pPr>
        <w:spacing w:after="0" w:line="240" w:lineRule="auto"/>
        <w:ind w:firstLineChars="253" w:firstLine="711"/>
        <w:jc w:val="both"/>
        <w:rPr>
          <w:rFonts w:ascii="Times New Roman" w:hAnsi="Times New Roman" w:cs="Times New Roman"/>
          <w:bCs/>
          <w:i/>
          <w:sz w:val="28"/>
          <w:szCs w:val="28"/>
        </w:rPr>
      </w:pPr>
      <w:r w:rsidRPr="00C72060">
        <w:rPr>
          <w:rFonts w:ascii="Times New Roman" w:hAnsi="Times New Roman" w:cs="Times New Roman"/>
          <w:b/>
          <w:i/>
          <w:sz w:val="28"/>
          <w:szCs w:val="28"/>
        </w:rPr>
        <w:t>Ключевые слова:</w:t>
      </w:r>
      <w:r w:rsidRPr="00C72060">
        <w:rPr>
          <w:rFonts w:ascii="Times New Roman" w:hAnsi="Times New Roman" w:cs="Times New Roman"/>
          <w:bCs/>
          <w:i/>
          <w:sz w:val="28"/>
          <w:szCs w:val="28"/>
        </w:rPr>
        <w:t xml:space="preserve"> инженерная деятельность, двигательная деятельность.</w:t>
      </w:r>
    </w:p>
    <w:p w14:paraId="4DA5F06C"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4CF584E0"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0C513888"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4AF16FA0"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5906D53E"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181652B8"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0659DE04"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5EB4324A"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335E7731"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48891223"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31D80E29"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55E52E32"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70955DEC"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37A7D520"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13214B05" w14:textId="77777777" w:rsidR="0098310D" w:rsidRPr="00296A1B" w:rsidRDefault="0098310D" w:rsidP="00C72060">
      <w:pPr>
        <w:tabs>
          <w:tab w:val="left" w:pos="9070"/>
        </w:tabs>
        <w:spacing w:after="0" w:line="240" w:lineRule="auto"/>
        <w:ind w:firstLine="709"/>
        <w:jc w:val="right"/>
        <w:rPr>
          <w:rFonts w:ascii="Times New Roman" w:hAnsi="Times New Roman" w:cs="Times New Roman"/>
          <w:b/>
          <w:i/>
          <w:sz w:val="28"/>
          <w:szCs w:val="28"/>
        </w:rPr>
      </w:pPr>
    </w:p>
    <w:p w14:paraId="249DFD44" w14:textId="3CA7F9A7" w:rsidR="00546D68"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C72060">
        <w:rPr>
          <w:rFonts w:ascii="Times New Roman" w:hAnsi="Times New Roman" w:cs="Times New Roman"/>
          <w:b/>
          <w:i/>
          <w:sz w:val="28"/>
          <w:szCs w:val="28"/>
          <w:lang w:val="en-US"/>
        </w:rPr>
        <w:lastRenderedPageBreak/>
        <w:t>Bobin</w:t>
      </w:r>
      <w:proofErr w:type="spellEnd"/>
      <w:r w:rsidRPr="00C72060">
        <w:rPr>
          <w:rFonts w:ascii="Times New Roman" w:hAnsi="Times New Roman" w:cs="Times New Roman"/>
          <w:b/>
          <w:i/>
          <w:sz w:val="28"/>
          <w:szCs w:val="28"/>
          <w:lang w:val="en-US"/>
        </w:rPr>
        <w:t xml:space="preserve"> N.A.</w:t>
      </w:r>
    </w:p>
    <w:p w14:paraId="40416FF8" w14:textId="7E025ADE" w:rsidR="00546D68" w:rsidRPr="00C72060" w:rsidRDefault="00546D68"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student</w:t>
      </w:r>
    </w:p>
    <w:p w14:paraId="5F8B009A" w14:textId="6C1CB6CE" w:rsidR="00546D68"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C72060">
        <w:rPr>
          <w:rFonts w:ascii="Times New Roman" w:hAnsi="Times New Roman" w:cs="Times New Roman"/>
          <w:b/>
          <w:i/>
          <w:sz w:val="28"/>
          <w:szCs w:val="28"/>
          <w:lang w:val="en-US"/>
        </w:rPr>
        <w:t>Shikhalyova</w:t>
      </w:r>
      <w:proofErr w:type="spellEnd"/>
      <w:r w:rsidRPr="00C72060">
        <w:rPr>
          <w:rFonts w:ascii="Times New Roman" w:hAnsi="Times New Roman" w:cs="Times New Roman"/>
          <w:b/>
          <w:i/>
          <w:sz w:val="28"/>
          <w:szCs w:val="28"/>
          <w:lang w:val="en-US"/>
        </w:rPr>
        <w:t xml:space="preserve"> E.P.</w:t>
      </w:r>
    </w:p>
    <w:p w14:paraId="48B9555D" w14:textId="721E2BF2"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student</w:t>
      </w:r>
    </w:p>
    <w:p w14:paraId="090C9F50" w14:textId="3B64FA26"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Ural State Forestry University</w:t>
      </w:r>
    </w:p>
    <w:p w14:paraId="0D1290AC" w14:textId="77777777" w:rsidR="00546D68"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C72060">
        <w:rPr>
          <w:rFonts w:ascii="Times New Roman" w:hAnsi="Times New Roman" w:cs="Times New Roman"/>
          <w:b/>
          <w:i/>
          <w:sz w:val="28"/>
          <w:szCs w:val="28"/>
          <w:lang w:val="en-US"/>
        </w:rPr>
        <w:t>Migunova</w:t>
      </w:r>
      <w:proofErr w:type="spellEnd"/>
      <w:r w:rsidRPr="00C72060">
        <w:rPr>
          <w:rFonts w:ascii="Times New Roman" w:hAnsi="Times New Roman" w:cs="Times New Roman"/>
          <w:b/>
          <w:i/>
          <w:sz w:val="28"/>
          <w:szCs w:val="28"/>
          <w:lang w:val="en-US"/>
        </w:rPr>
        <w:t xml:space="preserve"> E.A.</w:t>
      </w:r>
    </w:p>
    <w:p w14:paraId="44488153" w14:textId="1C44E11E"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 xml:space="preserve"> student</w:t>
      </w:r>
    </w:p>
    <w:p w14:paraId="2C962F03" w14:textId="77777777"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Ural State Medical University,</w:t>
      </w:r>
    </w:p>
    <w:p w14:paraId="1896421C" w14:textId="77777777" w:rsidR="004F01CE" w:rsidRPr="00C72060" w:rsidRDefault="004F01CE" w:rsidP="00C72060">
      <w:pPr>
        <w:tabs>
          <w:tab w:val="left" w:pos="9070"/>
        </w:tabs>
        <w:spacing w:after="0" w:line="240" w:lineRule="auto"/>
        <w:ind w:firstLine="709"/>
        <w:jc w:val="right"/>
        <w:rPr>
          <w:rFonts w:ascii="Times New Roman" w:hAnsi="Times New Roman" w:cs="Times New Roman"/>
          <w:b/>
          <w:i/>
          <w:color w:val="000000"/>
          <w:sz w:val="28"/>
          <w:szCs w:val="28"/>
          <w:lang w:val="en-US"/>
        </w:rPr>
      </w:pPr>
      <w:proofErr w:type="spellStart"/>
      <w:r w:rsidRPr="00C72060">
        <w:rPr>
          <w:rFonts w:ascii="Times New Roman" w:hAnsi="Times New Roman" w:cs="Times New Roman"/>
          <w:b/>
          <w:i/>
          <w:color w:val="000000"/>
          <w:sz w:val="28"/>
          <w:szCs w:val="28"/>
          <w:lang w:val="en-US"/>
        </w:rPr>
        <w:t>Sindimirova</w:t>
      </w:r>
      <w:proofErr w:type="spellEnd"/>
      <w:r w:rsidRPr="00C72060">
        <w:rPr>
          <w:rFonts w:ascii="Times New Roman" w:hAnsi="Times New Roman" w:cs="Times New Roman"/>
          <w:b/>
          <w:i/>
          <w:color w:val="000000"/>
          <w:sz w:val="28"/>
          <w:szCs w:val="28"/>
          <w:lang w:val="en-US"/>
        </w:rPr>
        <w:t xml:space="preserve"> M.V.,</w:t>
      </w:r>
    </w:p>
    <w:p w14:paraId="68798D3C" w14:textId="18769FCF" w:rsidR="00546D68" w:rsidRPr="00C72060" w:rsidRDefault="00546D68" w:rsidP="00C72060">
      <w:pPr>
        <w:tabs>
          <w:tab w:val="left" w:pos="9070"/>
        </w:tabs>
        <w:spacing w:after="0" w:line="240" w:lineRule="auto"/>
        <w:ind w:firstLine="709"/>
        <w:jc w:val="right"/>
        <w:rPr>
          <w:rFonts w:ascii="Times New Roman" w:hAnsi="Times New Roman" w:cs="Times New Roman"/>
          <w:b/>
          <w:i/>
          <w:color w:val="000000"/>
          <w:sz w:val="28"/>
          <w:szCs w:val="28"/>
          <w:lang w:val="en-US"/>
        </w:rPr>
      </w:pPr>
      <w:r w:rsidRPr="00C72060">
        <w:rPr>
          <w:rFonts w:ascii="Times New Roman" w:hAnsi="Times New Roman" w:cs="Times New Roman"/>
          <w:b/>
          <w:i/>
          <w:color w:val="000000"/>
          <w:sz w:val="28"/>
          <w:szCs w:val="28"/>
          <w:lang w:val="en-US"/>
        </w:rPr>
        <w:t xml:space="preserve">lecturer </w:t>
      </w:r>
    </w:p>
    <w:p w14:paraId="5772F29A" w14:textId="12FD4054" w:rsidR="004F01CE" w:rsidRPr="00C72060" w:rsidRDefault="004F01CE" w:rsidP="00C72060">
      <w:pPr>
        <w:tabs>
          <w:tab w:val="left" w:pos="9070"/>
        </w:tabs>
        <w:spacing w:after="0" w:line="240" w:lineRule="auto"/>
        <w:ind w:firstLine="709"/>
        <w:jc w:val="right"/>
        <w:rPr>
          <w:rFonts w:ascii="Times New Roman" w:hAnsi="Times New Roman" w:cs="Times New Roman"/>
          <w:b/>
          <w:i/>
          <w:color w:val="000000"/>
          <w:sz w:val="28"/>
          <w:szCs w:val="28"/>
          <w:lang w:val="en-US"/>
        </w:rPr>
      </w:pPr>
      <w:r w:rsidRPr="00C72060">
        <w:rPr>
          <w:rFonts w:ascii="Times New Roman" w:hAnsi="Times New Roman" w:cs="Times New Roman"/>
          <w:b/>
          <w:i/>
          <w:color w:val="000000"/>
          <w:sz w:val="28"/>
          <w:szCs w:val="28"/>
          <w:lang w:val="en-US"/>
        </w:rPr>
        <w:t>Department of Psychophysical Culture</w:t>
      </w:r>
    </w:p>
    <w:p w14:paraId="6FD1F441" w14:textId="18998EF0" w:rsidR="004F01CE" w:rsidRPr="00C72060" w:rsidRDefault="004F01CE" w:rsidP="00C72060">
      <w:pPr>
        <w:tabs>
          <w:tab w:val="left" w:pos="9070"/>
        </w:tabs>
        <w:spacing w:after="0" w:line="240" w:lineRule="auto"/>
        <w:ind w:firstLine="709"/>
        <w:jc w:val="right"/>
        <w:rPr>
          <w:rFonts w:ascii="Times New Roman" w:hAnsi="Times New Roman" w:cs="Times New Roman"/>
          <w:b/>
          <w:i/>
          <w:color w:val="000000"/>
          <w:sz w:val="28"/>
          <w:szCs w:val="28"/>
          <w:lang w:val="en-US"/>
        </w:rPr>
      </w:pPr>
      <w:r w:rsidRPr="00C72060">
        <w:rPr>
          <w:rFonts w:ascii="Times New Roman" w:hAnsi="Times New Roman" w:cs="Times New Roman"/>
          <w:b/>
          <w:i/>
          <w:color w:val="000000"/>
          <w:sz w:val="28"/>
          <w:szCs w:val="28"/>
          <w:lang w:val="en-US"/>
        </w:rPr>
        <w:t>SECC, Ural Federal University</w:t>
      </w:r>
    </w:p>
    <w:p w14:paraId="4728762B" w14:textId="77777777" w:rsidR="0098310D"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 xml:space="preserve">Scientific </w:t>
      </w:r>
      <w:proofErr w:type="spellStart"/>
      <w:proofErr w:type="gramStart"/>
      <w:r w:rsidRPr="00C72060">
        <w:rPr>
          <w:rFonts w:ascii="Times New Roman" w:hAnsi="Times New Roman" w:cs="Times New Roman"/>
          <w:b/>
          <w:i/>
          <w:sz w:val="28"/>
          <w:szCs w:val="28"/>
          <w:lang w:val="en-US"/>
        </w:rPr>
        <w:t>Advisor:Malozemov</w:t>
      </w:r>
      <w:proofErr w:type="spellEnd"/>
      <w:proofErr w:type="gramEnd"/>
      <w:r w:rsidRPr="00C72060">
        <w:rPr>
          <w:rFonts w:ascii="Times New Roman" w:hAnsi="Times New Roman" w:cs="Times New Roman"/>
          <w:b/>
          <w:i/>
          <w:sz w:val="28"/>
          <w:szCs w:val="28"/>
          <w:lang w:val="en-US"/>
        </w:rPr>
        <w:t xml:space="preserve"> </w:t>
      </w:r>
      <w:proofErr w:type="spellStart"/>
      <w:r w:rsidRPr="00C72060">
        <w:rPr>
          <w:rFonts w:ascii="Times New Roman" w:hAnsi="Times New Roman" w:cs="Times New Roman"/>
          <w:b/>
          <w:i/>
          <w:sz w:val="28"/>
          <w:szCs w:val="28"/>
          <w:lang w:val="en-US"/>
        </w:rPr>
        <w:t>O.Yu</w:t>
      </w:r>
      <w:proofErr w:type="spellEnd"/>
      <w:r w:rsidRPr="00C72060">
        <w:rPr>
          <w:rFonts w:ascii="Times New Roman" w:hAnsi="Times New Roman" w:cs="Times New Roman"/>
          <w:b/>
          <w:i/>
          <w:sz w:val="28"/>
          <w:szCs w:val="28"/>
          <w:lang w:val="en-US"/>
        </w:rPr>
        <w:t>., PhD in Pedagogy</w:t>
      </w:r>
      <w:r w:rsidR="0098310D" w:rsidRPr="0098310D">
        <w:rPr>
          <w:rFonts w:ascii="Times New Roman" w:hAnsi="Times New Roman" w:cs="Times New Roman"/>
          <w:b/>
          <w:i/>
          <w:sz w:val="28"/>
          <w:szCs w:val="28"/>
          <w:lang w:val="en-US"/>
        </w:rPr>
        <w:t xml:space="preserve">, </w:t>
      </w:r>
    </w:p>
    <w:p w14:paraId="2A628D4B" w14:textId="273F6C3F" w:rsidR="004F01CE" w:rsidRPr="00C72060" w:rsidRDefault="00546D68"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associate professor</w:t>
      </w:r>
    </w:p>
    <w:p w14:paraId="4163DCCC" w14:textId="764A1BD2"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Department of Physical Education,</w:t>
      </w:r>
      <w:r w:rsidR="0098310D" w:rsidRPr="0098310D">
        <w:rPr>
          <w:rFonts w:ascii="Times New Roman" w:hAnsi="Times New Roman" w:cs="Times New Roman"/>
          <w:b/>
          <w:i/>
          <w:sz w:val="28"/>
          <w:szCs w:val="28"/>
          <w:lang w:val="en-US"/>
        </w:rPr>
        <w:t xml:space="preserve"> </w:t>
      </w:r>
      <w:r w:rsidRPr="00C72060">
        <w:rPr>
          <w:rFonts w:ascii="Times New Roman" w:hAnsi="Times New Roman" w:cs="Times New Roman"/>
          <w:b/>
          <w:i/>
          <w:sz w:val="28"/>
          <w:szCs w:val="28"/>
          <w:lang w:val="en-US"/>
        </w:rPr>
        <w:t>Ural State Medical University</w:t>
      </w:r>
    </w:p>
    <w:p w14:paraId="2F1A46F1" w14:textId="77777777" w:rsidR="004F01CE" w:rsidRPr="00C72060" w:rsidRDefault="004F01CE" w:rsidP="00C72060">
      <w:pPr>
        <w:tabs>
          <w:tab w:val="left" w:pos="9070"/>
        </w:tabs>
        <w:spacing w:after="0" w:line="240" w:lineRule="auto"/>
        <w:ind w:firstLine="709"/>
        <w:jc w:val="right"/>
        <w:rPr>
          <w:rFonts w:ascii="Times New Roman" w:hAnsi="Times New Roman" w:cs="Times New Roman"/>
          <w:b/>
          <w:i/>
          <w:sz w:val="28"/>
          <w:szCs w:val="28"/>
          <w:lang w:val="en-US"/>
        </w:rPr>
      </w:pPr>
      <w:r w:rsidRPr="00C72060">
        <w:rPr>
          <w:rFonts w:ascii="Times New Roman" w:hAnsi="Times New Roman" w:cs="Times New Roman"/>
          <w:b/>
          <w:i/>
          <w:sz w:val="28"/>
          <w:szCs w:val="28"/>
          <w:lang w:val="en-US"/>
        </w:rPr>
        <w:t>Yekaterinburg, Russia</w:t>
      </w:r>
    </w:p>
    <w:p w14:paraId="1E20544F" w14:textId="77777777" w:rsidR="004F01CE" w:rsidRPr="00C72060" w:rsidRDefault="004F01CE" w:rsidP="00C72060">
      <w:pPr>
        <w:tabs>
          <w:tab w:val="left" w:pos="9070"/>
        </w:tabs>
        <w:spacing w:after="0" w:line="240" w:lineRule="auto"/>
        <w:ind w:firstLine="709"/>
        <w:jc w:val="both"/>
        <w:rPr>
          <w:rFonts w:ascii="Times New Roman" w:hAnsi="Times New Roman" w:cs="Times New Roman"/>
          <w:b/>
          <w:i/>
          <w:sz w:val="28"/>
          <w:szCs w:val="28"/>
          <w:lang w:val="en-US"/>
        </w:rPr>
      </w:pPr>
    </w:p>
    <w:p w14:paraId="594F1C7C" w14:textId="77777777" w:rsidR="004F01CE" w:rsidRPr="00C72060" w:rsidRDefault="004F01CE" w:rsidP="00C72060">
      <w:pPr>
        <w:tabs>
          <w:tab w:val="left" w:pos="9070"/>
        </w:tabs>
        <w:spacing w:after="0" w:line="240" w:lineRule="auto"/>
        <w:ind w:firstLine="709"/>
        <w:jc w:val="center"/>
        <w:rPr>
          <w:rFonts w:ascii="Times New Roman" w:hAnsi="Times New Roman" w:cs="Times New Roman"/>
          <w:b/>
          <w:sz w:val="28"/>
          <w:szCs w:val="28"/>
          <w:lang w:val="en-US"/>
        </w:rPr>
      </w:pPr>
      <w:r w:rsidRPr="00C72060">
        <w:rPr>
          <w:rFonts w:ascii="Times New Roman" w:hAnsi="Times New Roman" w:cs="Times New Roman"/>
          <w:b/>
          <w:sz w:val="28"/>
          <w:szCs w:val="28"/>
          <w:lang w:val="en-US"/>
        </w:rPr>
        <w:t xml:space="preserve">FEATURES OF PROFESSIONAL AND APPLIED PHYSICAL </w:t>
      </w:r>
    </w:p>
    <w:p w14:paraId="4B04AD51" w14:textId="77777777" w:rsidR="004F01CE" w:rsidRPr="00C72060" w:rsidRDefault="004F01CE" w:rsidP="00C72060">
      <w:pPr>
        <w:tabs>
          <w:tab w:val="left" w:pos="9070"/>
        </w:tabs>
        <w:spacing w:after="0" w:line="240" w:lineRule="auto"/>
        <w:ind w:firstLine="709"/>
        <w:jc w:val="center"/>
        <w:rPr>
          <w:rFonts w:ascii="Times New Roman" w:hAnsi="Times New Roman" w:cs="Times New Roman"/>
          <w:b/>
          <w:sz w:val="28"/>
          <w:szCs w:val="28"/>
          <w:lang w:val="en-US"/>
        </w:rPr>
      </w:pPr>
      <w:r w:rsidRPr="00C72060">
        <w:rPr>
          <w:rFonts w:ascii="Times New Roman" w:hAnsi="Times New Roman" w:cs="Times New Roman"/>
          <w:b/>
          <w:sz w:val="28"/>
          <w:szCs w:val="28"/>
          <w:lang w:val="en-US"/>
        </w:rPr>
        <w:t>TRAINING FOR ENGINEERS</w:t>
      </w:r>
    </w:p>
    <w:p w14:paraId="0D79E853" w14:textId="77777777" w:rsidR="004F01CE" w:rsidRPr="00C72060" w:rsidRDefault="004F01CE" w:rsidP="00C72060">
      <w:pPr>
        <w:tabs>
          <w:tab w:val="left" w:pos="9070"/>
        </w:tabs>
        <w:spacing w:after="0" w:line="240" w:lineRule="auto"/>
        <w:ind w:firstLine="709"/>
        <w:jc w:val="both"/>
        <w:rPr>
          <w:rFonts w:ascii="Times New Roman" w:hAnsi="Times New Roman" w:cs="Times New Roman"/>
          <w:b/>
          <w:bCs/>
          <w:i/>
          <w:sz w:val="28"/>
          <w:szCs w:val="28"/>
          <w:lang w:val="en-US"/>
        </w:rPr>
      </w:pPr>
    </w:p>
    <w:p w14:paraId="18D28136" w14:textId="77777777" w:rsidR="004F01CE" w:rsidRPr="00C72060" w:rsidRDefault="004F01CE" w:rsidP="00C72060">
      <w:pPr>
        <w:tabs>
          <w:tab w:val="left" w:pos="9070"/>
        </w:tabs>
        <w:spacing w:after="0" w:line="240" w:lineRule="auto"/>
        <w:ind w:firstLine="709"/>
        <w:jc w:val="both"/>
        <w:rPr>
          <w:rFonts w:ascii="Times New Roman" w:hAnsi="Times New Roman" w:cs="Times New Roman"/>
          <w:i/>
          <w:sz w:val="28"/>
          <w:szCs w:val="28"/>
          <w:lang w:val="en-US"/>
        </w:rPr>
      </w:pPr>
      <w:r w:rsidRPr="00C72060">
        <w:rPr>
          <w:rFonts w:ascii="Times New Roman" w:hAnsi="Times New Roman" w:cs="Times New Roman"/>
          <w:b/>
          <w:bCs/>
          <w:i/>
          <w:sz w:val="28"/>
          <w:szCs w:val="28"/>
          <w:lang w:val="en-US"/>
        </w:rPr>
        <w:t>Abstract:</w:t>
      </w:r>
      <w:r w:rsidRPr="00C72060">
        <w:rPr>
          <w:rFonts w:ascii="Times New Roman" w:hAnsi="Times New Roman" w:cs="Times New Roman"/>
          <w:i/>
          <w:sz w:val="28"/>
          <w:szCs w:val="28"/>
          <w:lang w:val="en-US"/>
        </w:rPr>
        <w:t xml:space="preserve"> The article discusses the features of engineering work and its potential impact on psychophysical health. It explores the possibilities of professional and applied physical training, as well as the types of physical activity that are most beneficial for engineers.</w:t>
      </w:r>
    </w:p>
    <w:p w14:paraId="5EB3ABEA" w14:textId="77777777" w:rsidR="004F01CE" w:rsidRPr="00C72060" w:rsidRDefault="004F01CE" w:rsidP="00C72060">
      <w:pPr>
        <w:tabs>
          <w:tab w:val="left" w:pos="9070"/>
        </w:tabs>
        <w:spacing w:after="0" w:line="240" w:lineRule="auto"/>
        <w:ind w:firstLine="709"/>
        <w:jc w:val="both"/>
        <w:rPr>
          <w:rFonts w:ascii="Times New Roman" w:hAnsi="Times New Roman" w:cs="Times New Roman"/>
          <w:i/>
          <w:sz w:val="28"/>
          <w:szCs w:val="28"/>
        </w:rPr>
      </w:pPr>
      <w:r w:rsidRPr="00C72060">
        <w:rPr>
          <w:rFonts w:ascii="Times New Roman" w:hAnsi="Times New Roman" w:cs="Times New Roman"/>
          <w:b/>
          <w:bCs/>
          <w:i/>
          <w:sz w:val="28"/>
          <w:szCs w:val="28"/>
          <w:lang w:val="en-US"/>
        </w:rPr>
        <w:t>Keywords</w:t>
      </w:r>
      <w:r w:rsidRPr="00C72060">
        <w:rPr>
          <w:rFonts w:ascii="Times New Roman" w:hAnsi="Times New Roman" w:cs="Times New Roman"/>
          <w:b/>
          <w:bCs/>
          <w:i/>
          <w:sz w:val="28"/>
          <w:szCs w:val="28"/>
        </w:rPr>
        <w:t>:</w:t>
      </w:r>
      <w:r w:rsidRPr="00C72060">
        <w:rPr>
          <w:rFonts w:ascii="Times New Roman" w:hAnsi="Times New Roman" w:cs="Times New Roman"/>
          <w:i/>
          <w:sz w:val="28"/>
          <w:szCs w:val="28"/>
        </w:rPr>
        <w:t xml:space="preserve"> </w:t>
      </w:r>
      <w:r w:rsidRPr="00C72060">
        <w:rPr>
          <w:rFonts w:ascii="Times New Roman" w:hAnsi="Times New Roman" w:cs="Times New Roman"/>
          <w:i/>
          <w:sz w:val="28"/>
          <w:szCs w:val="28"/>
          <w:lang w:val="en-US"/>
        </w:rPr>
        <w:t>engineering</w:t>
      </w:r>
      <w:r w:rsidRPr="00C72060">
        <w:rPr>
          <w:rFonts w:ascii="Times New Roman" w:hAnsi="Times New Roman" w:cs="Times New Roman"/>
          <w:i/>
          <w:sz w:val="28"/>
          <w:szCs w:val="28"/>
        </w:rPr>
        <w:t xml:space="preserve">, </w:t>
      </w:r>
      <w:r w:rsidRPr="00C72060">
        <w:rPr>
          <w:rFonts w:ascii="Times New Roman" w:hAnsi="Times New Roman" w:cs="Times New Roman"/>
          <w:i/>
          <w:sz w:val="28"/>
          <w:szCs w:val="28"/>
          <w:lang w:val="en-US"/>
        </w:rPr>
        <w:t>physical</w:t>
      </w:r>
      <w:r w:rsidRPr="00C72060">
        <w:rPr>
          <w:rFonts w:ascii="Times New Roman" w:hAnsi="Times New Roman" w:cs="Times New Roman"/>
          <w:i/>
          <w:sz w:val="28"/>
          <w:szCs w:val="28"/>
        </w:rPr>
        <w:t xml:space="preserve"> </w:t>
      </w:r>
      <w:r w:rsidRPr="00C72060">
        <w:rPr>
          <w:rFonts w:ascii="Times New Roman" w:hAnsi="Times New Roman" w:cs="Times New Roman"/>
          <w:i/>
          <w:sz w:val="28"/>
          <w:szCs w:val="28"/>
          <w:lang w:val="en-US"/>
        </w:rPr>
        <w:t>activity</w:t>
      </w:r>
      <w:r w:rsidRPr="00C72060">
        <w:rPr>
          <w:rFonts w:ascii="Times New Roman" w:hAnsi="Times New Roman" w:cs="Times New Roman"/>
          <w:i/>
          <w:sz w:val="28"/>
          <w:szCs w:val="28"/>
        </w:rPr>
        <w:t>.</w:t>
      </w:r>
    </w:p>
    <w:p w14:paraId="2DD70BCC" w14:textId="77777777" w:rsidR="004F01CE" w:rsidRPr="00C72060" w:rsidRDefault="004F01CE" w:rsidP="00C72060">
      <w:pPr>
        <w:spacing w:after="0" w:line="240" w:lineRule="auto"/>
        <w:ind w:firstLine="709"/>
        <w:jc w:val="both"/>
        <w:rPr>
          <w:rFonts w:ascii="Times New Roman" w:hAnsi="Times New Roman" w:cs="Times New Roman"/>
          <w:b/>
          <w:sz w:val="28"/>
          <w:szCs w:val="28"/>
        </w:rPr>
      </w:pPr>
    </w:p>
    <w:p w14:paraId="2DEC5825"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Инженерная деятельность всегда была, а в настоящее время в особенности, связана с высокой умственной и </w:t>
      </w:r>
      <w:proofErr w:type="spellStart"/>
      <w:r w:rsidRPr="00C72060">
        <w:rPr>
          <w:rFonts w:ascii="Times New Roman" w:hAnsi="Times New Roman" w:cs="Times New Roman"/>
          <w:sz w:val="28"/>
          <w:szCs w:val="28"/>
        </w:rPr>
        <w:t>стрессорной</w:t>
      </w:r>
      <w:proofErr w:type="spellEnd"/>
      <w:r w:rsidRPr="00C72060">
        <w:rPr>
          <w:rFonts w:ascii="Times New Roman" w:hAnsi="Times New Roman" w:cs="Times New Roman"/>
          <w:sz w:val="28"/>
          <w:szCs w:val="28"/>
        </w:rPr>
        <w:t xml:space="preserve"> нагрузкой, при длительном нахождении у монитора компьютера. Таким образом, одни функциональные системы при работе инженера испытывают недогрузку (например, опорно-двигательный аппарат, кардио-респираторная система и пр.), а другие, наоборот, перегружены (например, зрительная, нервная). При этом, опорно-двигательный аппарат с одной стороны недогружен локомоциями, а с другой – происходит его утомление однообразной неподвижной позой. Однако, адекватная и вовремя </w:t>
      </w:r>
      <w:proofErr w:type="spellStart"/>
      <w:r w:rsidRPr="00C72060">
        <w:rPr>
          <w:rFonts w:ascii="Times New Roman" w:hAnsi="Times New Roman" w:cs="Times New Roman"/>
          <w:sz w:val="28"/>
          <w:szCs w:val="28"/>
        </w:rPr>
        <w:t>самоорганизованная</w:t>
      </w:r>
      <w:proofErr w:type="spellEnd"/>
      <w:r w:rsidRPr="00C72060">
        <w:rPr>
          <w:rFonts w:ascii="Times New Roman" w:hAnsi="Times New Roman" w:cs="Times New Roman"/>
          <w:sz w:val="28"/>
          <w:szCs w:val="28"/>
        </w:rPr>
        <w:t xml:space="preserve"> двигательная деятельность ещё со времён Гиппократа считалась самым </w:t>
      </w:r>
      <w:proofErr w:type="spellStart"/>
      <w:r w:rsidRPr="00C72060">
        <w:rPr>
          <w:rFonts w:ascii="Times New Roman" w:hAnsi="Times New Roman" w:cs="Times New Roman"/>
          <w:sz w:val="28"/>
          <w:szCs w:val="28"/>
        </w:rPr>
        <w:t>природосообразным</w:t>
      </w:r>
      <w:proofErr w:type="spellEnd"/>
      <w:r w:rsidRPr="00C72060">
        <w:rPr>
          <w:rFonts w:ascii="Times New Roman" w:hAnsi="Times New Roman" w:cs="Times New Roman"/>
          <w:sz w:val="28"/>
          <w:szCs w:val="28"/>
        </w:rPr>
        <w:t xml:space="preserve"> средством профилактики умственного утомления, оптимизации труда любого характера. В современном мире таковая деятельность называется профессионально-прикладной физической подготовкой (ППФП). В данном случае рассмотрим некоторые особенности организации и использования ППФП в научно-инженерной деятельности.</w:t>
      </w:r>
    </w:p>
    <w:p w14:paraId="5EFE3E6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Инженеры проводят много времени за компьютерами, занимаясь проектированием, расчётами, анализом данных экспериментов, написанием публикаций и пр., что негативно сказывается на их психофизическом </w:t>
      </w:r>
      <w:r w:rsidRPr="00C72060">
        <w:rPr>
          <w:rFonts w:ascii="Times New Roman" w:hAnsi="Times New Roman" w:cs="Times New Roman"/>
          <w:sz w:val="28"/>
          <w:szCs w:val="28"/>
        </w:rPr>
        <w:lastRenderedPageBreak/>
        <w:t>благополучии. Если к этому добавить и условия современного транспортно-бытового комфорта, также снижающего двигательную активность, то ППФП для инженеров приобретает особое значение. Таким образом, у инженеров имеется и привычно-бытовой, и клинический («</w:t>
      </w:r>
      <w:proofErr w:type="spellStart"/>
      <w:r w:rsidRPr="00C72060">
        <w:rPr>
          <w:rFonts w:ascii="Times New Roman" w:hAnsi="Times New Roman" w:cs="Times New Roman"/>
          <w:sz w:val="28"/>
          <w:szCs w:val="28"/>
        </w:rPr>
        <w:t>нозогенный</w:t>
      </w:r>
      <w:proofErr w:type="spellEnd"/>
      <w:r w:rsidRPr="00C72060">
        <w:rPr>
          <w:rFonts w:ascii="Times New Roman" w:hAnsi="Times New Roman" w:cs="Times New Roman"/>
          <w:sz w:val="28"/>
          <w:szCs w:val="28"/>
        </w:rPr>
        <w:t xml:space="preserve">») виды гипокинезии, связанные как с привыканием к малоподвижному образу жизни, так и с ограничением объёма движений вследствие производственной необходимости. Поэтому ППФП должна быть направлена не только на поддержание общего мышечного тонуса, но и на компенсацию в целом негативных последствий малоподвижного образа жизни, повышение психофизической работоспособности, стрессоустойчивости, снижению тревожности (что важно в условиях дедлайнов). Остановимся кратко на описании </w:t>
      </w:r>
      <w:r w:rsidRPr="00C72060">
        <w:rPr>
          <w:rFonts w:ascii="Times New Roman" w:hAnsi="Times New Roman" w:cs="Times New Roman"/>
          <w:i/>
          <w:sz w:val="28"/>
          <w:szCs w:val="28"/>
        </w:rPr>
        <w:t>рисков</w:t>
      </w:r>
      <w:r w:rsidRPr="00C72060">
        <w:rPr>
          <w:rFonts w:ascii="Times New Roman" w:hAnsi="Times New Roman" w:cs="Times New Roman"/>
          <w:sz w:val="28"/>
          <w:szCs w:val="28"/>
        </w:rPr>
        <w:t xml:space="preserve">, связанных с сидячей умственной деятельностью [1, 3]. </w:t>
      </w:r>
    </w:p>
    <w:p w14:paraId="5AAD1A1C"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Во-первых, гипокинезия приводит к ослаблению мышц, ухудшению кровообращения и снижению общей и специальной выносливости, к атрофии тканей с уменьшением функциональных резервов. Во-вторых, перестраиваются все обменные, иммунные и </w:t>
      </w:r>
      <w:proofErr w:type="spellStart"/>
      <w:r w:rsidRPr="00C72060">
        <w:rPr>
          <w:rFonts w:ascii="Times New Roman" w:hAnsi="Times New Roman" w:cs="Times New Roman"/>
          <w:sz w:val="28"/>
          <w:szCs w:val="28"/>
        </w:rPr>
        <w:t>терморегуляционные</w:t>
      </w:r>
      <w:proofErr w:type="spellEnd"/>
      <w:r w:rsidRPr="00C72060">
        <w:rPr>
          <w:rFonts w:ascii="Times New Roman" w:hAnsi="Times New Roman" w:cs="Times New Roman"/>
          <w:sz w:val="28"/>
          <w:szCs w:val="28"/>
        </w:rPr>
        <w:t xml:space="preserve"> </w:t>
      </w:r>
      <w:proofErr w:type="gramStart"/>
      <w:r w:rsidRPr="00C72060">
        <w:rPr>
          <w:rFonts w:ascii="Times New Roman" w:hAnsi="Times New Roman" w:cs="Times New Roman"/>
          <w:sz w:val="28"/>
          <w:szCs w:val="28"/>
        </w:rPr>
        <w:t>процессы,  в</w:t>
      </w:r>
      <w:proofErr w:type="gramEnd"/>
      <w:r w:rsidRPr="00C72060">
        <w:rPr>
          <w:rFonts w:ascii="Times New Roman" w:hAnsi="Times New Roman" w:cs="Times New Roman"/>
          <w:sz w:val="28"/>
          <w:szCs w:val="28"/>
        </w:rPr>
        <w:t xml:space="preserve"> худшую для здоровья сторону. В-третьих, происходят нарушения опорно-двигательного аппарата, такие как остеохондроз, сколиоз, боли в спине и шее и прочие ввиду неправильной позы на рабочем месте. В-четвёртых, повышается риск сердечно-сосудистых заболеваний. В-пятых, начинаются и прогрессируют проблемы со зрением, в связи с перенапряжением зрительного аппарата. Наконец, актуализируется синдром хронической усталости, когда умственное перенапряжение и отсутствие физической разгрузки приводят к снижению продуктивности производственной деятельности.</w:t>
      </w:r>
    </w:p>
    <w:p w14:paraId="3DCF877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Таким образом, ППФП для представителей инженерных и научно-технических профессий должна быть направлена на профилактику данных проблем, в связи с чем, она имеет несколько </w:t>
      </w:r>
      <w:r w:rsidRPr="00C72060">
        <w:rPr>
          <w:rFonts w:ascii="Times New Roman" w:hAnsi="Times New Roman" w:cs="Times New Roman"/>
          <w:i/>
          <w:sz w:val="28"/>
          <w:szCs w:val="28"/>
        </w:rPr>
        <w:t>ключевых особенностей</w:t>
      </w:r>
      <w:r w:rsidRPr="00C72060">
        <w:rPr>
          <w:rFonts w:ascii="Times New Roman" w:hAnsi="Times New Roman" w:cs="Times New Roman"/>
          <w:sz w:val="28"/>
          <w:szCs w:val="28"/>
        </w:rPr>
        <w:t xml:space="preserve">. Во-первых, необходима компенсация гипокинезии, т.е. тренировки должны включать аэробные нагрузки (ходьба, бег, плавание, лыжный и велоспорт и т.п.) для улучшения работы сердечно-сосудистой системы. Во-вторых, необходимы силовые упражнения для укрепления мышц спины и туловища в целом, т.е. особую важность приобретают упражнения для формирования правильной осанки (возможны гимнастика, йога, пилатес и т.п.). Развитие и поддержание гибкости и суставной подвижности (например, стретчинг, суставная гимнастика) помогают предотвратить зажимы и боли. В-третьих, для повышения стрессоустойчивости необходимы различные дыхательные практики, медитация и циклические виды спорта, снижающие уровень кортизола. В-четвёртых, необходимы кратковременные и регулярные перерывы на разминку в течение рабочего дня. Например, </w:t>
      </w:r>
      <w:proofErr w:type="spellStart"/>
      <w:r w:rsidRPr="00C72060">
        <w:rPr>
          <w:rFonts w:ascii="Times New Roman" w:hAnsi="Times New Roman" w:cs="Times New Roman"/>
          <w:sz w:val="28"/>
          <w:szCs w:val="28"/>
        </w:rPr>
        <w:t>микропаузы</w:t>
      </w:r>
      <w:proofErr w:type="spellEnd"/>
      <w:r w:rsidRPr="00C72060">
        <w:rPr>
          <w:rFonts w:ascii="Times New Roman" w:hAnsi="Times New Roman" w:cs="Times New Roman"/>
          <w:sz w:val="28"/>
          <w:szCs w:val="28"/>
        </w:rPr>
        <w:t xml:space="preserve"> с простыми упражнениями (повороты головы, вращения плечами, наклоны и т.п.), улучшающие кровообращение.</w:t>
      </w:r>
    </w:p>
    <w:p w14:paraId="5D8C3A77"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В связи с вышеизложенным для специалистов в области инженерии наиболее </w:t>
      </w:r>
      <w:r w:rsidRPr="00C72060">
        <w:rPr>
          <w:rFonts w:ascii="Times New Roman" w:hAnsi="Times New Roman" w:cs="Times New Roman"/>
          <w:i/>
          <w:sz w:val="28"/>
          <w:szCs w:val="28"/>
        </w:rPr>
        <w:t xml:space="preserve">актуальны следующие виды двигательной деятельности </w:t>
      </w:r>
      <w:r w:rsidRPr="00C72060">
        <w:rPr>
          <w:rFonts w:ascii="Times New Roman" w:hAnsi="Times New Roman" w:cs="Times New Roman"/>
          <w:sz w:val="28"/>
          <w:szCs w:val="28"/>
        </w:rPr>
        <w:t xml:space="preserve">[2, 4]. Плавание, поскольку оно помогает снизить нагрузку на позвоночник, </w:t>
      </w:r>
      <w:r w:rsidRPr="00C72060">
        <w:rPr>
          <w:rFonts w:ascii="Times New Roman" w:hAnsi="Times New Roman" w:cs="Times New Roman"/>
          <w:sz w:val="28"/>
          <w:szCs w:val="28"/>
        </w:rPr>
        <w:lastRenderedPageBreak/>
        <w:t>способствует укреплению мышц спины и улучшению работы дыхательной системы. Упражнения с собственным весом (различные планки, приседания, отжимания, подтягивания и т.п.), развивающие выносливость без перегрузки суставов. Йога, поскольку она улучшает гибкость, осанку и помогает бороться со стрессом. Ходьба, т.к. она полезна для сердечно-сосудистой системы и не требует специальной подготовки. Умеренные силовые тренировки, поскольку таковые помогают поддерживать тонус мышц, избегая чрезмерных нагрузок, чтобы не провоцировать травмы.</w:t>
      </w:r>
    </w:p>
    <w:p w14:paraId="67ABD27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sz w:val="28"/>
          <w:szCs w:val="28"/>
        </w:rPr>
        <w:t>Прикладные аспекты</w:t>
      </w:r>
      <w:r w:rsidRPr="00C72060">
        <w:rPr>
          <w:rFonts w:ascii="Times New Roman" w:hAnsi="Times New Roman" w:cs="Times New Roman"/>
          <w:sz w:val="28"/>
          <w:szCs w:val="28"/>
        </w:rPr>
        <w:t xml:space="preserve"> ППФП с внедрением её в рабочий график сводятся к следующим. В силу нехватки времени, надо акцентировать внимание на коротких регулярных физических нагрузках: 1) мини-разминки каждые 1,5–2 часа (наклоны, вращения руками, приседания), 2) активный отдых в обеденный перерыв (10–15 минут ходьбы), 3) короткие комплексы упражнений утром или вечером в домашних условиях, 4) совмещение работы и движения (обсуждение проектов во время прогулки). </w:t>
      </w:r>
    </w:p>
    <w:p w14:paraId="45B58335"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В </w:t>
      </w:r>
      <w:proofErr w:type="spellStart"/>
      <w:r w:rsidRPr="00C72060">
        <w:rPr>
          <w:rFonts w:ascii="Times New Roman" w:hAnsi="Times New Roman" w:cs="Times New Roman"/>
          <w:sz w:val="28"/>
          <w:szCs w:val="28"/>
        </w:rPr>
        <w:t>заключениее</w:t>
      </w:r>
      <w:proofErr w:type="spellEnd"/>
      <w:r w:rsidRPr="00C72060">
        <w:rPr>
          <w:rFonts w:ascii="Times New Roman" w:hAnsi="Times New Roman" w:cs="Times New Roman"/>
          <w:sz w:val="28"/>
          <w:szCs w:val="28"/>
        </w:rPr>
        <w:t xml:space="preserve"> отметим, что ППФП для инженеров является важной частью профессионального развития, продления профессиональной активности и эффективности, улучшения качества жизни в целом.</w:t>
      </w:r>
    </w:p>
    <w:p w14:paraId="5F7764A4" w14:textId="77777777" w:rsidR="004F01CE" w:rsidRPr="006A3E99" w:rsidRDefault="004F01CE" w:rsidP="00C720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Использованные и</w:t>
      </w:r>
      <w:r w:rsidRPr="006A3E99">
        <w:rPr>
          <w:rFonts w:ascii="Times New Roman" w:hAnsi="Times New Roman" w:cs="Times New Roman"/>
          <w:b/>
          <w:sz w:val="28"/>
          <w:szCs w:val="28"/>
        </w:rPr>
        <w:t>сточники:</w:t>
      </w:r>
    </w:p>
    <w:p w14:paraId="025CBFFF" w14:textId="77777777" w:rsidR="004F01CE" w:rsidRPr="0098310D" w:rsidRDefault="004F01CE" w:rsidP="00C72060">
      <w:pPr>
        <w:pStyle w:val="a4"/>
        <w:numPr>
          <w:ilvl w:val="0"/>
          <w:numId w:val="6"/>
        </w:numPr>
        <w:tabs>
          <w:tab w:val="left" w:pos="284"/>
          <w:tab w:val="left" w:pos="993"/>
        </w:tabs>
        <w:spacing w:line="240" w:lineRule="auto"/>
        <w:ind w:left="0" w:firstLine="0"/>
        <w:jc w:val="both"/>
        <w:rPr>
          <w:rFonts w:ascii="Times New Roman" w:hAnsi="Times New Roman" w:cs="Times New Roman"/>
          <w:sz w:val="28"/>
          <w:szCs w:val="28"/>
        </w:rPr>
      </w:pPr>
      <w:r w:rsidRPr="00C72060">
        <w:rPr>
          <w:rFonts w:ascii="Times New Roman" w:hAnsi="Times New Roman" w:cs="Times New Roman"/>
          <w:sz w:val="28"/>
          <w:szCs w:val="28"/>
          <w:lang w:val="ru-RU"/>
        </w:rPr>
        <w:t xml:space="preserve">Иванов А.М., Шейко Г.А. </w:t>
      </w:r>
      <w:r w:rsidRPr="00C72060">
        <w:rPr>
          <w:rFonts w:ascii="Times New Roman" w:hAnsi="Times New Roman" w:cs="Times New Roman"/>
          <w:sz w:val="28"/>
          <w:szCs w:val="28"/>
        </w:rPr>
        <w:t xml:space="preserve">Влияние </w:t>
      </w:r>
      <w:r w:rsidRPr="00C72060">
        <w:rPr>
          <w:rFonts w:ascii="Times New Roman" w:hAnsi="Times New Roman" w:cs="Times New Roman"/>
          <w:sz w:val="28"/>
          <w:szCs w:val="28"/>
          <w:lang w:val="ru-RU"/>
        </w:rPr>
        <w:t xml:space="preserve">сидячей работы на здоровье человека и способы поддержания </w:t>
      </w:r>
      <w:r w:rsidRPr="0098310D">
        <w:rPr>
          <w:rFonts w:ascii="Times New Roman" w:hAnsi="Times New Roman" w:cs="Times New Roman"/>
          <w:sz w:val="28"/>
          <w:szCs w:val="28"/>
          <w:lang w:val="ru-RU"/>
        </w:rPr>
        <w:t xml:space="preserve">здоровья / Теория и практика современной науки. №10(112), 2024. </w:t>
      </w:r>
      <w:r w:rsidRPr="0098310D">
        <w:rPr>
          <w:rFonts w:ascii="Times New Roman" w:hAnsi="Times New Roman" w:cs="Times New Roman"/>
          <w:sz w:val="28"/>
          <w:szCs w:val="28"/>
          <w:lang w:val="en-US"/>
        </w:rPr>
        <w:t>URL</w:t>
      </w:r>
      <w:r w:rsidRPr="0098310D">
        <w:rPr>
          <w:rFonts w:ascii="Times New Roman" w:hAnsi="Times New Roman" w:cs="Times New Roman"/>
          <w:sz w:val="28"/>
          <w:szCs w:val="28"/>
          <w:lang w:val="ru-RU"/>
        </w:rPr>
        <w:t xml:space="preserve">: </w:t>
      </w:r>
      <w:hyperlink r:id="rId12" w:history="1">
        <w:r w:rsidRPr="0098310D">
          <w:rPr>
            <w:rStyle w:val="a5"/>
            <w:rFonts w:ascii="Times New Roman" w:hAnsi="Times New Roman" w:cs="Times New Roman"/>
            <w:color w:val="auto"/>
            <w:sz w:val="28"/>
            <w:szCs w:val="28"/>
          </w:rPr>
          <w:t>https://cyberleninka.ru/</w:t>
        </w:r>
      </w:hyperlink>
      <w:r w:rsidRPr="0098310D">
        <w:rPr>
          <w:rFonts w:ascii="Times New Roman" w:hAnsi="Times New Roman" w:cs="Times New Roman"/>
          <w:sz w:val="28"/>
          <w:szCs w:val="28"/>
          <w:lang w:val="ru-RU"/>
        </w:rPr>
        <w:t xml:space="preserve"> (дата обращения 18.11.2025)</w:t>
      </w:r>
    </w:p>
    <w:p w14:paraId="3B3E5A00" w14:textId="77777777" w:rsidR="004F01CE" w:rsidRPr="0098310D" w:rsidRDefault="004F01CE" w:rsidP="00C72060">
      <w:pPr>
        <w:pStyle w:val="a4"/>
        <w:numPr>
          <w:ilvl w:val="0"/>
          <w:numId w:val="6"/>
        </w:numPr>
        <w:tabs>
          <w:tab w:val="left" w:pos="284"/>
          <w:tab w:val="left" w:pos="993"/>
        </w:tabs>
        <w:spacing w:line="240" w:lineRule="auto"/>
        <w:ind w:left="0" w:firstLine="0"/>
        <w:jc w:val="both"/>
        <w:rPr>
          <w:rFonts w:ascii="Times New Roman" w:hAnsi="Times New Roman" w:cs="Times New Roman"/>
          <w:sz w:val="28"/>
          <w:szCs w:val="28"/>
        </w:rPr>
      </w:pPr>
      <w:proofErr w:type="spellStart"/>
      <w:r w:rsidRPr="0098310D">
        <w:rPr>
          <w:rFonts w:ascii="Times New Roman" w:hAnsi="Times New Roman" w:cs="Times New Roman"/>
          <w:sz w:val="28"/>
          <w:szCs w:val="28"/>
          <w:lang w:val="ru-RU"/>
        </w:rPr>
        <w:t>Бухарметова</w:t>
      </w:r>
      <w:proofErr w:type="spellEnd"/>
      <w:r w:rsidRPr="0098310D">
        <w:rPr>
          <w:rFonts w:ascii="Times New Roman" w:hAnsi="Times New Roman" w:cs="Times New Roman"/>
          <w:sz w:val="28"/>
          <w:szCs w:val="28"/>
          <w:lang w:val="ru-RU"/>
        </w:rPr>
        <w:t xml:space="preserve"> Е.А., </w:t>
      </w:r>
      <w:proofErr w:type="spellStart"/>
      <w:r w:rsidRPr="0098310D">
        <w:rPr>
          <w:rFonts w:ascii="Times New Roman" w:hAnsi="Times New Roman" w:cs="Times New Roman"/>
          <w:sz w:val="28"/>
          <w:szCs w:val="28"/>
          <w:lang w:val="ru-RU"/>
        </w:rPr>
        <w:t>Яхин</w:t>
      </w:r>
      <w:proofErr w:type="spellEnd"/>
      <w:r w:rsidRPr="0098310D">
        <w:rPr>
          <w:rFonts w:ascii="Times New Roman" w:hAnsi="Times New Roman" w:cs="Times New Roman"/>
          <w:sz w:val="28"/>
          <w:szCs w:val="28"/>
          <w:lang w:val="ru-RU"/>
        </w:rPr>
        <w:t xml:space="preserve"> Д.И., Узбеков И.И. Влияние сидячей работы на здоровье инженера производственно-технического отдела (ПТО) / </w:t>
      </w:r>
      <w:r w:rsidRPr="0098310D">
        <w:rPr>
          <w:rFonts w:ascii="Times New Roman" w:hAnsi="Times New Roman" w:cs="Times New Roman"/>
          <w:sz w:val="28"/>
          <w:szCs w:val="28"/>
          <w:shd w:val="clear" w:color="auto" w:fill="F5F5F5"/>
          <w:lang w:val="ru-RU"/>
        </w:rPr>
        <w:t xml:space="preserve">Молодёжь и наука: шаг к успеху: </w:t>
      </w:r>
      <w:proofErr w:type="spellStart"/>
      <w:r w:rsidRPr="0098310D">
        <w:rPr>
          <w:rFonts w:ascii="Times New Roman" w:hAnsi="Times New Roman" w:cs="Times New Roman"/>
          <w:sz w:val="28"/>
          <w:szCs w:val="28"/>
          <w:shd w:val="clear" w:color="auto" w:fill="F5F5F5"/>
        </w:rPr>
        <w:t>Сб</w:t>
      </w:r>
      <w:proofErr w:type="spellEnd"/>
      <w:r w:rsidRPr="0098310D">
        <w:rPr>
          <w:rFonts w:ascii="Times New Roman" w:hAnsi="Times New Roman" w:cs="Times New Roman"/>
          <w:sz w:val="28"/>
          <w:szCs w:val="28"/>
          <w:shd w:val="clear" w:color="auto" w:fill="F5F5F5"/>
          <w:lang w:val="ru-RU"/>
        </w:rPr>
        <w:t>-</w:t>
      </w:r>
      <w:r w:rsidRPr="0098310D">
        <w:rPr>
          <w:rFonts w:ascii="Times New Roman" w:hAnsi="Times New Roman" w:cs="Times New Roman"/>
          <w:sz w:val="28"/>
          <w:szCs w:val="28"/>
          <w:shd w:val="clear" w:color="auto" w:fill="F5F5F5"/>
        </w:rPr>
        <w:t xml:space="preserve">к научных статей 6-й </w:t>
      </w:r>
      <w:r w:rsidRPr="0098310D">
        <w:rPr>
          <w:rFonts w:ascii="Times New Roman" w:hAnsi="Times New Roman" w:cs="Times New Roman"/>
          <w:sz w:val="28"/>
          <w:szCs w:val="28"/>
          <w:shd w:val="clear" w:color="auto" w:fill="F5F5F5"/>
          <w:lang w:val="ru-RU"/>
        </w:rPr>
        <w:t>в</w:t>
      </w:r>
      <w:proofErr w:type="spellStart"/>
      <w:r w:rsidRPr="0098310D">
        <w:rPr>
          <w:rFonts w:ascii="Times New Roman" w:hAnsi="Times New Roman" w:cs="Times New Roman"/>
          <w:sz w:val="28"/>
          <w:szCs w:val="28"/>
          <w:shd w:val="clear" w:color="auto" w:fill="F5F5F5"/>
        </w:rPr>
        <w:t>серос</w:t>
      </w:r>
      <w:proofErr w:type="spellEnd"/>
      <w:r w:rsidRPr="0098310D">
        <w:rPr>
          <w:rFonts w:ascii="Times New Roman" w:hAnsi="Times New Roman" w:cs="Times New Roman"/>
          <w:sz w:val="28"/>
          <w:szCs w:val="28"/>
          <w:shd w:val="clear" w:color="auto" w:fill="F5F5F5"/>
          <w:lang w:val="ru-RU"/>
        </w:rPr>
        <w:t>.</w:t>
      </w:r>
      <w:r w:rsidRPr="0098310D">
        <w:rPr>
          <w:rFonts w:ascii="Times New Roman" w:hAnsi="Times New Roman" w:cs="Times New Roman"/>
          <w:sz w:val="28"/>
          <w:szCs w:val="28"/>
          <w:shd w:val="clear" w:color="auto" w:fill="F5F5F5"/>
        </w:rPr>
        <w:t xml:space="preserve"> </w:t>
      </w:r>
      <w:proofErr w:type="spellStart"/>
      <w:r w:rsidRPr="0098310D">
        <w:rPr>
          <w:rFonts w:ascii="Times New Roman" w:hAnsi="Times New Roman" w:cs="Times New Roman"/>
          <w:sz w:val="28"/>
          <w:szCs w:val="28"/>
          <w:shd w:val="clear" w:color="auto" w:fill="F5F5F5"/>
        </w:rPr>
        <w:t>научн</w:t>
      </w:r>
      <w:proofErr w:type="spellEnd"/>
      <w:r w:rsidRPr="0098310D">
        <w:rPr>
          <w:rFonts w:ascii="Times New Roman" w:hAnsi="Times New Roman" w:cs="Times New Roman"/>
          <w:sz w:val="28"/>
          <w:szCs w:val="28"/>
          <w:shd w:val="clear" w:color="auto" w:fill="F5F5F5"/>
          <w:lang w:val="ru-RU"/>
        </w:rPr>
        <w:t xml:space="preserve">. </w:t>
      </w:r>
      <w:proofErr w:type="spellStart"/>
      <w:r w:rsidRPr="0098310D">
        <w:rPr>
          <w:rFonts w:ascii="Times New Roman" w:hAnsi="Times New Roman" w:cs="Times New Roman"/>
          <w:sz w:val="28"/>
          <w:szCs w:val="28"/>
          <w:shd w:val="clear" w:color="auto" w:fill="F5F5F5"/>
        </w:rPr>
        <w:t>конф</w:t>
      </w:r>
      <w:proofErr w:type="spellEnd"/>
      <w:r w:rsidRPr="0098310D">
        <w:rPr>
          <w:rFonts w:ascii="Times New Roman" w:hAnsi="Times New Roman" w:cs="Times New Roman"/>
          <w:sz w:val="28"/>
          <w:szCs w:val="28"/>
          <w:shd w:val="clear" w:color="auto" w:fill="F5F5F5"/>
          <w:lang w:val="ru-RU"/>
        </w:rPr>
        <w:t xml:space="preserve">. Т.3. </w:t>
      </w:r>
      <w:r w:rsidRPr="0098310D">
        <w:rPr>
          <w:rFonts w:ascii="Times New Roman" w:hAnsi="Times New Roman" w:cs="Times New Roman"/>
          <w:sz w:val="28"/>
          <w:szCs w:val="28"/>
          <w:shd w:val="clear" w:color="auto" w:fill="F5F5F5"/>
        </w:rPr>
        <w:t>Курск, 2022</w:t>
      </w:r>
      <w:r w:rsidRPr="0098310D">
        <w:rPr>
          <w:rFonts w:ascii="Times New Roman" w:hAnsi="Times New Roman" w:cs="Times New Roman"/>
          <w:sz w:val="28"/>
          <w:szCs w:val="28"/>
          <w:lang w:val="ru-RU"/>
        </w:rPr>
        <w:t>.</w:t>
      </w:r>
      <w:r w:rsidRPr="0098310D">
        <w:rPr>
          <w:rFonts w:ascii="Times New Roman" w:hAnsi="Times New Roman" w:cs="Times New Roman"/>
          <w:sz w:val="28"/>
          <w:szCs w:val="28"/>
        </w:rPr>
        <w:t xml:space="preserve"> </w:t>
      </w:r>
      <w:r w:rsidRPr="0098310D">
        <w:rPr>
          <w:rFonts w:ascii="Times New Roman" w:hAnsi="Times New Roman" w:cs="Times New Roman"/>
          <w:sz w:val="28"/>
          <w:szCs w:val="28"/>
          <w:lang w:val="en-US"/>
        </w:rPr>
        <w:t>URL</w:t>
      </w:r>
      <w:r w:rsidRPr="0098310D">
        <w:rPr>
          <w:rFonts w:ascii="Times New Roman" w:hAnsi="Times New Roman" w:cs="Times New Roman"/>
          <w:sz w:val="28"/>
          <w:szCs w:val="28"/>
          <w:lang w:val="ru-RU"/>
        </w:rPr>
        <w:t xml:space="preserve">: </w:t>
      </w:r>
      <w:r w:rsidRPr="0098310D">
        <w:rPr>
          <w:rFonts w:ascii="Times New Roman" w:hAnsi="Times New Roman" w:cs="Times New Roman"/>
          <w:sz w:val="28"/>
          <w:szCs w:val="28"/>
        </w:rPr>
        <w:t>https://elibrary.ru/</w:t>
      </w:r>
      <w:r w:rsidRPr="0098310D">
        <w:rPr>
          <w:rFonts w:ascii="Times New Roman" w:hAnsi="Times New Roman" w:cs="Times New Roman"/>
          <w:sz w:val="28"/>
          <w:szCs w:val="28"/>
          <w:lang w:val="ru-RU"/>
        </w:rPr>
        <w:t xml:space="preserve"> (дата обращения 18.11.2025)</w:t>
      </w:r>
    </w:p>
    <w:p w14:paraId="620F8CF7" w14:textId="77777777" w:rsidR="004F01CE" w:rsidRPr="0098310D" w:rsidRDefault="004F01CE" w:rsidP="00C72060">
      <w:pPr>
        <w:tabs>
          <w:tab w:val="left" w:pos="284"/>
          <w:tab w:val="left" w:pos="1134"/>
        </w:tabs>
        <w:spacing w:after="0" w:line="240" w:lineRule="auto"/>
        <w:jc w:val="both"/>
        <w:rPr>
          <w:rFonts w:ascii="Times New Roman" w:hAnsi="Times New Roman" w:cs="Times New Roman"/>
          <w:sz w:val="28"/>
          <w:szCs w:val="28"/>
        </w:rPr>
      </w:pPr>
      <w:r w:rsidRPr="0098310D">
        <w:rPr>
          <w:rFonts w:ascii="Times New Roman" w:hAnsi="Times New Roman" w:cs="Times New Roman"/>
          <w:sz w:val="28"/>
          <w:szCs w:val="28"/>
        </w:rPr>
        <w:t xml:space="preserve">3. </w:t>
      </w:r>
      <w:proofErr w:type="spellStart"/>
      <w:r w:rsidRPr="0098310D">
        <w:rPr>
          <w:rFonts w:ascii="Times New Roman" w:hAnsi="Times New Roman" w:cs="Times New Roman"/>
          <w:sz w:val="28"/>
          <w:szCs w:val="28"/>
        </w:rPr>
        <w:t>Ягов</w:t>
      </w:r>
      <w:proofErr w:type="spellEnd"/>
      <w:r w:rsidRPr="0098310D">
        <w:rPr>
          <w:rFonts w:ascii="Times New Roman" w:hAnsi="Times New Roman" w:cs="Times New Roman"/>
          <w:sz w:val="28"/>
          <w:szCs w:val="28"/>
        </w:rPr>
        <w:t xml:space="preserve"> М.С., Шамсутдинов Ш.А. ЛФК при шейном и поясничном остеохондрозе / Теория и практика современной науки. №6(60), 2020. </w:t>
      </w:r>
      <w:r w:rsidRPr="0098310D">
        <w:rPr>
          <w:rFonts w:ascii="Times New Roman" w:hAnsi="Times New Roman" w:cs="Times New Roman"/>
          <w:sz w:val="28"/>
          <w:szCs w:val="28"/>
          <w:lang w:val="en-US"/>
        </w:rPr>
        <w:t>URL</w:t>
      </w:r>
      <w:r w:rsidRPr="0098310D">
        <w:rPr>
          <w:rFonts w:ascii="Times New Roman" w:hAnsi="Times New Roman" w:cs="Times New Roman"/>
          <w:sz w:val="28"/>
          <w:szCs w:val="28"/>
        </w:rPr>
        <w:t xml:space="preserve">: </w:t>
      </w:r>
      <w:hyperlink r:id="rId13" w:history="1">
        <w:r w:rsidRPr="0098310D">
          <w:rPr>
            <w:rStyle w:val="a5"/>
            <w:rFonts w:ascii="Times New Roman" w:hAnsi="Times New Roman" w:cs="Times New Roman"/>
            <w:color w:val="auto"/>
            <w:sz w:val="28"/>
            <w:szCs w:val="28"/>
          </w:rPr>
          <w:t>https://cyberleninka.ru/</w:t>
        </w:r>
      </w:hyperlink>
      <w:r w:rsidRPr="0098310D">
        <w:rPr>
          <w:rFonts w:ascii="Times New Roman" w:hAnsi="Times New Roman" w:cs="Times New Roman"/>
          <w:sz w:val="28"/>
          <w:szCs w:val="28"/>
        </w:rPr>
        <w:t xml:space="preserve"> (дата обращения 18.11.2025)</w:t>
      </w:r>
    </w:p>
    <w:p w14:paraId="099FBDD8" w14:textId="77777777" w:rsidR="004F01CE" w:rsidRPr="0098310D" w:rsidRDefault="004F01CE" w:rsidP="00C72060">
      <w:pPr>
        <w:tabs>
          <w:tab w:val="left" w:pos="284"/>
        </w:tabs>
        <w:spacing w:after="0" w:line="240" w:lineRule="auto"/>
        <w:jc w:val="both"/>
        <w:rPr>
          <w:rFonts w:ascii="Times New Roman" w:hAnsi="Times New Roman" w:cs="Times New Roman"/>
          <w:sz w:val="28"/>
          <w:szCs w:val="28"/>
        </w:rPr>
      </w:pPr>
      <w:r w:rsidRPr="0098310D">
        <w:rPr>
          <w:rFonts w:ascii="Times New Roman" w:hAnsi="Times New Roman" w:cs="Times New Roman"/>
          <w:sz w:val="28"/>
          <w:szCs w:val="28"/>
        </w:rPr>
        <w:t xml:space="preserve">4. </w:t>
      </w:r>
      <w:proofErr w:type="spellStart"/>
      <w:r w:rsidRPr="0098310D">
        <w:rPr>
          <w:rFonts w:ascii="Times New Roman" w:hAnsi="Times New Roman" w:cs="Times New Roman"/>
          <w:sz w:val="28"/>
          <w:szCs w:val="28"/>
        </w:rPr>
        <w:t>Ботвиньева</w:t>
      </w:r>
      <w:proofErr w:type="spellEnd"/>
      <w:r w:rsidRPr="0098310D">
        <w:rPr>
          <w:rFonts w:ascii="Times New Roman" w:hAnsi="Times New Roman" w:cs="Times New Roman"/>
          <w:sz w:val="28"/>
          <w:szCs w:val="28"/>
        </w:rPr>
        <w:t xml:space="preserve"> А.В., Борисова Е.В. Роль физической нагрузки при сидячем образе жизни. / </w:t>
      </w:r>
      <w:hyperlink r:id="rId14" w:history="1">
        <w:r w:rsidRPr="0098310D">
          <w:rPr>
            <w:rStyle w:val="a5"/>
            <w:rFonts w:ascii="Times New Roman" w:hAnsi="Times New Roman" w:cs="Times New Roman"/>
            <w:color w:val="auto"/>
            <w:sz w:val="28"/>
            <w:szCs w:val="28"/>
          </w:rPr>
          <w:t>Молодёжь и научно-технический прогресс</w:t>
        </w:r>
      </w:hyperlink>
      <w:r w:rsidRPr="0098310D">
        <w:rPr>
          <w:rFonts w:ascii="Times New Roman" w:hAnsi="Times New Roman" w:cs="Times New Roman"/>
          <w:sz w:val="28"/>
          <w:szCs w:val="28"/>
        </w:rPr>
        <w:t xml:space="preserve">: </w:t>
      </w:r>
      <w:proofErr w:type="spellStart"/>
      <w:r w:rsidRPr="0098310D">
        <w:rPr>
          <w:rFonts w:ascii="Times New Roman" w:hAnsi="Times New Roman" w:cs="Times New Roman"/>
          <w:sz w:val="28"/>
          <w:szCs w:val="28"/>
        </w:rPr>
        <w:t>Сб</w:t>
      </w:r>
      <w:proofErr w:type="spellEnd"/>
      <w:r w:rsidRPr="0098310D">
        <w:rPr>
          <w:rFonts w:ascii="Times New Roman" w:hAnsi="Times New Roman" w:cs="Times New Roman"/>
          <w:sz w:val="28"/>
          <w:szCs w:val="28"/>
        </w:rPr>
        <w:t xml:space="preserve">-к </w:t>
      </w:r>
      <w:proofErr w:type="spellStart"/>
      <w:r w:rsidRPr="0098310D">
        <w:rPr>
          <w:rFonts w:ascii="Times New Roman" w:hAnsi="Times New Roman" w:cs="Times New Roman"/>
          <w:sz w:val="28"/>
          <w:szCs w:val="28"/>
        </w:rPr>
        <w:t>докл</w:t>
      </w:r>
      <w:proofErr w:type="spellEnd"/>
      <w:r w:rsidRPr="0098310D">
        <w:rPr>
          <w:rFonts w:ascii="Times New Roman" w:hAnsi="Times New Roman" w:cs="Times New Roman"/>
          <w:sz w:val="28"/>
          <w:szCs w:val="28"/>
        </w:rPr>
        <w:t xml:space="preserve">. XIV межд. н.-пр. </w:t>
      </w:r>
      <w:proofErr w:type="spellStart"/>
      <w:r w:rsidRPr="0098310D">
        <w:rPr>
          <w:rFonts w:ascii="Times New Roman" w:hAnsi="Times New Roman" w:cs="Times New Roman"/>
          <w:sz w:val="28"/>
          <w:szCs w:val="28"/>
        </w:rPr>
        <w:t>конф</w:t>
      </w:r>
      <w:proofErr w:type="spellEnd"/>
      <w:r w:rsidRPr="0098310D">
        <w:rPr>
          <w:rFonts w:ascii="Times New Roman" w:hAnsi="Times New Roman" w:cs="Times New Roman"/>
          <w:sz w:val="28"/>
          <w:szCs w:val="28"/>
        </w:rPr>
        <w:t xml:space="preserve">. Т.2. Губкин-Старый Оскол: ООО «Ассистент плюс», 2021. </w:t>
      </w:r>
      <w:r w:rsidRPr="0098310D">
        <w:rPr>
          <w:rFonts w:ascii="Times New Roman" w:hAnsi="Times New Roman" w:cs="Times New Roman"/>
          <w:sz w:val="28"/>
          <w:szCs w:val="28"/>
          <w:lang w:val="en-US"/>
        </w:rPr>
        <w:t>URL</w:t>
      </w:r>
      <w:r w:rsidRPr="0098310D">
        <w:rPr>
          <w:rFonts w:ascii="Times New Roman" w:hAnsi="Times New Roman" w:cs="Times New Roman"/>
          <w:sz w:val="28"/>
          <w:szCs w:val="28"/>
        </w:rPr>
        <w:t xml:space="preserve">: </w:t>
      </w:r>
      <w:hyperlink r:id="rId15" w:history="1">
        <w:r w:rsidRPr="0098310D">
          <w:rPr>
            <w:rStyle w:val="a5"/>
            <w:rFonts w:ascii="Times New Roman" w:hAnsi="Times New Roman" w:cs="Times New Roman"/>
            <w:color w:val="auto"/>
            <w:sz w:val="28"/>
            <w:szCs w:val="28"/>
          </w:rPr>
          <w:t>https://elibrary.ru/</w:t>
        </w:r>
      </w:hyperlink>
      <w:r w:rsidRPr="0098310D">
        <w:rPr>
          <w:rStyle w:val="a5"/>
          <w:rFonts w:ascii="Times New Roman" w:hAnsi="Times New Roman" w:cs="Times New Roman"/>
          <w:color w:val="auto"/>
          <w:sz w:val="28"/>
          <w:szCs w:val="28"/>
        </w:rPr>
        <w:t xml:space="preserve"> </w:t>
      </w:r>
      <w:r w:rsidRPr="0098310D">
        <w:rPr>
          <w:rFonts w:ascii="Times New Roman" w:hAnsi="Times New Roman" w:cs="Times New Roman"/>
          <w:sz w:val="28"/>
          <w:szCs w:val="28"/>
        </w:rPr>
        <w:t>(дата обращения 18.11.2025)</w:t>
      </w:r>
    </w:p>
    <w:p w14:paraId="75494285" w14:textId="1689EA2C" w:rsidR="004F01CE" w:rsidRPr="0098310D" w:rsidRDefault="00C72060" w:rsidP="00C72060">
      <w:pPr>
        <w:tabs>
          <w:tab w:val="left" w:pos="993"/>
        </w:tabs>
        <w:spacing w:line="360" w:lineRule="auto"/>
        <w:ind w:firstLine="709"/>
        <w:jc w:val="both"/>
        <w:rPr>
          <w:rFonts w:ascii="Times New Roman" w:hAnsi="Times New Roman" w:cs="Times New Roman"/>
          <w:sz w:val="28"/>
          <w:szCs w:val="28"/>
          <w:lang w:val="x-none"/>
        </w:rPr>
      </w:pPr>
      <w:r w:rsidRPr="0098310D">
        <w:rPr>
          <w:rFonts w:ascii="Times New Roman" w:hAnsi="Times New Roman" w:cs="Times New Roman"/>
          <w:sz w:val="28"/>
          <w:szCs w:val="28"/>
          <w:lang w:val="x-none"/>
        </w:rPr>
        <w:br w:type="page"/>
      </w:r>
    </w:p>
    <w:p w14:paraId="05746FDD" w14:textId="392DAFE6" w:rsidR="004F01CE" w:rsidRPr="00433999" w:rsidRDefault="00433999" w:rsidP="00C72060">
      <w:pPr>
        <w:spacing w:after="0" w:line="240" w:lineRule="auto"/>
        <w:ind w:firstLine="709"/>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DOI </w:t>
      </w:r>
      <w:r w:rsidRPr="00433999">
        <w:rPr>
          <w:rFonts w:ascii="Times New Roman" w:hAnsi="Times New Roman" w:cs="Times New Roman"/>
          <w:b/>
          <w:bCs/>
          <w:sz w:val="28"/>
          <w:szCs w:val="28"/>
          <w:lang w:val="en-US"/>
        </w:rPr>
        <w:t>10.24412/2412-9682-2025-11125-</w:t>
      </w:r>
      <w:r>
        <w:rPr>
          <w:rFonts w:ascii="Times New Roman" w:hAnsi="Times New Roman" w:cs="Times New Roman"/>
          <w:b/>
          <w:bCs/>
          <w:sz w:val="28"/>
          <w:szCs w:val="28"/>
          <w:lang w:val="en-US"/>
        </w:rPr>
        <w:t>38</w:t>
      </w:r>
      <w:r w:rsidRPr="00433999">
        <w:rPr>
          <w:rFonts w:ascii="Times New Roman" w:hAnsi="Times New Roman" w:cs="Times New Roman"/>
          <w:b/>
          <w:bCs/>
          <w:sz w:val="28"/>
          <w:szCs w:val="28"/>
          <w:lang w:val="en-US"/>
        </w:rPr>
        <w:t>-</w:t>
      </w:r>
      <w:r>
        <w:rPr>
          <w:rFonts w:ascii="Times New Roman" w:hAnsi="Times New Roman" w:cs="Times New Roman"/>
          <w:b/>
          <w:bCs/>
          <w:sz w:val="28"/>
          <w:szCs w:val="28"/>
          <w:lang w:val="en-US"/>
        </w:rPr>
        <w:t>51</w:t>
      </w:r>
    </w:p>
    <w:p w14:paraId="5EF43757" w14:textId="77777777" w:rsidR="004F01CE" w:rsidRPr="00C72060" w:rsidRDefault="004F01CE" w:rsidP="00C72060">
      <w:pPr>
        <w:spacing w:after="0" w:line="240" w:lineRule="auto"/>
        <w:ind w:firstLine="709"/>
        <w:rPr>
          <w:rFonts w:ascii="Times New Roman" w:hAnsi="Times New Roman" w:cs="Times New Roman"/>
          <w:b/>
          <w:bCs/>
          <w:sz w:val="28"/>
          <w:szCs w:val="28"/>
        </w:rPr>
      </w:pPr>
      <w:r w:rsidRPr="00C72060">
        <w:rPr>
          <w:rFonts w:ascii="Times New Roman" w:hAnsi="Times New Roman" w:cs="Times New Roman"/>
          <w:b/>
          <w:bCs/>
          <w:sz w:val="28"/>
          <w:szCs w:val="28"/>
        </w:rPr>
        <w:t>УДК</w:t>
      </w:r>
      <w:r w:rsidRPr="00C72060">
        <w:rPr>
          <w:rFonts w:ascii="Times New Roman" w:hAnsi="Times New Roman" w:cs="Times New Roman"/>
          <w:sz w:val="28"/>
          <w:szCs w:val="28"/>
        </w:rPr>
        <w:t xml:space="preserve"> - </w:t>
      </w:r>
      <w:r w:rsidRPr="00C72060">
        <w:rPr>
          <w:rFonts w:ascii="Times New Roman" w:hAnsi="Times New Roman" w:cs="Times New Roman"/>
          <w:b/>
          <w:bCs/>
          <w:sz w:val="28"/>
          <w:szCs w:val="28"/>
        </w:rPr>
        <w:t>343.13</w:t>
      </w:r>
    </w:p>
    <w:p w14:paraId="59FBFE70" w14:textId="77777777" w:rsidR="004F01CE" w:rsidRPr="00296A1B" w:rsidRDefault="004F01CE" w:rsidP="0098310D">
      <w:pPr>
        <w:pStyle w:val="1"/>
        <w:rPr>
          <w:lang w:val="ru-RU"/>
        </w:rPr>
      </w:pPr>
      <w:bookmarkStart w:id="20" w:name="_Toc216741881"/>
      <w:proofErr w:type="spellStart"/>
      <w:r w:rsidRPr="00296A1B">
        <w:rPr>
          <w:lang w:val="ru-RU"/>
        </w:rPr>
        <w:t>Ву</w:t>
      </w:r>
      <w:proofErr w:type="spellEnd"/>
      <w:r w:rsidRPr="00296A1B">
        <w:rPr>
          <w:lang w:val="ru-RU"/>
        </w:rPr>
        <w:t xml:space="preserve"> </w:t>
      </w:r>
      <w:proofErr w:type="spellStart"/>
      <w:r w:rsidRPr="00296A1B">
        <w:rPr>
          <w:lang w:val="ru-RU"/>
        </w:rPr>
        <w:t>Хюй</w:t>
      </w:r>
      <w:proofErr w:type="spellEnd"/>
      <w:r w:rsidRPr="00296A1B">
        <w:rPr>
          <w:lang w:val="ru-RU"/>
        </w:rPr>
        <w:t xml:space="preserve"> Ань</w:t>
      </w:r>
      <w:bookmarkEnd w:id="20"/>
    </w:p>
    <w:p w14:paraId="1EE69B7C" w14:textId="0FE7B589" w:rsidR="00C72060" w:rsidRPr="00C72060" w:rsidRDefault="004F01CE" w:rsidP="00C72060">
      <w:pPr>
        <w:spacing w:after="0" w:line="240" w:lineRule="auto"/>
        <w:ind w:firstLine="709"/>
        <w:jc w:val="right"/>
        <w:rPr>
          <w:rFonts w:ascii="Times New Roman" w:hAnsi="Times New Roman" w:cs="Times New Roman"/>
          <w:b/>
          <w:bCs/>
          <w:i/>
          <w:iCs/>
          <w:sz w:val="28"/>
          <w:szCs w:val="28"/>
        </w:rPr>
      </w:pPr>
      <w:r w:rsidRPr="00C72060">
        <w:rPr>
          <w:rFonts w:ascii="Times New Roman" w:hAnsi="Times New Roman" w:cs="Times New Roman"/>
          <w:b/>
          <w:bCs/>
          <w:i/>
          <w:iCs/>
          <w:sz w:val="28"/>
          <w:szCs w:val="28"/>
        </w:rPr>
        <w:t>магистрант</w:t>
      </w:r>
    </w:p>
    <w:p w14:paraId="335CF5DD" w14:textId="7DAB1C4B" w:rsidR="004F01CE" w:rsidRPr="00C72060" w:rsidRDefault="004F01CE" w:rsidP="00C72060">
      <w:pPr>
        <w:spacing w:after="0" w:line="240" w:lineRule="auto"/>
        <w:ind w:firstLine="709"/>
        <w:jc w:val="right"/>
        <w:rPr>
          <w:rFonts w:ascii="Times New Roman" w:hAnsi="Times New Roman" w:cs="Times New Roman"/>
          <w:b/>
          <w:bCs/>
          <w:i/>
          <w:iCs/>
          <w:sz w:val="28"/>
          <w:szCs w:val="28"/>
        </w:rPr>
      </w:pPr>
      <w:r w:rsidRPr="00C72060">
        <w:rPr>
          <w:rFonts w:ascii="Times New Roman" w:hAnsi="Times New Roman" w:cs="Times New Roman"/>
          <w:b/>
          <w:bCs/>
          <w:i/>
          <w:iCs/>
          <w:sz w:val="28"/>
          <w:szCs w:val="28"/>
        </w:rPr>
        <w:t xml:space="preserve"> Институт права и управления</w:t>
      </w:r>
    </w:p>
    <w:p w14:paraId="1050FDB3" w14:textId="28695A77" w:rsidR="004F01CE" w:rsidRPr="00C72060" w:rsidRDefault="004F01CE" w:rsidP="00C72060">
      <w:pPr>
        <w:spacing w:after="0" w:line="240" w:lineRule="auto"/>
        <w:ind w:firstLine="709"/>
        <w:jc w:val="right"/>
        <w:rPr>
          <w:rFonts w:ascii="Times New Roman" w:hAnsi="Times New Roman" w:cs="Times New Roman"/>
          <w:b/>
          <w:bCs/>
          <w:i/>
          <w:iCs/>
          <w:sz w:val="28"/>
          <w:szCs w:val="28"/>
        </w:rPr>
      </w:pPr>
      <w:r w:rsidRPr="00C72060">
        <w:rPr>
          <w:rFonts w:ascii="Times New Roman" w:hAnsi="Times New Roman" w:cs="Times New Roman"/>
          <w:b/>
          <w:bCs/>
          <w:i/>
          <w:iCs/>
          <w:sz w:val="28"/>
          <w:szCs w:val="28"/>
        </w:rPr>
        <w:t>Тульский государственный университет</w:t>
      </w:r>
    </w:p>
    <w:p w14:paraId="0E216A69" w14:textId="143073C3" w:rsidR="004F01CE" w:rsidRPr="00C72060" w:rsidRDefault="004F01CE" w:rsidP="00C72060">
      <w:pPr>
        <w:spacing w:after="0" w:line="240" w:lineRule="auto"/>
        <w:ind w:firstLine="709"/>
        <w:jc w:val="right"/>
        <w:rPr>
          <w:rFonts w:ascii="Times New Roman" w:hAnsi="Times New Roman" w:cs="Times New Roman"/>
          <w:b/>
          <w:bCs/>
          <w:i/>
          <w:iCs/>
          <w:sz w:val="28"/>
          <w:szCs w:val="28"/>
        </w:rPr>
      </w:pPr>
      <w:r w:rsidRPr="00C72060">
        <w:rPr>
          <w:rFonts w:ascii="Times New Roman" w:hAnsi="Times New Roman" w:cs="Times New Roman"/>
          <w:b/>
          <w:bCs/>
          <w:i/>
          <w:iCs/>
          <w:sz w:val="28"/>
          <w:szCs w:val="28"/>
        </w:rPr>
        <w:t xml:space="preserve">РФ, г. Тула </w:t>
      </w:r>
    </w:p>
    <w:p w14:paraId="22240FDF" w14:textId="77777777" w:rsidR="00C72060" w:rsidRPr="00C72060" w:rsidRDefault="00C72060" w:rsidP="00C72060">
      <w:pPr>
        <w:spacing w:after="0" w:line="240" w:lineRule="auto"/>
        <w:ind w:firstLine="709"/>
        <w:jc w:val="right"/>
        <w:rPr>
          <w:rStyle w:val="a7"/>
          <w:rFonts w:ascii="Times New Roman" w:hAnsi="Times New Roman" w:cs="Times New Roman"/>
          <w:i/>
          <w:iCs/>
          <w:sz w:val="28"/>
          <w:szCs w:val="28"/>
        </w:rPr>
      </w:pPr>
    </w:p>
    <w:p w14:paraId="32FC0255" w14:textId="77777777" w:rsidR="004F01CE" w:rsidRPr="00C72060" w:rsidRDefault="004F01CE" w:rsidP="0098310D">
      <w:pPr>
        <w:pStyle w:val="3"/>
        <w:rPr>
          <w:rStyle w:val="a7"/>
          <w:szCs w:val="28"/>
          <w:lang w:val="ru-RU"/>
        </w:rPr>
      </w:pPr>
      <w:bookmarkStart w:id="21" w:name="_Toc216741882"/>
      <w:r w:rsidRPr="00C72060">
        <w:rPr>
          <w:rStyle w:val="a7"/>
          <w:szCs w:val="28"/>
          <w:lang w:val="ru-RU"/>
        </w:rPr>
        <w:t>СРАВНИТЕЛЬНОЕ ИССЛЕДОВАНИЕ МЕХАНИЗМА ПРОКУРОРСКОГО НАДЗОРА ЗА ДОПРОСОМ С АУДИО- И ВИДЕОЗАПИСЬЮ МЕЖДУ ПРОКУРАТУРОЙ ВЬЕТНАМА И ПРОКУРАТУРОЙ РОССИЙСКОЙ ФЕДЕРАЦИИ</w:t>
      </w:r>
      <w:bookmarkEnd w:id="21"/>
    </w:p>
    <w:p w14:paraId="0979681F" w14:textId="77777777" w:rsidR="00C72060" w:rsidRPr="00C72060" w:rsidRDefault="00C72060" w:rsidP="00C72060">
      <w:pPr>
        <w:pStyle w:val="a6"/>
        <w:spacing w:before="0" w:beforeAutospacing="0" w:after="0" w:afterAutospacing="0"/>
        <w:ind w:firstLine="709"/>
        <w:jc w:val="center"/>
        <w:rPr>
          <w:sz w:val="28"/>
          <w:szCs w:val="28"/>
          <w:lang w:val="ru-RU"/>
        </w:rPr>
      </w:pPr>
    </w:p>
    <w:p w14:paraId="08F23599" w14:textId="77777777" w:rsidR="004F01CE" w:rsidRPr="00C72060" w:rsidRDefault="004F01CE" w:rsidP="00C72060">
      <w:pPr>
        <w:pStyle w:val="a6"/>
        <w:spacing w:before="0" w:beforeAutospacing="0" w:after="0" w:afterAutospacing="0"/>
        <w:ind w:firstLine="709"/>
        <w:jc w:val="both"/>
        <w:rPr>
          <w:i/>
          <w:iCs/>
          <w:sz w:val="28"/>
          <w:szCs w:val="28"/>
          <w:lang w:val="ru-RU"/>
        </w:rPr>
      </w:pPr>
      <w:r w:rsidRPr="00C72060">
        <w:rPr>
          <w:rStyle w:val="a7"/>
          <w:rFonts w:eastAsiaTheme="majorEastAsia"/>
          <w:i/>
          <w:iCs/>
          <w:sz w:val="28"/>
          <w:szCs w:val="28"/>
          <w:lang w:val="ru-RU"/>
        </w:rPr>
        <w:t>Аннотация:</w:t>
      </w:r>
      <w:r w:rsidRPr="00C72060">
        <w:rPr>
          <w:i/>
          <w:iCs/>
          <w:sz w:val="28"/>
          <w:szCs w:val="28"/>
          <w:lang w:val="ru-RU"/>
        </w:rPr>
        <w:t xml:space="preserve"> Надзор за допросом с аудио- и видеозаписью является ключевой функцией прокуратуры, направленной на защиту прав человека и предотвращение пыток. Во Вьетнаме этот механизм закреплён Конституцией 2013 г., Законом 2014 г., УПК 2015 г. и Решением № 111/2020; в России - ст. 37 УПК РФ и Федеральным законом «О прокуратуре РФ». Сравнительный анализ включает правовую основу, формы и методы надзора, полномочия прокурора и контроль соблюдения требований записи. Выявлены сходства и различия в регулировании. Сформулированы рекомендации по совершенствованию механизма надзора во Вьетнаме.</w:t>
      </w:r>
    </w:p>
    <w:p w14:paraId="4EFEE355" w14:textId="77777777" w:rsidR="004F01CE" w:rsidRPr="00C72060" w:rsidRDefault="004F01CE" w:rsidP="00C72060">
      <w:pPr>
        <w:pStyle w:val="a6"/>
        <w:spacing w:before="0" w:beforeAutospacing="0" w:after="0" w:afterAutospacing="0"/>
        <w:ind w:firstLine="709"/>
        <w:jc w:val="both"/>
        <w:rPr>
          <w:i/>
          <w:iCs/>
          <w:sz w:val="28"/>
          <w:szCs w:val="28"/>
          <w:lang w:val="vi-VN"/>
        </w:rPr>
      </w:pPr>
      <w:r w:rsidRPr="00C72060">
        <w:rPr>
          <w:rStyle w:val="a7"/>
          <w:rFonts w:eastAsiaTheme="majorEastAsia"/>
          <w:i/>
          <w:iCs/>
          <w:sz w:val="28"/>
          <w:szCs w:val="28"/>
          <w:lang w:val="ru-RU"/>
        </w:rPr>
        <w:t>Ключевые слова:</w:t>
      </w:r>
      <w:r w:rsidRPr="00C72060">
        <w:rPr>
          <w:i/>
          <w:iCs/>
          <w:sz w:val="28"/>
          <w:szCs w:val="28"/>
          <w:lang w:val="ru-RU"/>
        </w:rPr>
        <w:t xml:space="preserve"> Народная прокуратура; Прокуратура Российской Федерации; прокуратура; прокурорский надзор; допрос; аудио- и видеозапись; государственное обвинение; Уголовно-процессуальный кодекс 2015 года.</w:t>
      </w:r>
    </w:p>
    <w:p w14:paraId="0D54B8FE" w14:textId="77777777" w:rsidR="00C72060" w:rsidRPr="00C72060" w:rsidRDefault="004F01CE" w:rsidP="00C72060">
      <w:pPr>
        <w:spacing w:after="0" w:line="240" w:lineRule="auto"/>
        <w:ind w:firstLine="709"/>
        <w:jc w:val="right"/>
        <w:rPr>
          <w:rFonts w:ascii="Times New Roman" w:hAnsi="Times New Roman" w:cs="Times New Roman"/>
          <w:b/>
          <w:bCs/>
          <w:i/>
          <w:iCs/>
          <w:sz w:val="28"/>
          <w:szCs w:val="28"/>
          <w:lang w:val="en-US"/>
        </w:rPr>
      </w:pPr>
      <w:r w:rsidRPr="00C72060">
        <w:rPr>
          <w:rFonts w:ascii="Times New Roman" w:hAnsi="Times New Roman" w:cs="Times New Roman"/>
          <w:b/>
          <w:bCs/>
          <w:i/>
          <w:iCs/>
          <w:sz w:val="28"/>
          <w:szCs w:val="28"/>
          <w:lang w:val="en-US"/>
        </w:rPr>
        <w:t xml:space="preserve">Vu </w:t>
      </w:r>
      <w:proofErr w:type="spellStart"/>
      <w:r w:rsidRPr="00C72060">
        <w:rPr>
          <w:rFonts w:ascii="Times New Roman" w:hAnsi="Times New Roman" w:cs="Times New Roman"/>
          <w:b/>
          <w:bCs/>
          <w:i/>
          <w:iCs/>
          <w:sz w:val="28"/>
          <w:szCs w:val="28"/>
          <w:lang w:val="en-US"/>
        </w:rPr>
        <w:t>Huy</w:t>
      </w:r>
      <w:proofErr w:type="spellEnd"/>
      <w:r w:rsidRPr="00C72060">
        <w:rPr>
          <w:rFonts w:ascii="Times New Roman" w:hAnsi="Times New Roman" w:cs="Times New Roman"/>
          <w:b/>
          <w:bCs/>
          <w:i/>
          <w:iCs/>
          <w:sz w:val="28"/>
          <w:szCs w:val="28"/>
          <w:lang w:val="en-US"/>
        </w:rPr>
        <w:t xml:space="preserve"> Anh</w:t>
      </w:r>
      <w:r w:rsidRPr="00C72060">
        <w:rPr>
          <w:rFonts w:ascii="Times New Roman" w:hAnsi="Times New Roman" w:cs="Times New Roman"/>
          <w:i/>
          <w:iCs/>
          <w:sz w:val="28"/>
          <w:szCs w:val="28"/>
          <w:lang w:val="en-US"/>
        </w:rPr>
        <w:br/>
      </w:r>
      <w:r w:rsidRPr="00C72060">
        <w:rPr>
          <w:rFonts w:ascii="Times New Roman" w:hAnsi="Times New Roman" w:cs="Times New Roman"/>
          <w:b/>
          <w:bCs/>
          <w:i/>
          <w:iCs/>
          <w:sz w:val="28"/>
          <w:szCs w:val="28"/>
          <w:lang w:val="en-US"/>
        </w:rPr>
        <w:t>Master’s student</w:t>
      </w:r>
    </w:p>
    <w:p w14:paraId="236408ED" w14:textId="50BAE87E" w:rsidR="004F01CE" w:rsidRPr="00C72060" w:rsidRDefault="004F01CE" w:rsidP="00C72060">
      <w:pPr>
        <w:spacing w:after="0" w:line="240" w:lineRule="auto"/>
        <w:ind w:firstLine="709"/>
        <w:jc w:val="right"/>
        <w:rPr>
          <w:rFonts w:ascii="Times New Roman" w:hAnsi="Times New Roman" w:cs="Times New Roman"/>
          <w:i/>
          <w:iCs/>
          <w:sz w:val="28"/>
          <w:szCs w:val="28"/>
          <w:lang w:val="en-US"/>
        </w:rPr>
      </w:pPr>
      <w:r w:rsidRPr="00C72060">
        <w:rPr>
          <w:rFonts w:ascii="Times New Roman" w:hAnsi="Times New Roman" w:cs="Times New Roman"/>
          <w:b/>
          <w:bCs/>
          <w:i/>
          <w:iCs/>
          <w:sz w:val="28"/>
          <w:szCs w:val="28"/>
          <w:lang w:val="en-US"/>
        </w:rPr>
        <w:t>Institute of Law and Management,</w:t>
      </w:r>
      <w:r w:rsidRPr="00C72060">
        <w:rPr>
          <w:rFonts w:ascii="Times New Roman" w:hAnsi="Times New Roman" w:cs="Times New Roman"/>
          <w:b/>
          <w:bCs/>
          <w:i/>
          <w:iCs/>
          <w:sz w:val="28"/>
          <w:szCs w:val="28"/>
          <w:lang w:val="en-US"/>
        </w:rPr>
        <w:br/>
        <w:t>Tula State University</w:t>
      </w:r>
      <w:r w:rsidRPr="00C72060">
        <w:rPr>
          <w:rFonts w:ascii="Times New Roman" w:hAnsi="Times New Roman" w:cs="Times New Roman"/>
          <w:b/>
          <w:bCs/>
          <w:i/>
          <w:iCs/>
          <w:sz w:val="28"/>
          <w:szCs w:val="28"/>
          <w:lang w:val="en-US"/>
        </w:rPr>
        <w:br/>
        <w:t>Russian Federation, Tula</w:t>
      </w:r>
      <w:r w:rsidRPr="00C72060">
        <w:rPr>
          <w:rFonts w:ascii="Times New Roman" w:hAnsi="Times New Roman" w:cs="Times New Roman"/>
          <w:b/>
          <w:bCs/>
          <w:i/>
          <w:iCs/>
          <w:sz w:val="28"/>
          <w:szCs w:val="28"/>
          <w:lang w:val="en-US"/>
        </w:rPr>
        <w:br/>
      </w:r>
    </w:p>
    <w:p w14:paraId="4FB725CB" w14:textId="77777777" w:rsidR="004F01CE" w:rsidRPr="00C72060" w:rsidRDefault="004F01CE" w:rsidP="00C72060">
      <w:pPr>
        <w:spacing w:after="0" w:line="240" w:lineRule="auto"/>
        <w:ind w:firstLine="709"/>
        <w:jc w:val="center"/>
        <w:rPr>
          <w:rFonts w:ascii="Times New Roman" w:hAnsi="Times New Roman" w:cs="Times New Roman"/>
          <w:b/>
          <w:bCs/>
          <w:sz w:val="28"/>
          <w:szCs w:val="28"/>
          <w:lang w:val="en-US"/>
        </w:rPr>
      </w:pPr>
      <w:r w:rsidRPr="00C72060">
        <w:rPr>
          <w:rFonts w:ascii="Times New Roman" w:hAnsi="Times New Roman" w:cs="Times New Roman"/>
          <w:b/>
          <w:bCs/>
          <w:sz w:val="28"/>
          <w:szCs w:val="28"/>
          <w:lang w:val="en-US"/>
        </w:rPr>
        <w:t>A COMPARATIVE STUDY OF THE PROSECUTORIAL SUPERVISION MECHANISM OVER INTERROGATIONS WITH AUDIO AND VIDEO RECORDING IN THE PROSECUTOR’S OFFICE OF VIETNAM AND THE PROSECUTOR’S OFFICE OF THE RUSSIAN FEDERATION</w:t>
      </w:r>
    </w:p>
    <w:p w14:paraId="21C6431C" w14:textId="77777777" w:rsidR="00C72060" w:rsidRPr="00C72060" w:rsidRDefault="00C72060" w:rsidP="00C72060">
      <w:pPr>
        <w:spacing w:after="0" w:line="240" w:lineRule="auto"/>
        <w:ind w:firstLine="709"/>
        <w:jc w:val="center"/>
        <w:rPr>
          <w:rFonts w:ascii="Times New Roman" w:hAnsi="Times New Roman" w:cs="Times New Roman"/>
          <w:sz w:val="28"/>
          <w:szCs w:val="28"/>
          <w:lang w:val="en-US"/>
        </w:rPr>
      </w:pPr>
    </w:p>
    <w:p w14:paraId="4031B157"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en-US"/>
        </w:rPr>
      </w:pPr>
      <w:r w:rsidRPr="00C72060">
        <w:rPr>
          <w:rFonts w:ascii="Times New Roman" w:hAnsi="Times New Roman" w:cs="Times New Roman"/>
          <w:b/>
          <w:bCs/>
          <w:i/>
          <w:iCs/>
          <w:sz w:val="28"/>
          <w:szCs w:val="28"/>
          <w:lang w:val="en-US"/>
        </w:rPr>
        <w:t>Abstract:</w:t>
      </w:r>
      <w:r w:rsidRPr="00C72060">
        <w:rPr>
          <w:rFonts w:ascii="Times New Roman" w:hAnsi="Times New Roman" w:cs="Times New Roman"/>
          <w:i/>
          <w:iCs/>
          <w:sz w:val="28"/>
          <w:szCs w:val="28"/>
          <w:lang w:val="en-US"/>
        </w:rPr>
        <w:t xml:space="preserve"> Supervising interrogations with audio and video recording is a key function of the prosecution authorities, aimed at protecting human rights and preventing torture. In Vietnam, this mechanism is established by the 2013 Constitution, the 2014 Law on the Organization of the People’s Procuracy, the 2015 Criminal Procedure Code, and Decision No. 111/2020. In Russia, it is defined by Article 37 of the Criminal Procedure Code and the Federal Law “On the </w:t>
      </w:r>
      <w:r w:rsidRPr="00C72060">
        <w:rPr>
          <w:rFonts w:ascii="Times New Roman" w:hAnsi="Times New Roman" w:cs="Times New Roman"/>
          <w:i/>
          <w:iCs/>
          <w:sz w:val="28"/>
          <w:szCs w:val="28"/>
          <w:lang w:val="en-US"/>
        </w:rPr>
        <w:lastRenderedPageBreak/>
        <w:t>Prosecutor’s Office of the Russian Federation.” The comparative analysis examines the legal basis, forms and methods of supervision, prosecutorial powers, and control over compliance with recording requirements. Similarities and differences in regulation are identified. Recommendations are formulated for improving the supervision mechanism in Vietnam.</w:t>
      </w:r>
    </w:p>
    <w:p w14:paraId="4D6D3337"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en-US"/>
        </w:rPr>
      </w:pPr>
      <w:r w:rsidRPr="00C72060">
        <w:rPr>
          <w:rFonts w:ascii="Times New Roman" w:hAnsi="Times New Roman" w:cs="Times New Roman"/>
          <w:b/>
          <w:bCs/>
          <w:i/>
          <w:iCs/>
          <w:sz w:val="28"/>
          <w:szCs w:val="28"/>
          <w:lang w:val="en-US"/>
        </w:rPr>
        <w:t>Keywords:</w:t>
      </w:r>
      <w:r w:rsidRPr="00C72060">
        <w:rPr>
          <w:rFonts w:ascii="Times New Roman" w:hAnsi="Times New Roman" w:cs="Times New Roman"/>
          <w:i/>
          <w:iCs/>
          <w:sz w:val="28"/>
          <w:szCs w:val="28"/>
          <w:lang w:val="en-US"/>
        </w:rPr>
        <w:t xml:space="preserve"> People’s Procuracy; Prosecutor’s Office of the Russian Federation; prosecution service; prosecutorial supervision; interrogation; audio and video recording; public prosecution; Criminal Procedure Code of 2015.</w:t>
      </w:r>
    </w:p>
    <w:p w14:paraId="7152B24C" w14:textId="77777777" w:rsidR="004F01CE" w:rsidRPr="00C72060" w:rsidRDefault="004F01CE" w:rsidP="00C72060">
      <w:pPr>
        <w:spacing w:after="0" w:line="240" w:lineRule="auto"/>
        <w:ind w:firstLine="709"/>
        <w:jc w:val="both"/>
        <w:rPr>
          <w:rFonts w:ascii="Times New Roman" w:hAnsi="Times New Roman" w:cs="Times New Roman"/>
          <w:sz w:val="28"/>
          <w:szCs w:val="28"/>
          <w:lang w:val="en-US"/>
        </w:rPr>
      </w:pPr>
    </w:p>
    <w:p w14:paraId="0C8F0E57"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Вьетнамская народная прокуратура является судебным органом, занимающим особое положение в системе правосудия; её статус закреплён в Конституции</w:t>
      </w:r>
      <w:r w:rsidRPr="00C72060">
        <w:rPr>
          <w:rStyle w:val="aa"/>
          <w:rFonts w:ascii="Times New Roman" w:hAnsi="Times New Roman" w:cs="Times New Roman"/>
          <w:sz w:val="28"/>
          <w:szCs w:val="28"/>
        </w:rPr>
        <w:footnoteReference w:id="1"/>
      </w:r>
      <w:r w:rsidRPr="00C72060">
        <w:rPr>
          <w:rFonts w:ascii="Times New Roman" w:hAnsi="Times New Roman" w:cs="Times New Roman"/>
          <w:sz w:val="28"/>
          <w:szCs w:val="28"/>
        </w:rPr>
        <w:t xml:space="preserve"> 2013 г. в ст. 107: </w:t>
      </w:r>
      <w:r w:rsidRPr="00C72060">
        <w:rPr>
          <w:rFonts w:ascii="Times New Roman" w:hAnsi="Times New Roman" w:cs="Times New Roman"/>
          <w:i/>
          <w:iCs/>
          <w:sz w:val="28"/>
          <w:szCs w:val="28"/>
        </w:rPr>
        <w:t>«Народная прокуратура осуществляет полномочия по уголовному преследованию и надзору за соблюдением закона в судебной деятельности».</w:t>
      </w:r>
      <w:r w:rsidRPr="00C72060">
        <w:rPr>
          <w:rFonts w:ascii="Times New Roman" w:hAnsi="Times New Roman" w:cs="Times New Roman"/>
          <w:sz w:val="28"/>
          <w:szCs w:val="28"/>
        </w:rPr>
        <w:t xml:space="preserve"> Это первый случай в конституционной истории Вьетнама, когда две основные функции прокуратуры были указаны отдельно и параллельно друг другу на конституционном уровне, что отражает признание важной и самостоятельной роли каждой из этих функций.</w:t>
      </w:r>
    </w:p>
    <w:p w14:paraId="6725D57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Закон об организации Народной прокуратуры</w:t>
      </w:r>
      <w:r w:rsidRPr="00C72060">
        <w:rPr>
          <w:rStyle w:val="aa"/>
          <w:rFonts w:ascii="Times New Roman" w:hAnsi="Times New Roman" w:cs="Times New Roman"/>
          <w:sz w:val="28"/>
          <w:szCs w:val="28"/>
        </w:rPr>
        <w:footnoteReference w:id="2"/>
      </w:r>
      <w:r w:rsidRPr="00C72060">
        <w:rPr>
          <w:rFonts w:ascii="Times New Roman" w:hAnsi="Times New Roman" w:cs="Times New Roman"/>
          <w:sz w:val="28"/>
          <w:szCs w:val="28"/>
        </w:rPr>
        <w:t xml:space="preserve"> 2014 г. (вступивший в силу 1 июня 2015 г.) конкретизировал конституционные нормы и более чётко определил содержание и сферу применения этих двух функций. Согласно ст. 2 Закона об организации Народной прокуратуры 2014 г., Народная прокуратура имеет две основные функции: </w:t>
      </w:r>
      <w:r w:rsidRPr="00C72060">
        <w:rPr>
          <w:rFonts w:ascii="Times New Roman" w:hAnsi="Times New Roman" w:cs="Times New Roman"/>
          <w:i/>
          <w:iCs/>
          <w:sz w:val="28"/>
          <w:szCs w:val="28"/>
        </w:rPr>
        <w:t>«Осуществление уголовного преследования и надзор за судебной деятельностью с целью обеспечения строгого и единообразного соблюдения закона».</w:t>
      </w:r>
    </w:p>
    <w:p w14:paraId="317B9A2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Что касается функции надзора за судебной деятельностью, пункт 2 ст. 3 Закона об организации Народной прокуратуры 2014 г. устанавливает: </w:t>
      </w:r>
      <w:r w:rsidRPr="00C72060">
        <w:rPr>
          <w:rFonts w:ascii="Times New Roman" w:hAnsi="Times New Roman" w:cs="Times New Roman"/>
          <w:i/>
          <w:iCs/>
          <w:sz w:val="28"/>
          <w:szCs w:val="28"/>
        </w:rPr>
        <w:t>«Надзор за судебной деятельностью  -  это осуществление Народной прокуратурой прав и обязанностей по надзору за соблюдением закона в судебной деятельности органами, организациями и лицами, уполномоченными проводить процессуальные действия, а также участниками процесса; надзор за соблюдением закона при исполнении уголовных наказаний, исполнении указов о содержании под стражей, управлении лицами, находящимися под стражей или в предварительном заключении; назначении судебно-медицинской экспертизы, судебно-психиатрической экспертизы и других видов судебных экспертиз».</w:t>
      </w:r>
    </w:p>
    <w:p w14:paraId="6DD605DC"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Таким образом, функция надзора за судебной деятельностью Народной прокуратуры Вьетнама имеет широкий охват, охватывающий все стадии уголовного </w:t>
      </w:r>
      <w:proofErr w:type="gramStart"/>
      <w:r w:rsidRPr="00C72060">
        <w:rPr>
          <w:rFonts w:ascii="Times New Roman" w:hAnsi="Times New Roman" w:cs="Times New Roman"/>
          <w:sz w:val="28"/>
          <w:szCs w:val="28"/>
        </w:rPr>
        <w:t>судопроизводства  -</w:t>
      </w:r>
      <w:proofErr w:type="gramEnd"/>
      <w:r w:rsidRPr="00C72060">
        <w:rPr>
          <w:rFonts w:ascii="Times New Roman" w:hAnsi="Times New Roman" w:cs="Times New Roman"/>
          <w:sz w:val="28"/>
          <w:szCs w:val="28"/>
        </w:rPr>
        <w:t xml:space="preserve">  от рассмотрения сообщений о преступлениях, предварительного расследования, уголовного преследования, </w:t>
      </w:r>
      <w:r w:rsidRPr="00C72060">
        <w:rPr>
          <w:rFonts w:ascii="Times New Roman" w:hAnsi="Times New Roman" w:cs="Times New Roman"/>
          <w:sz w:val="28"/>
          <w:szCs w:val="28"/>
        </w:rPr>
        <w:lastRenderedPageBreak/>
        <w:t>судебного разбирательства до исполнения приговоров, а также деятельность, связанную с содержанием под стражей, задержанием и предварительным заключением. Цель надзора состоит не только в выявлении и пресечении нарушений закона, но и в предупреждении и предотвращении возможных нарушений.</w:t>
      </w:r>
    </w:p>
    <w:p w14:paraId="46ABC980"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Что касается допроса, согласно п. 1 ст. 183 УПК</w:t>
      </w:r>
      <w:r w:rsidRPr="00C72060">
        <w:rPr>
          <w:rStyle w:val="aa"/>
          <w:rFonts w:ascii="Times New Roman" w:hAnsi="Times New Roman" w:cs="Times New Roman"/>
          <w:sz w:val="28"/>
          <w:szCs w:val="28"/>
        </w:rPr>
        <w:footnoteReference w:id="3"/>
      </w:r>
      <w:r w:rsidRPr="00C72060">
        <w:rPr>
          <w:rFonts w:ascii="Times New Roman" w:hAnsi="Times New Roman" w:cs="Times New Roman"/>
          <w:sz w:val="28"/>
          <w:szCs w:val="28"/>
        </w:rPr>
        <w:t xml:space="preserve"> Вьетнама 2015 г.: </w:t>
      </w:r>
      <w:r w:rsidRPr="00C72060">
        <w:rPr>
          <w:rFonts w:ascii="Times New Roman" w:hAnsi="Times New Roman" w:cs="Times New Roman"/>
          <w:i/>
          <w:iCs/>
          <w:sz w:val="28"/>
          <w:szCs w:val="28"/>
        </w:rPr>
        <w:t>«Перед допросом обвиняемого следователь обязан уведомить прокурора и защитника обвиняемого о времени и месте допроса</w:t>
      </w:r>
      <w:r w:rsidRPr="00C72060">
        <w:rPr>
          <w:rFonts w:ascii="Times New Roman" w:hAnsi="Times New Roman" w:cs="Times New Roman"/>
          <w:sz w:val="28"/>
          <w:szCs w:val="28"/>
        </w:rPr>
        <w:t>». Это положение обеспечивает возможность прокурору осуществлять надзор с момента получения уведомления, создавая условия для своевременного и эффективного контроля.</w:t>
      </w:r>
    </w:p>
    <w:p w14:paraId="475E01A6"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П. 3 ст. 183 предусматривает: </w:t>
      </w:r>
      <w:r w:rsidRPr="00C72060">
        <w:rPr>
          <w:rFonts w:ascii="Times New Roman" w:hAnsi="Times New Roman" w:cs="Times New Roman"/>
          <w:i/>
          <w:iCs/>
          <w:sz w:val="28"/>
          <w:szCs w:val="28"/>
        </w:rPr>
        <w:t>«При необходимости прокурор участвует в допросе».</w:t>
      </w:r>
      <w:r w:rsidRPr="00C72060">
        <w:rPr>
          <w:rFonts w:ascii="Times New Roman" w:hAnsi="Times New Roman" w:cs="Times New Roman"/>
          <w:sz w:val="28"/>
          <w:szCs w:val="28"/>
        </w:rPr>
        <w:t xml:space="preserve"> Это отражает дискреционные полномочия прокурора решать, участвовать ли ему непосредственно в допросе, в зависимости от характера, степени сложности дела и других факторов.</w:t>
      </w:r>
    </w:p>
    <w:p w14:paraId="7C72287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Особо важным является положение п. 4 ст. 183, которое устанавливает случаи обязательного непосредственного допроса обвиняемого прокурором: </w:t>
      </w:r>
      <w:r w:rsidRPr="00C72060">
        <w:rPr>
          <w:rFonts w:ascii="Times New Roman" w:hAnsi="Times New Roman" w:cs="Times New Roman"/>
          <w:i/>
          <w:iCs/>
          <w:sz w:val="28"/>
          <w:szCs w:val="28"/>
        </w:rPr>
        <w:t>«Прокурор допрашивает обвиняемого в случаях, когда обвиняемый заявляет о невиновности, обжалует действия органов расследования, либо имеются основания полагать, что расследование проводится с нарушением закона, или в других случаях, когда прокурор считает это необходимым».</w:t>
      </w:r>
      <w:r w:rsidRPr="00C72060">
        <w:rPr>
          <w:rFonts w:ascii="Times New Roman" w:hAnsi="Times New Roman" w:cs="Times New Roman"/>
          <w:sz w:val="28"/>
          <w:szCs w:val="28"/>
        </w:rPr>
        <w:t xml:space="preserve"> Это положение предоставляет прокурору значительные полномочия по контролю за ходом расследования, особенно когда имеются признаки нарушения прав человека или нарушений уголовно-процессуального закона.</w:t>
      </w:r>
    </w:p>
    <w:p w14:paraId="4286BA3D"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sz w:val="28"/>
          <w:szCs w:val="28"/>
        </w:rPr>
        <w:t>Прокуратура Российской Федерации является одним из важнейших органов государственной власти в системе государства России, имеющим длительную историю развития, берущую начало ещё со времени Российской империи (основана в 1722 г. при Петре Великом). Согласно ст. 129 Конституции</w:t>
      </w:r>
      <w:r w:rsidRPr="00C72060">
        <w:rPr>
          <w:rStyle w:val="aa"/>
          <w:rFonts w:ascii="Times New Roman" w:hAnsi="Times New Roman" w:cs="Times New Roman"/>
          <w:sz w:val="28"/>
          <w:szCs w:val="28"/>
        </w:rPr>
        <w:footnoteReference w:id="4"/>
      </w:r>
      <w:r w:rsidRPr="00C72060">
        <w:rPr>
          <w:rFonts w:ascii="Times New Roman" w:hAnsi="Times New Roman" w:cs="Times New Roman"/>
          <w:sz w:val="28"/>
          <w:szCs w:val="28"/>
        </w:rPr>
        <w:t xml:space="preserve"> РФ 1993 г., </w:t>
      </w:r>
      <w:r w:rsidRPr="00C72060">
        <w:rPr>
          <w:rFonts w:ascii="Times New Roman" w:hAnsi="Times New Roman" w:cs="Times New Roman"/>
          <w:i/>
          <w:iCs/>
          <w:sz w:val="28"/>
          <w:szCs w:val="28"/>
        </w:rPr>
        <w:t xml:space="preserve">«Прокуратура Российской Федерации представляет собой единую централизованную систему, в которой нижестоящие прокуратуры подчиняются вышестоящим, а </w:t>
      </w:r>
      <w:proofErr w:type="gramStart"/>
      <w:r w:rsidRPr="00C72060">
        <w:rPr>
          <w:rFonts w:ascii="Times New Roman" w:hAnsi="Times New Roman" w:cs="Times New Roman"/>
          <w:i/>
          <w:iCs/>
          <w:sz w:val="28"/>
          <w:szCs w:val="28"/>
        </w:rPr>
        <w:t>все  -</w:t>
      </w:r>
      <w:proofErr w:type="gramEnd"/>
      <w:r w:rsidRPr="00C72060">
        <w:rPr>
          <w:rFonts w:ascii="Times New Roman" w:hAnsi="Times New Roman" w:cs="Times New Roman"/>
          <w:i/>
          <w:iCs/>
          <w:sz w:val="28"/>
          <w:szCs w:val="28"/>
        </w:rPr>
        <w:t xml:space="preserve">  Генеральной прокуратуре Российской Федерации».</w:t>
      </w:r>
    </w:p>
    <w:p w14:paraId="45A396BE"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Федеральный закон «О прокуратуре Российской Федерации»</w:t>
      </w:r>
      <w:r w:rsidRPr="00C72060">
        <w:rPr>
          <w:rStyle w:val="aa"/>
          <w:rFonts w:ascii="Times New Roman" w:hAnsi="Times New Roman" w:cs="Times New Roman"/>
          <w:sz w:val="28"/>
          <w:szCs w:val="28"/>
        </w:rPr>
        <w:footnoteReference w:id="5"/>
      </w:r>
      <w:r w:rsidRPr="00C72060">
        <w:rPr>
          <w:rFonts w:ascii="Times New Roman" w:hAnsi="Times New Roman" w:cs="Times New Roman"/>
          <w:sz w:val="28"/>
          <w:szCs w:val="28"/>
        </w:rPr>
        <w:t xml:space="preserve"> № 2202-1 от 17.01.1992 г. (с последующими изменениями и дополнениями) чётко определяет функции и задачи прокуратуры. Согласно ст. 1 данного Закона, Прокуратура РФ осуществляет следующие основные функции:</w:t>
      </w:r>
    </w:p>
    <w:p w14:paraId="2FDAD60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Во-первых,</w:t>
      </w:r>
      <w:r w:rsidRPr="00C72060">
        <w:rPr>
          <w:rFonts w:ascii="Times New Roman" w:hAnsi="Times New Roman" w:cs="Times New Roman"/>
          <w:sz w:val="28"/>
          <w:szCs w:val="28"/>
        </w:rPr>
        <w:t xml:space="preserve"> надзор за соблюдением Конституции РФ и исполнением законов, действующих на территории РФ (прокурорский надзор за </w:t>
      </w:r>
      <w:r w:rsidRPr="00C72060">
        <w:rPr>
          <w:rFonts w:ascii="Times New Roman" w:hAnsi="Times New Roman" w:cs="Times New Roman"/>
          <w:sz w:val="28"/>
          <w:szCs w:val="28"/>
        </w:rPr>
        <w:lastRenderedPageBreak/>
        <w:t>соблюдением Конституции РФ и исполнением законов). Это традиционная и ключевая функция российской прокуратуры, восходящая к модели прокуратуры советского периода, где прокуратура рассматривалась как «страж закона» (охранитель закона).</w:t>
      </w:r>
    </w:p>
    <w:p w14:paraId="7951D708"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rPr>
        <w:t xml:space="preserve">Во-вторых, </w:t>
      </w:r>
      <w:r w:rsidRPr="00C72060">
        <w:rPr>
          <w:rFonts w:ascii="Times New Roman" w:hAnsi="Times New Roman" w:cs="Times New Roman"/>
          <w:sz w:val="28"/>
          <w:szCs w:val="28"/>
        </w:rPr>
        <w:t xml:space="preserve">осуществление уголовного преследования от имени государства в процессе уголовного судопроизводства (уголовное преследование от имени государства). Данная функция конкретизирована в ст. 37 УПК РФ: </w:t>
      </w:r>
      <w:r w:rsidRPr="00C72060">
        <w:rPr>
          <w:rFonts w:ascii="Times New Roman" w:hAnsi="Times New Roman" w:cs="Times New Roman"/>
          <w:i/>
          <w:iCs/>
          <w:sz w:val="28"/>
          <w:szCs w:val="28"/>
        </w:rPr>
        <w:t>«</w:t>
      </w:r>
      <w:proofErr w:type="gramStart"/>
      <w:r w:rsidRPr="00C72060">
        <w:rPr>
          <w:rFonts w:ascii="Times New Roman" w:hAnsi="Times New Roman" w:cs="Times New Roman"/>
          <w:i/>
          <w:iCs/>
          <w:sz w:val="28"/>
          <w:szCs w:val="28"/>
        </w:rPr>
        <w:t>Прокурор  -</w:t>
      </w:r>
      <w:proofErr w:type="gramEnd"/>
      <w:r w:rsidRPr="00C72060">
        <w:rPr>
          <w:rFonts w:ascii="Times New Roman" w:hAnsi="Times New Roman" w:cs="Times New Roman"/>
          <w:i/>
          <w:iCs/>
          <w:sz w:val="28"/>
          <w:szCs w:val="28"/>
        </w:rPr>
        <w:t xml:space="preserve">  это должностное лицо, которое в пределах полномочий, установленных настоящим Кодексом, осуществляет уголовное преследование от имени государства, а также осуществляет надзор за процессуальной деятельностью органов предварительного расследования и органов дознания».</w:t>
      </w:r>
    </w:p>
    <w:p w14:paraId="53B33DD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В-третьих</w:t>
      </w:r>
      <w:r w:rsidRPr="00C72060">
        <w:rPr>
          <w:rFonts w:ascii="Times New Roman" w:hAnsi="Times New Roman" w:cs="Times New Roman"/>
          <w:sz w:val="28"/>
          <w:szCs w:val="28"/>
        </w:rPr>
        <w:t>, надзор за соблюдением законодательства органами, осуществляющими оперативно-розыскную деятельность, дознание (оперативно-розыскная деятельность, дознание), предварительное расследование (предварительное следствие), включая как дознание по уголовным делам, так и официальное предварительное следствие. Это один из важнейших элементов функции надзора за судебной деятельностью, непосредственно связанный с контролем за проведением допросов с аудио- и видеозаписью.</w:t>
      </w:r>
    </w:p>
    <w:p w14:paraId="1E58960F"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По сравнению с Вьетнамом, функция надзора российской прокуратуры имеет значительно более широкий охват: она распространяется не только на сферу правосудия, но и на соблюдение законов органами государственной администрации, местного самоуправления, предприятиями и организациями в различных сферах. Однако в рамках данной статьи мы сосредотачиваем внимание на анализе функции надзора за уголовным судопроизводством, особенно за допросами с аудио- и видеозаписью.</w:t>
      </w:r>
    </w:p>
    <w:p w14:paraId="47818A5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Ст. 37 УПК РФ подробно регулирует полномочия прокурора на стадии предварительного расследования (досудебное производство). Согласно п. 2 ст. 37 прокурор обладает следующими полномочиями:</w:t>
      </w:r>
      <w:r w:rsidRPr="00C72060">
        <w:rPr>
          <w:rFonts w:ascii="Times New Roman" w:hAnsi="Times New Roman" w:cs="Times New Roman"/>
          <w:sz w:val="28"/>
          <w:szCs w:val="28"/>
          <w:lang w:val="vi-VN"/>
        </w:rPr>
        <w:t xml:space="preserve"> </w:t>
      </w:r>
      <w:r w:rsidRPr="00C72060">
        <w:rPr>
          <w:rFonts w:ascii="Times New Roman" w:hAnsi="Times New Roman" w:cs="Times New Roman"/>
          <w:i/>
          <w:iCs/>
          <w:sz w:val="28"/>
          <w:szCs w:val="28"/>
        </w:rPr>
        <w:t>(1) Проверять соблюдение требований федерального закона при приёме, регистрации и решении сообщений о преступлениях;</w:t>
      </w:r>
      <w:r w:rsidRPr="00C72060">
        <w:rPr>
          <w:rFonts w:ascii="Times New Roman" w:hAnsi="Times New Roman" w:cs="Times New Roman"/>
          <w:i/>
          <w:iCs/>
          <w:sz w:val="28"/>
          <w:szCs w:val="28"/>
          <w:lang w:val="vi-VN"/>
        </w:rPr>
        <w:t xml:space="preserve"> </w:t>
      </w:r>
      <w:r w:rsidRPr="00C72060">
        <w:rPr>
          <w:rFonts w:ascii="Times New Roman" w:hAnsi="Times New Roman" w:cs="Times New Roman"/>
          <w:i/>
          <w:iCs/>
          <w:sz w:val="28"/>
          <w:szCs w:val="28"/>
        </w:rPr>
        <w:t>(2) Принимать обоснованные решения о направлении соответствующих материалов в орган предварительного расследования или орган дознания для решения вопроса о возбуждении уголовного преследования по фактам нарушений уголовного закона, выявленных прокурором;</w:t>
      </w:r>
      <w:r w:rsidRPr="00C72060">
        <w:rPr>
          <w:rFonts w:ascii="Times New Roman" w:hAnsi="Times New Roman" w:cs="Times New Roman"/>
          <w:i/>
          <w:iCs/>
          <w:sz w:val="28"/>
          <w:szCs w:val="28"/>
          <w:lang w:val="vi-VN"/>
        </w:rPr>
        <w:t xml:space="preserve"> </w:t>
      </w:r>
      <w:r w:rsidRPr="00C72060">
        <w:rPr>
          <w:rFonts w:ascii="Times New Roman" w:hAnsi="Times New Roman" w:cs="Times New Roman"/>
          <w:i/>
          <w:iCs/>
          <w:sz w:val="28"/>
          <w:szCs w:val="28"/>
        </w:rPr>
        <w:t>(3) Участвовать в следственных действиях и требовать проведения необходимых следственных действий;</w:t>
      </w:r>
      <w:r w:rsidRPr="00C72060">
        <w:rPr>
          <w:rFonts w:ascii="Times New Roman" w:hAnsi="Times New Roman" w:cs="Times New Roman"/>
          <w:i/>
          <w:iCs/>
          <w:sz w:val="28"/>
          <w:szCs w:val="28"/>
          <w:lang w:val="vi-VN"/>
        </w:rPr>
        <w:t xml:space="preserve"> </w:t>
      </w:r>
      <w:r w:rsidRPr="00C72060">
        <w:rPr>
          <w:rFonts w:ascii="Times New Roman" w:hAnsi="Times New Roman" w:cs="Times New Roman"/>
          <w:i/>
          <w:iCs/>
          <w:sz w:val="28"/>
          <w:szCs w:val="28"/>
        </w:rPr>
        <w:t>(4) Принимать решения об изменении подследственности, передаче уголовного дела от одного органа расследования другому;</w:t>
      </w:r>
      <w:r w:rsidRPr="00C72060">
        <w:rPr>
          <w:rFonts w:ascii="Times New Roman" w:hAnsi="Times New Roman" w:cs="Times New Roman"/>
          <w:i/>
          <w:iCs/>
          <w:sz w:val="28"/>
          <w:szCs w:val="28"/>
          <w:lang w:val="vi-VN"/>
        </w:rPr>
        <w:t xml:space="preserve"> </w:t>
      </w:r>
      <w:r w:rsidRPr="00C72060">
        <w:rPr>
          <w:rFonts w:ascii="Times New Roman" w:hAnsi="Times New Roman" w:cs="Times New Roman"/>
          <w:i/>
          <w:iCs/>
          <w:sz w:val="28"/>
          <w:szCs w:val="28"/>
        </w:rPr>
        <w:t>(5) Отменять необоснованные или незаконные решения органов дознания и предварительного следствия.</w:t>
      </w:r>
    </w:p>
    <w:p w14:paraId="4FA479ED"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sz w:val="28"/>
          <w:szCs w:val="28"/>
        </w:rPr>
        <w:t xml:space="preserve">Таким образом, прокурор РФ обладает широкими полномочиями по надзору и вмешательству в деятельность органов расследования, включая право отмены незаконных </w:t>
      </w:r>
      <w:proofErr w:type="gramStart"/>
      <w:r w:rsidRPr="00C72060">
        <w:rPr>
          <w:rFonts w:ascii="Times New Roman" w:hAnsi="Times New Roman" w:cs="Times New Roman"/>
          <w:sz w:val="28"/>
          <w:szCs w:val="28"/>
        </w:rPr>
        <w:t>решений  -</w:t>
      </w:r>
      <w:proofErr w:type="gramEnd"/>
      <w:r w:rsidRPr="00C72060">
        <w:rPr>
          <w:rFonts w:ascii="Times New Roman" w:hAnsi="Times New Roman" w:cs="Times New Roman"/>
          <w:sz w:val="28"/>
          <w:szCs w:val="28"/>
        </w:rPr>
        <w:t xml:space="preserve">  полномочие, которое значительно превышает объём полномочий прокурора во Вьетнаме на сегодняшний день.</w:t>
      </w:r>
    </w:p>
    <w:p w14:paraId="73E668E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lastRenderedPageBreak/>
        <w:t xml:space="preserve">И прокуратура Вьетнама, и прокуратура РФ имеют происхождение от модели советской прокуратуры, поэтому между ними существует множество сходств в отношении положения, функций и механизма деятельности. Обе являются независимыми органами, не входящими в систему исполнительной, законодательной или судебной власти, и занимают особое положение для осуществления функции надзора за соблюдением закона. Наиболее важным сходством является то, что обе системы объединяют две функции: </w:t>
      </w:r>
      <w:r w:rsidRPr="00C72060">
        <w:rPr>
          <w:rFonts w:ascii="Times New Roman" w:hAnsi="Times New Roman" w:cs="Times New Roman"/>
          <w:i/>
          <w:iCs/>
          <w:sz w:val="28"/>
          <w:szCs w:val="28"/>
        </w:rPr>
        <w:t>(1) осуществление уголовного преследования (</w:t>
      </w:r>
      <w:proofErr w:type="spellStart"/>
      <w:r w:rsidRPr="00C72060">
        <w:rPr>
          <w:rFonts w:ascii="Times New Roman" w:hAnsi="Times New Roman" w:cs="Times New Roman"/>
          <w:i/>
          <w:iCs/>
          <w:sz w:val="28"/>
          <w:szCs w:val="28"/>
        </w:rPr>
        <w:t>criminal</w:t>
      </w:r>
      <w:proofErr w:type="spellEnd"/>
      <w:r w:rsidRPr="00C72060">
        <w:rPr>
          <w:rFonts w:ascii="Times New Roman" w:hAnsi="Times New Roman" w:cs="Times New Roman"/>
          <w:i/>
          <w:iCs/>
          <w:sz w:val="28"/>
          <w:szCs w:val="28"/>
        </w:rPr>
        <w:t xml:space="preserve"> </w:t>
      </w:r>
      <w:proofErr w:type="spellStart"/>
      <w:r w:rsidRPr="00C72060">
        <w:rPr>
          <w:rFonts w:ascii="Times New Roman" w:hAnsi="Times New Roman" w:cs="Times New Roman"/>
          <w:i/>
          <w:iCs/>
          <w:sz w:val="28"/>
          <w:szCs w:val="28"/>
        </w:rPr>
        <w:t>prosecution</w:t>
      </w:r>
      <w:proofErr w:type="spellEnd"/>
      <w:r w:rsidRPr="00C72060">
        <w:rPr>
          <w:rFonts w:ascii="Times New Roman" w:hAnsi="Times New Roman" w:cs="Times New Roman"/>
          <w:i/>
          <w:iCs/>
          <w:sz w:val="28"/>
          <w:szCs w:val="28"/>
        </w:rPr>
        <w:t>) и (2) прокурорский надзор за судебной деятельностью (</w:t>
      </w:r>
      <w:proofErr w:type="spellStart"/>
      <w:r w:rsidRPr="00C72060">
        <w:rPr>
          <w:rFonts w:ascii="Times New Roman" w:hAnsi="Times New Roman" w:cs="Times New Roman"/>
          <w:i/>
          <w:iCs/>
          <w:sz w:val="28"/>
          <w:szCs w:val="28"/>
        </w:rPr>
        <w:t>prosecutorial</w:t>
      </w:r>
      <w:proofErr w:type="spellEnd"/>
      <w:r w:rsidRPr="00C72060">
        <w:rPr>
          <w:rFonts w:ascii="Times New Roman" w:hAnsi="Times New Roman" w:cs="Times New Roman"/>
          <w:i/>
          <w:iCs/>
          <w:sz w:val="28"/>
          <w:szCs w:val="28"/>
        </w:rPr>
        <w:t xml:space="preserve"> </w:t>
      </w:r>
      <w:proofErr w:type="spellStart"/>
      <w:r w:rsidRPr="00C72060">
        <w:rPr>
          <w:rFonts w:ascii="Times New Roman" w:hAnsi="Times New Roman" w:cs="Times New Roman"/>
          <w:i/>
          <w:iCs/>
          <w:sz w:val="28"/>
          <w:szCs w:val="28"/>
        </w:rPr>
        <w:t>supervision</w:t>
      </w:r>
      <w:proofErr w:type="spellEnd"/>
      <w:r w:rsidRPr="00C72060">
        <w:rPr>
          <w:rFonts w:ascii="Times New Roman" w:hAnsi="Times New Roman" w:cs="Times New Roman"/>
          <w:i/>
          <w:iCs/>
          <w:sz w:val="28"/>
          <w:szCs w:val="28"/>
        </w:rPr>
        <w:t>).</w:t>
      </w:r>
      <w:r w:rsidRPr="00C72060">
        <w:rPr>
          <w:rFonts w:ascii="Times New Roman" w:hAnsi="Times New Roman" w:cs="Times New Roman"/>
          <w:sz w:val="28"/>
          <w:szCs w:val="28"/>
        </w:rPr>
        <w:t xml:space="preserve"> Такое сочетание функций заметно отличается от моделей прокуратуры в ряде европейских стран и государств Северной Америки, где органы прокуратуры, как правило, выполняют только функцию обвинения и не обладают столь широкими надзорными полномочиями.</w:t>
      </w:r>
    </w:p>
    <w:p w14:paraId="6952CCF7"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sz w:val="28"/>
          <w:szCs w:val="28"/>
        </w:rPr>
        <w:t xml:space="preserve">Однако существуют и существенные различия. </w:t>
      </w:r>
    </w:p>
    <w:p w14:paraId="288E0D5A"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i/>
          <w:iCs/>
          <w:sz w:val="28"/>
          <w:szCs w:val="28"/>
        </w:rPr>
        <w:t>Во-первых,</w:t>
      </w:r>
      <w:r w:rsidRPr="00C72060">
        <w:rPr>
          <w:rFonts w:ascii="Times New Roman" w:hAnsi="Times New Roman" w:cs="Times New Roman"/>
          <w:sz w:val="28"/>
          <w:szCs w:val="28"/>
        </w:rPr>
        <w:t xml:space="preserve"> объём надзора российской прокуратуры значительно шире по сравнению с прокуратурой Вьетнама, включая надзор за деятельностью органов государственной администрации в различных сферах. </w:t>
      </w:r>
    </w:p>
    <w:p w14:paraId="6CA30591"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Во-вторых</w:t>
      </w:r>
      <w:r w:rsidRPr="00C72060">
        <w:rPr>
          <w:rFonts w:ascii="Times New Roman" w:hAnsi="Times New Roman" w:cs="Times New Roman"/>
          <w:sz w:val="28"/>
          <w:szCs w:val="28"/>
        </w:rPr>
        <w:t>, в части полномочий российский прокурор обладает правом непосредственно отменять незаконные решения органов расследования, тогда как прокурор Вьетнама преимущественно использует меры реагирования в форме представлений, требований об изменении или об отмене решений, нарушающих закон.</w:t>
      </w:r>
    </w:p>
    <w:p w14:paraId="45197DA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В-третьих,</w:t>
      </w:r>
      <w:r w:rsidRPr="00C72060">
        <w:rPr>
          <w:rFonts w:ascii="Times New Roman" w:hAnsi="Times New Roman" w:cs="Times New Roman"/>
          <w:sz w:val="28"/>
          <w:szCs w:val="28"/>
        </w:rPr>
        <w:t xml:space="preserve"> в организационном механизме обе системы основаны на принципе демократического централизма и имеют единую вертикальную структуру от центрального до местного уровня, где нижестоящие прокуратуры подчиняются вышестоящим. Однако в России принцип централизации проявляется сильнее: Генеральная прокуратура Российской Федерации обладает правом непосредственного руководства всеми органами прокуратуры нижестоящего уровня.</w:t>
      </w:r>
    </w:p>
    <w:p w14:paraId="7DF5E10E"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Решение № 111/QĐ-VKSTC от 17.04.2020</w:t>
      </w:r>
      <w:r w:rsidRPr="00C72060">
        <w:rPr>
          <w:rStyle w:val="aa"/>
          <w:rFonts w:ascii="Times New Roman" w:hAnsi="Times New Roman" w:cs="Times New Roman"/>
          <w:sz w:val="28"/>
          <w:szCs w:val="28"/>
        </w:rPr>
        <w:footnoteReference w:id="6"/>
      </w:r>
      <w:r w:rsidRPr="00C72060">
        <w:rPr>
          <w:rFonts w:ascii="Times New Roman" w:hAnsi="Times New Roman" w:cs="Times New Roman"/>
          <w:sz w:val="28"/>
          <w:szCs w:val="28"/>
        </w:rPr>
        <w:t xml:space="preserve"> года Генерального прокурора Народной прокуратуры Вьетнама об утверждении Регламента осуществления функции уголовного преследования, надзора за возбуждением уголовного дела, расследованием и уголовным преследованием является важнейшим документом, который конкретизирует деятельность прокуроров, включая надзор за допросом подозреваемых и обвиняемых с аудио- и видеозаписью.</w:t>
      </w:r>
    </w:p>
    <w:p w14:paraId="5CC7C62D"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Данный Регламент состоит из 10 гл. и 86 ст., комплексно регулирующих деятельность по осуществлению уголовного преследования и надзора на стадиях возбуждения дела, расследования и предъявления обвинения. Что касается допросов, ст. 50 Регламента устанавливает положения о </w:t>
      </w:r>
      <w:r w:rsidRPr="00C72060">
        <w:rPr>
          <w:rFonts w:ascii="Times New Roman" w:hAnsi="Times New Roman" w:cs="Times New Roman"/>
          <w:sz w:val="28"/>
          <w:szCs w:val="28"/>
        </w:rPr>
        <w:lastRenderedPageBreak/>
        <w:t>«Осуществлении уголовного преследования и надзоре за допросом обвиняемого» с весьма детальным содержанием.</w:t>
      </w:r>
    </w:p>
    <w:p w14:paraId="770AA25B"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Согласно п. 1 ст. 50, прокурор должен тщательно осуществлять надзор за допросом обвиняемого уже с первого допроса, обеспечивая обоснованность, законность, правильность последовательности и процедур в соответствии со ст. 183 УПК 2015 г. Акцент на выражении «уже с первого допроса» отражает принцип, что надзор должен осуществляться с самого начала и не должен начинаться только после выявления нарушений.</w:t>
      </w:r>
    </w:p>
    <w:p w14:paraId="6E03807B"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Прокурор может лично участвовать в допросе обвиняемого совместно со следователем или сотрудником расследования, либо осуществлять надзор через проверку протоколов допросов. Выбор формы надзора (непосредственное участие или последующая проверка протокола) зависит от оценки прокурора относительно необходимости, сложности дела и иных факторов. Перед завершением расследования прокурор в координации со следователем и сотрудником расследования осуществляет обобщение и оценку результатов допросов; при необходимости проводит повторный </w:t>
      </w:r>
      <w:proofErr w:type="gramStart"/>
      <w:r w:rsidRPr="00C72060">
        <w:rPr>
          <w:rFonts w:ascii="Times New Roman" w:hAnsi="Times New Roman" w:cs="Times New Roman"/>
          <w:sz w:val="28"/>
          <w:szCs w:val="28"/>
        </w:rPr>
        <w:t>допрос  -</w:t>
      </w:r>
      <w:proofErr w:type="gramEnd"/>
      <w:r w:rsidRPr="00C72060">
        <w:rPr>
          <w:rFonts w:ascii="Times New Roman" w:hAnsi="Times New Roman" w:cs="Times New Roman"/>
          <w:sz w:val="28"/>
          <w:szCs w:val="28"/>
        </w:rPr>
        <w:t xml:space="preserve">  представляет собой личный допрос обвиняемого прокурором с целью уточнения противоречий, неясных обстоятельств либо при наличии признаков применения пыток, давления или незаконного принуждения к даче показаний.</w:t>
      </w:r>
    </w:p>
    <w:p w14:paraId="1764DF9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П. 2 ст. 50 устанавливает, что при получении уведомления следователя или сотрудника расследования о предстоящем допросе обвиняемого прокурор, если считает это необходимым, обязан лично участвовать в допросе. В таких случаях прокурор должен тщательно изучить материалы дела, обстоятельства, связанные с деянием обвиняемого, и определить перечень вопросов, подлежащих выяснению в ходе допроса.</w:t>
      </w:r>
    </w:p>
    <w:p w14:paraId="13E2E69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Особо важно, что Регламент чётко устанавливает случаи, в которых прокурор обязан лично допросить обвиняемого:</w:t>
      </w:r>
    </w:p>
    <w:p w14:paraId="02B5324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(1) Обвиняемый заявляет о своей </w:t>
      </w:r>
      <w:proofErr w:type="gramStart"/>
      <w:r w:rsidRPr="00C72060">
        <w:rPr>
          <w:rFonts w:ascii="Times New Roman" w:hAnsi="Times New Roman" w:cs="Times New Roman"/>
          <w:sz w:val="28"/>
          <w:szCs w:val="28"/>
        </w:rPr>
        <w:t>невиновности  -</w:t>
      </w:r>
      <w:proofErr w:type="gramEnd"/>
      <w:r w:rsidRPr="00C72060">
        <w:rPr>
          <w:rFonts w:ascii="Times New Roman" w:hAnsi="Times New Roman" w:cs="Times New Roman"/>
          <w:sz w:val="28"/>
          <w:szCs w:val="28"/>
        </w:rPr>
        <w:t xml:space="preserve">  то есть утверждает, что не совершал преступления или не совершал его в форме, установленной органом расследования. В таких случаях личный допрос прокурором помогает проверить обоснованность заявления о невиновности и своевременно предотвратить возможную судебную ошибку.</w:t>
      </w:r>
    </w:p>
    <w:p w14:paraId="7C56BE8F"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(2) Обвиняемый подает жалобу на действия органов </w:t>
      </w:r>
      <w:proofErr w:type="gramStart"/>
      <w:r w:rsidRPr="00C72060">
        <w:rPr>
          <w:rFonts w:ascii="Times New Roman" w:hAnsi="Times New Roman" w:cs="Times New Roman"/>
          <w:sz w:val="28"/>
          <w:szCs w:val="28"/>
        </w:rPr>
        <w:t>расследования  -</w:t>
      </w:r>
      <w:proofErr w:type="gramEnd"/>
      <w:r w:rsidRPr="00C72060">
        <w:rPr>
          <w:rFonts w:ascii="Times New Roman" w:hAnsi="Times New Roman" w:cs="Times New Roman"/>
          <w:sz w:val="28"/>
          <w:szCs w:val="28"/>
        </w:rPr>
        <w:t xml:space="preserve">  включая жалобы на применение пыток, насилия, нарушение процессуального порядка допросов, отсутствие защитника или другие процессуальные нарушения в ходе расследования. Личный допрос позволяет прокурору проверить обоснованность жалобы, а также оценить психологическое состояние обвиняемого.</w:t>
      </w:r>
    </w:p>
    <w:p w14:paraId="26D95BF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(3) Имеются основания полагать, что расследование проводится с нарушением </w:t>
      </w:r>
      <w:proofErr w:type="gramStart"/>
      <w:r w:rsidRPr="00C72060">
        <w:rPr>
          <w:rFonts w:ascii="Times New Roman" w:hAnsi="Times New Roman" w:cs="Times New Roman"/>
          <w:sz w:val="28"/>
          <w:szCs w:val="28"/>
        </w:rPr>
        <w:t>закона  -</w:t>
      </w:r>
      <w:proofErr w:type="gramEnd"/>
      <w:r w:rsidRPr="00C72060">
        <w:rPr>
          <w:rFonts w:ascii="Times New Roman" w:hAnsi="Times New Roman" w:cs="Times New Roman"/>
          <w:sz w:val="28"/>
          <w:szCs w:val="28"/>
        </w:rPr>
        <w:t xml:space="preserve">  например, обнаружены признаки исправлений или подчисток в протоколах допросов; необоснованно длительное время допроса </w:t>
      </w:r>
      <w:r w:rsidRPr="00C72060">
        <w:rPr>
          <w:rFonts w:ascii="Times New Roman" w:hAnsi="Times New Roman" w:cs="Times New Roman"/>
          <w:i/>
          <w:iCs/>
          <w:sz w:val="28"/>
          <w:szCs w:val="28"/>
        </w:rPr>
        <w:t xml:space="preserve">(слишком продолжительное или проведённое ночью без уважительных </w:t>
      </w:r>
      <w:r w:rsidRPr="00C72060">
        <w:rPr>
          <w:rFonts w:ascii="Times New Roman" w:hAnsi="Times New Roman" w:cs="Times New Roman"/>
          <w:i/>
          <w:iCs/>
          <w:sz w:val="28"/>
          <w:szCs w:val="28"/>
        </w:rPr>
        <w:lastRenderedPageBreak/>
        <w:t xml:space="preserve">причин); </w:t>
      </w:r>
      <w:r w:rsidRPr="00C72060">
        <w:rPr>
          <w:rFonts w:ascii="Times New Roman" w:hAnsi="Times New Roman" w:cs="Times New Roman"/>
          <w:sz w:val="28"/>
          <w:szCs w:val="28"/>
        </w:rPr>
        <w:t>показания обвиняемого явно противоречат другим доказательствам, но следователь не принял мер для устранения противоречий.</w:t>
      </w:r>
    </w:p>
    <w:p w14:paraId="7BA96EB0"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sz w:val="28"/>
          <w:szCs w:val="28"/>
        </w:rPr>
        <w:t xml:space="preserve">(4) Иные случаи, когда прокурор считает необходимым личный </w:t>
      </w:r>
      <w:proofErr w:type="gramStart"/>
      <w:r w:rsidRPr="00C72060">
        <w:rPr>
          <w:rFonts w:ascii="Times New Roman" w:hAnsi="Times New Roman" w:cs="Times New Roman"/>
          <w:sz w:val="28"/>
          <w:szCs w:val="28"/>
        </w:rPr>
        <w:t>допрос  -</w:t>
      </w:r>
      <w:proofErr w:type="gramEnd"/>
      <w:r w:rsidRPr="00C72060">
        <w:rPr>
          <w:rFonts w:ascii="Times New Roman" w:hAnsi="Times New Roman" w:cs="Times New Roman"/>
          <w:sz w:val="28"/>
          <w:szCs w:val="28"/>
        </w:rPr>
        <w:t xml:space="preserve">  это открытая норма, предоставляющая прокурору дискреционные полномочия для ответа на любые другие подозрительные или необычные обстоятельства, требующие личной проверки.</w:t>
      </w:r>
    </w:p>
    <w:p w14:paraId="2E0847FB"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Одним из важных элементов надзора за допросом является контроль за соблюдением требований о аудио- и видеозаписи в соответствии с п. 5 ст. 183 УПК 2015 г. и Совместной циркулярной инструкцией № 03/2018</w:t>
      </w:r>
      <w:r w:rsidRPr="00C72060">
        <w:rPr>
          <w:rStyle w:val="aa"/>
          <w:rFonts w:ascii="Times New Roman" w:hAnsi="Times New Roman" w:cs="Times New Roman"/>
          <w:sz w:val="28"/>
          <w:szCs w:val="28"/>
        </w:rPr>
        <w:footnoteReference w:id="7"/>
      </w:r>
      <w:r w:rsidRPr="00C72060">
        <w:rPr>
          <w:rFonts w:ascii="Times New Roman" w:hAnsi="Times New Roman" w:cs="Times New Roman"/>
          <w:sz w:val="28"/>
          <w:szCs w:val="28"/>
        </w:rPr>
        <w:t>.</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Согласно разъяснениям ст. 50 Решения № 111/2020 прокурор должен осуществлять надзор по следующим вопросам, связанным с аудио- и видеозаписью допросов:</w:t>
      </w:r>
    </w:p>
    <w:p w14:paraId="0EBE2D59"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Во-первых,</w:t>
      </w:r>
      <w:r w:rsidRPr="00C72060">
        <w:rPr>
          <w:rFonts w:ascii="Times New Roman" w:hAnsi="Times New Roman" w:cs="Times New Roman"/>
          <w:sz w:val="28"/>
          <w:szCs w:val="28"/>
        </w:rPr>
        <w:t xml:space="preserve"> надзор за оснащением оборудованием для аудио- и видеозаписи.</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 xml:space="preserve">Прокурор должен проверять, обеспечил ли орган расследования наличие устройств для аудио- или видеозаписи со звуком перед проведением допроса, особенно если допрос проводится в местах содержания под стражей или в помещении органа </w:t>
      </w:r>
      <w:proofErr w:type="gramStart"/>
      <w:r w:rsidRPr="00C72060">
        <w:rPr>
          <w:rFonts w:ascii="Times New Roman" w:hAnsi="Times New Roman" w:cs="Times New Roman"/>
          <w:sz w:val="28"/>
          <w:szCs w:val="28"/>
        </w:rPr>
        <w:t>расследования  -</w:t>
      </w:r>
      <w:proofErr w:type="gramEnd"/>
      <w:r w:rsidRPr="00C72060">
        <w:rPr>
          <w:rFonts w:ascii="Times New Roman" w:hAnsi="Times New Roman" w:cs="Times New Roman"/>
          <w:sz w:val="28"/>
          <w:szCs w:val="28"/>
        </w:rPr>
        <w:t xml:space="preserve">  где запись является обязательной. При отсутствии оборудования согласно Совместной циркулярной инструкции № 03/2018 допрос не допускается, и прокурор должен внести представление об отложении допроса до момента обеспечения необходимого технического оснащения.</w:t>
      </w:r>
    </w:p>
    <w:p w14:paraId="30DE558C"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Во-вторых,</w:t>
      </w:r>
      <w:r w:rsidRPr="00C72060">
        <w:rPr>
          <w:rFonts w:ascii="Times New Roman" w:hAnsi="Times New Roman" w:cs="Times New Roman"/>
          <w:sz w:val="28"/>
          <w:szCs w:val="28"/>
        </w:rPr>
        <w:t xml:space="preserve"> надзор за процедурой и порядком осуществления аудио- и видеозаписи.</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 xml:space="preserve">Прокурор должен проверить, уведомил ли следователь обвиняемого о том, что допрос будет записываться на аудио- или </w:t>
      </w:r>
      <w:proofErr w:type="spellStart"/>
      <w:r w:rsidRPr="00C72060">
        <w:rPr>
          <w:rFonts w:ascii="Times New Roman" w:hAnsi="Times New Roman" w:cs="Times New Roman"/>
          <w:sz w:val="28"/>
          <w:szCs w:val="28"/>
        </w:rPr>
        <w:t>видеоноситель</w:t>
      </w:r>
      <w:proofErr w:type="spellEnd"/>
      <w:r w:rsidRPr="00C72060">
        <w:rPr>
          <w:rFonts w:ascii="Times New Roman" w:hAnsi="Times New Roman" w:cs="Times New Roman"/>
          <w:sz w:val="28"/>
          <w:szCs w:val="28"/>
        </w:rPr>
        <w:t>. Такое уведомление должно быть отражено в протоколе допроса. Прокурор также должен проверить, объявил ли следователь время начала, время окончания и причину перерыва (если он был) в процессе аудио- или видеозаписи.</w:t>
      </w:r>
    </w:p>
    <w:p w14:paraId="5C84A7C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В-третьих,</w:t>
      </w:r>
      <w:r w:rsidRPr="00C72060">
        <w:rPr>
          <w:rFonts w:ascii="Times New Roman" w:hAnsi="Times New Roman" w:cs="Times New Roman"/>
          <w:sz w:val="28"/>
          <w:szCs w:val="28"/>
        </w:rPr>
        <w:t xml:space="preserve"> надзор за соблюдением требований во время участия в допросе.</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Если прокурор выявляет признаки наведения на ответ, принуждения или давления со стороны следователя, он обязан немедленно потребовать прекратить задавание соответствующего вопроса и указать на необходимость объективности при проведении допроса. Это одна из важнейших функций прокурора при личном участии в допросе, позволяющая оперативно предотвращать нарушения.</w:t>
      </w:r>
    </w:p>
    <w:p w14:paraId="6824BDC0"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В-четвёртых,</w:t>
      </w:r>
      <w:r w:rsidRPr="00C72060">
        <w:rPr>
          <w:rFonts w:ascii="Times New Roman" w:hAnsi="Times New Roman" w:cs="Times New Roman"/>
          <w:sz w:val="28"/>
          <w:szCs w:val="28"/>
        </w:rPr>
        <w:t xml:space="preserve"> надзор за сохранностью и хранением материалов аудио- и видеозаписи.</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По окончании допроса прокурор проверяет, были ли материалы записи сохранены на соответствующий носитель (CD, DVD, USB, карта памяти) и приобщены к материалам уголовного дела. Прокурор также должен убедиться, что носители были опечатаны и хранятся в соответствии с требованиями, исключающими потерю, повреждение или изменение данных.</w:t>
      </w:r>
    </w:p>
    <w:p w14:paraId="64906DC0"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lastRenderedPageBreak/>
        <w:t>В-пятых,</w:t>
      </w:r>
      <w:r w:rsidRPr="00C72060">
        <w:rPr>
          <w:rFonts w:ascii="Times New Roman" w:hAnsi="Times New Roman" w:cs="Times New Roman"/>
          <w:sz w:val="28"/>
          <w:szCs w:val="28"/>
        </w:rPr>
        <w:t xml:space="preserve"> надзор за использованием результатов аудио- и видеозаписи.</w:t>
      </w:r>
      <w:r w:rsidRPr="00C72060">
        <w:rPr>
          <w:rFonts w:ascii="Times New Roman" w:hAnsi="Times New Roman" w:cs="Times New Roman"/>
          <w:sz w:val="28"/>
          <w:szCs w:val="28"/>
          <w:lang w:val="vi-VN"/>
        </w:rPr>
        <w:t xml:space="preserve"> </w:t>
      </w:r>
      <w:r w:rsidRPr="00C72060">
        <w:rPr>
          <w:rFonts w:ascii="Times New Roman" w:hAnsi="Times New Roman" w:cs="Times New Roman"/>
          <w:sz w:val="28"/>
          <w:szCs w:val="28"/>
        </w:rPr>
        <w:t>Прокурор контролирует и оценивает, как орган расследования использует результаты аудио- и видеозаписи для работы с обвиняемым при изменении им показаний, так называемый «обратный допрос». При выявлении использования записей не по назначению или нарушающего права обвиняемого прокурор обязан принять своевременные меры реагирования.</w:t>
      </w:r>
    </w:p>
    <w:p w14:paraId="13CF5A62"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Особенностью вьетнамского законодательства является то, что прокурор не только обладает полномочиями по надзору, но и имеет право непосредственно проводить допрос обвиняемого в определённых случаях. Это отражает сочетание функции осуществления уголовного преследования и функции надзора за судебной деятельностью.</w:t>
      </w:r>
    </w:p>
    <w:p w14:paraId="14CB303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Согласно п. 4 ст. 183 УПК 2015 г. и ст. 51 Решения № 111/2020 прокурор лично допрашивает обвиняемого в указанных выше случаях. При непосредственном проведении допроса прокурор обязан строго соблюдать все требования к порядку и процедуре допроса, которые применяются к следователю, включая обязательную аудио- или видеозапись с записью звука. Согласно ст.184 УПК 2015 г: </w:t>
      </w:r>
      <w:r w:rsidRPr="00C72060">
        <w:rPr>
          <w:rFonts w:ascii="Times New Roman" w:hAnsi="Times New Roman" w:cs="Times New Roman"/>
          <w:i/>
          <w:iCs/>
          <w:sz w:val="28"/>
          <w:szCs w:val="28"/>
        </w:rPr>
        <w:t>«В случае, если прокурор проводит допрос обвиняемого, протокол допроса незамедлительно передаётся следователю для приобщения к материалам уголовного дела».</w:t>
      </w:r>
      <w:r w:rsidRPr="00C72060">
        <w:rPr>
          <w:rFonts w:ascii="Times New Roman" w:hAnsi="Times New Roman" w:cs="Times New Roman"/>
          <w:sz w:val="28"/>
          <w:szCs w:val="28"/>
        </w:rPr>
        <w:t xml:space="preserve"> Это обеспечивает единообразие материалов уголовного дела и создаёт условия для того, чтобы следователь мог продолжать осуществление иных следственных действий на основе результатов допроса, проведённого прокурором.</w:t>
      </w:r>
    </w:p>
    <w:p w14:paraId="5205031F"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На практике непосредственный допрос обвиняемого прокурором приносит значительные положительные результаты. Одним из характерных примеров является случай, когда прокурор Народной прокуратуры района «</w:t>
      </w:r>
      <w:proofErr w:type="spellStart"/>
      <w:r w:rsidRPr="00C72060">
        <w:rPr>
          <w:rFonts w:ascii="Times New Roman" w:hAnsi="Times New Roman" w:cs="Times New Roman"/>
          <w:sz w:val="28"/>
          <w:szCs w:val="28"/>
        </w:rPr>
        <w:t>Ea</w:t>
      </w:r>
      <w:proofErr w:type="spellEnd"/>
      <w:r w:rsidRPr="00C72060">
        <w:rPr>
          <w:rFonts w:ascii="Times New Roman" w:hAnsi="Times New Roman" w:cs="Times New Roman"/>
          <w:sz w:val="28"/>
          <w:szCs w:val="28"/>
        </w:rPr>
        <w:t xml:space="preserve"> </w:t>
      </w:r>
      <w:proofErr w:type="spellStart"/>
      <w:r w:rsidRPr="00C72060">
        <w:rPr>
          <w:rFonts w:ascii="Times New Roman" w:hAnsi="Times New Roman" w:cs="Times New Roman"/>
          <w:sz w:val="28"/>
          <w:szCs w:val="28"/>
        </w:rPr>
        <w:t>H’Leo</w:t>
      </w:r>
      <w:proofErr w:type="spellEnd"/>
      <w:r w:rsidRPr="00C72060">
        <w:rPr>
          <w:rFonts w:ascii="Times New Roman" w:hAnsi="Times New Roman" w:cs="Times New Roman"/>
          <w:sz w:val="28"/>
          <w:szCs w:val="28"/>
        </w:rPr>
        <w:t xml:space="preserve">» провинции Дак </w:t>
      </w:r>
      <w:proofErr w:type="spellStart"/>
      <w:r w:rsidRPr="00C72060">
        <w:rPr>
          <w:rFonts w:ascii="Times New Roman" w:hAnsi="Times New Roman" w:cs="Times New Roman"/>
          <w:sz w:val="28"/>
          <w:szCs w:val="28"/>
        </w:rPr>
        <w:t>Lак</w:t>
      </w:r>
      <w:proofErr w:type="spellEnd"/>
      <w:r w:rsidRPr="00C72060">
        <w:rPr>
          <w:rFonts w:ascii="Times New Roman" w:hAnsi="Times New Roman" w:cs="Times New Roman"/>
          <w:sz w:val="28"/>
          <w:szCs w:val="28"/>
        </w:rPr>
        <w:t xml:space="preserve"> лично допросил обвиняемого Ле Вьет </w:t>
      </w:r>
      <w:proofErr w:type="spellStart"/>
      <w:r w:rsidRPr="00C72060">
        <w:rPr>
          <w:rFonts w:ascii="Times New Roman" w:hAnsi="Times New Roman" w:cs="Times New Roman"/>
          <w:sz w:val="28"/>
          <w:szCs w:val="28"/>
        </w:rPr>
        <w:t>Тыма</w:t>
      </w:r>
      <w:proofErr w:type="spellEnd"/>
      <w:r w:rsidRPr="00C72060">
        <w:rPr>
          <w:rFonts w:ascii="Times New Roman" w:hAnsi="Times New Roman" w:cs="Times New Roman"/>
          <w:sz w:val="28"/>
          <w:szCs w:val="28"/>
        </w:rPr>
        <w:t xml:space="preserve"> перед предъявлением обвинения. Обвиняемый </w:t>
      </w:r>
      <w:proofErr w:type="spellStart"/>
      <w:proofErr w:type="gramStart"/>
      <w:r w:rsidRPr="00C72060">
        <w:rPr>
          <w:rFonts w:ascii="Times New Roman" w:hAnsi="Times New Roman" w:cs="Times New Roman"/>
          <w:sz w:val="28"/>
          <w:szCs w:val="28"/>
        </w:rPr>
        <w:t>Тым</w:t>
      </w:r>
      <w:proofErr w:type="spellEnd"/>
      <w:r w:rsidRPr="00C72060">
        <w:rPr>
          <w:rFonts w:ascii="Times New Roman" w:hAnsi="Times New Roman" w:cs="Times New Roman"/>
          <w:sz w:val="28"/>
          <w:szCs w:val="28"/>
        </w:rPr>
        <w:t xml:space="preserve">  -</w:t>
      </w:r>
      <w:proofErr w:type="gramEnd"/>
      <w:r w:rsidRPr="00C72060">
        <w:rPr>
          <w:rFonts w:ascii="Times New Roman" w:hAnsi="Times New Roman" w:cs="Times New Roman"/>
          <w:sz w:val="28"/>
          <w:szCs w:val="28"/>
        </w:rPr>
        <w:t xml:space="preserve">  лицо, ранее судимое за преступление «Кража имущества» и не снявшее судимость,  -  снова совершил кражу трёх мотоциклов. Личный допрос прокурором позволил проверить, оценить и дополнить материалы и доказательства, содержащиеся в уголовном деле, перед составлением обвинительного заключения, а также создал основу для эффективного участия прокурора в судебных прениях в случае, если на суде обвиняемый будет отказываться от признания вины либо сообщать новые обстоятельства.</w:t>
      </w:r>
    </w:p>
    <w:p w14:paraId="25559A00"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Аналогичным образом прокурор Народной прокуратуры межрайонного участка № 10 города Дананга лично участвовал в процессе допроса с аудио- и видеозаписью, что способствовало установлению обстоятельств дела и обеспечению прав обвиняемого. Эти примеры демонстрируют активную роль прокурора в непосредственном допросе, который проводится не только в целях надзора, но и для сбора доказательств и установления объективной истины.</w:t>
      </w:r>
    </w:p>
    <w:p w14:paraId="6001AE6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Как было проанализировано в предыдущем разделе, ст. 37 УПК РФ устанавливает, что прокурор имеет право осуществлять «надзор за процессуальной деятельностью органов дознания и органов </w:t>
      </w:r>
      <w:r w:rsidRPr="00C72060">
        <w:rPr>
          <w:rFonts w:ascii="Times New Roman" w:hAnsi="Times New Roman" w:cs="Times New Roman"/>
          <w:sz w:val="28"/>
          <w:szCs w:val="28"/>
        </w:rPr>
        <w:lastRenderedPageBreak/>
        <w:t>предварительного следствия» (надзор за процессуальной деятельностью органов дознания и органов предварительного следствия).</w:t>
      </w:r>
    </w:p>
    <w:p w14:paraId="3B8C1B9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Содержание этого надзора крайне обширно и охватывает все этапы расследования: от приёма и регистрации сообщений о преступлениях, возбуждения уголовного дела, проведения следственных действий (включая допрос), применения мер пресечения, завершения предварительного расследования до направления дела прокурору для уголовного преследования.</w:t>
      </w:r>
    </w:p>
    <w:p w14:paraId="090BC4A8"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В отношении допросов прокурор обладает следующими полномочиями: </w:t>
      </w:r>
      <w:r w:rsidRPr="00C72060">
        <w:rPr>
          <w:rFonts w:ascii="Times New Roman" w:hAnsi="Times New Roman" w:cs="Times New Roman"/>
          <w:i/>
          <w:iCs/>
          <w:sz w:val="28"/>
          <w:szCs w:val="28"/>
        </w:rPr>
        <w:t>(1) Требовать от органа расследования проведения допроса, если прокурор считает это необходимым для выяснения существенных обстоятельств дела;</w:t>
      </w:r>
      <w:r w:rsidRPr="00C72060">
        <w:rPr>
          <w:rFonts w:ascii="Times New Roman" w:hAnsi="Times New Roman" w:cs="Times New Roman"/>
          <w:sz w:val="28"/>
          <w:szCs w:val="28"/>
        </w:rPr>
        <w:t xml:space="preserve"> </w:t>
      </w:r>
      <w:r w:rsidRPr="00C72060">
        <w:rPr>
          <w:rFonts w:ascii="Times New Roman" w:hAnsi="Times New Roman" w:cs="Times New Roman"/>
          <w:i/>
          <w:iCs/>
          <w:sz w:val="28"/>
          <w:szCs w:val="28"/>
        </w:rPr>
        <w:t>(2) Непосредственно участвовать в допросе, проводимом следователем или дознавателем;</w:t>
      </w:r>
      <w:r w:rsidRPr="00C72060">
        <w:rPr>
          <w:rFonts w:ascii="Times New Roman" w:hAnsi="Times New Roman" w:cs="Times New Roman"/>
          <w:sz w:val="28"/>
          <w:szCs w:val="28"/>
        </w:rPr>
        <w:t xml:space="preserve"> </w:t>
      </w:r>
      <w:r w:rsidRPr="00C72060">
        <w:rPr>
          <w:rFonts w:ascii="Times New Roman" w:hAnsi="Times New Roman" w:cs="Times New Roman"/>
          <w:i/>
          <w:iCs/>
          <w:sz w:val="28"/>
          <w:szCs w:val="28"/>
        </w:rPr>
        <w:t>(3) Проверять протокол допроса и материалы аудио- и видеозаписи (если таковые имеются), приобщённые к протоколу;</w:t>
      </w:r>
      <w:r w:rsidRPr="00C72060">
        <w:rPr>
          <w:rFonts w:ascii="Times New Roman" w:hAnsi="Times New Roman" w:cs="Times New Roman"/>
          <w:sz w:val="28"/>
          <w:szCs w:val="28"/>
        </w:rPr>
        <w:t xml:space="preserve"> </w:t>
      </w:r>
      <w:r w:rsidRPr="00C72060">
        <w:rPr>
          <w:rFonts w:ascii="Times New Roman" w:hAnsi="Times New Roman" w:cs="Times New Roman"/>
          <w:i/>
          <w:iCs/>
          <w:sz w:val="28"/>
          <w:szCs w:val="28"/>
        </w:rPr>
        <w:t>(4) Требовать от следователя объяснений по вопросам, оставшимся неясными в ходе допроса;</w:t>
      </w:r>
      <w:r w:rsidRPr="00C72060">
        <w:rPr>
          <w:rFonts w:ascii="Times New Roman" w:hAnsi="Times New Roman" w:cs="Times New Roman"/>
          <w:sz w:val="28"/>
          <w:szCs w:val="28"/>
        </w:rPr>
        <w:t xml:space="preserve"> </w:t>
      </w:r>
      <w:r w:rsidRPr="00C72060">
        <w:rPr>
          <w:rFonts w:ascii="Times New Roman" w:hAnsi="Times New Roman" w:cs="Times New Roman"/>
          <w:i/>
          <w:iCs/>
          <w:sz w:val="28"/>
          <w:szCs w:val="28"/>
        </w:rPr>
        <w:t>(5) Принимать решение об отмене протокола допроса, если выявлены серьёзные нарушения порядка и процедуры его проведения либо имеются признаки принуждения, пыток или иных незаконных методов воздействия.</w:t>
      </w:r>
    </w:p>
    <w:p w14:paraId="23840F1D"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Пятое полномочие имеет особое значение и демонстрирует существенное различие по сравнению с Вьетнамом. Российский прокурор обладает правом непосредственно отменять протокол допроса, составленный с нарушением закона, тогда как прокурор (</w:t>
      </w:r>
      <w:proofErr w:type="spellStart"/>
      <w:r w:rsidRPr="00C72060">
        <w:rPr>
          <w:rFonts w:ascii="Times New Roman" w:hAnsi="Times New Roman" w:cs="Times New Roman"/>
          <w:sz w:val="28"/>
          <w:szCs w:val="28"/>
        </w:rPr>
        <w:t>Kiểm</w:t>
      </w:r>
      <w:proofErr w:type="spellEnd"/>
      <w:r w:rsidRPr="00C72060">
        <w:rPr>
          <w:rFonts w:ascii="Times New Roman" w:hAnsi="Times New Roman" w:cs="Times New Roman"/>
          <w:sz w:val="28"/>
          <w:szCs w:val="28"/>
        </w:rPr>
        <w:t xml:space="preserve"> </w:t>
      </w:r>
      <w:proofErr w:type="spellStart"/>
      <w:r w:rsidRPr="00C72060">
        <w:rPr>
          <w:rFonts w:ascii="Times New Roman" w:hAnsi="Times New Roman" w:cs="Times New Roman"/>
          <w:sz w:val="28"/>
          <w:szCs w:val="28"/>
        </w:rPr>
        <w:t>sát</w:t>
      </w:r>
      <w:proofErr w:type="spellEnd"/>
      <w:r w:rsidRPr="00C72060">
        <w:rPr>
          <w:rFonts w:ascii="Times New Roman" w:hAnsi="Times New Roman" w:cs="Times New Roman"/>
          <w:sz w:val="28"/>
          <w:szCs w:val="28"/>
        </w:rPr>
        <w:t xml:space="preserve"> </w:t>
      </w:r>
      <w:proofErr w:type="spellStart"/>
      <w:r w:rsidRPr="00C72060">
        <w:rPr>
          <w:rFonts w:ascii="Times New Roman" w:hAnsi="Times New Roman" w:cs="Times New Roman"/>
          <w:sz w:val="28"/>
          <w:szCs w:val="28"/>
        </w:rPr>
        <w:t>viên</w:t>
      </w:r>
      <w:proofErr w:type="spellEnd"/>
      <w:r w:rsidRPr="00C72060">
        <w:rPr>
          <w:rFonts w:ascii="Times New Roman" w:hAnsi="Times New Roman" w:cs="Times New Roman"/>
          <w:sz w:val="28"/>
          <w:szCs w:val="28"/>
        </w:rPr>
        <w:t>) во Вьетнаме в основном применяет меры реагирования в форме представления или требования к органу расследования самостоятельно отменить протокол, выполненный с нарушениями.</w:t>
      </w:r>
    </w:p>
    <w:p w14:paraId="1C449A36"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Как уже было проанализировано в предыдущей ст., ст. 189.1 УПК РФ (действует с 10 января 2022 г.) устанавливает обязательность видеозаписи при проведении допроса, очной ставки и опознания с использованием системы видеоконференцсвязи. Согласно п. 4 ст. 189.1: </w:t>
      </w:r>
      <w:r w:rsidRPr="00C72060">
        <w:rPr>
          <w:rFonts w:ascii="Times New Roman" w:hAnsi="Times New Roman" w:cs="Times New Roman"/>
          <w:i/>
          <w:iCs/>
          <w:sz w:val="28"/>
          <w:szCs w:val="28"/>
        </w:rPr>
        <w:t>«Применение видеозаписи в ходе проведения следственных действий, предусмотренных настоящей статьёй, является обязательным. Материалы видеозаписи прилагаются к протоколу соответствующего следственного действия».</w:t>
      </w:r>
    </w:p>
    <w:p w14:paraId="0EDCD8D2"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В связи с данным положением прокурор несёт ответственность за строгий надзор за его соблюдением. В частности, прокурор проверяет следующее:</w:t>
      </w:r>
    </w:p>
    <w:p w14:paraId="4976A38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Во-первых</w:t>
      </w:r>
      <w:r w:rsidRPr="00C72060">
        <w:rPr>
          <w:rFonts w:ascii="Times New Roman" w:hAnsi="Times New Roman" w:cs="Times New Roman"/>
          <w:sz w:val="28"/>
          <w:szCs w:val="28"/>
        </w:rPr>
        <w:t>, факт проведения видеозаписи на протяжении всего процесса допроса посредством видеоконференцсвязи. Если обнаруживается отсутствие видеозаписи либо её непрерывности (за исключением перерывов по уважительным причинам, указанных в протоколе), прокурор вправе вынести решение об отмене протокола допроса и исключении полученных показаний из доказательств.</w:t>
      </w:r>
    </w:p>
    <w:p w14:paraId="676CC84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Во-вторых</w:t>
      </w:r>
      <w:r w:rsidRPr="00C72060">
        <w:rPr>
          <w:rFonts w:ascii="Times New Roman" w:hAnsi="Times New Roman" w:cs="Times New Roman"/>
          <w:sz w:val="28"/>
          <w:szCs w:val="28"/>
        </w:rPr>
        <w:t xml:space="preserve">, соответствие видеозаписи требованиям качества. Материалы видеозаписи должны обеспечивать чёткое изображение и </w:t>
      </w:r>
      <w:r w:rsidRPr="00C72060">
        <w:rPr>
          <w:rFonts w:ascii="Times New Roman" w:hAnsi="Times New Roman" w:cs="Times New Roman"/>
          <w:sz w:val="28"/>
          <w:szCs w:val="28"/>
        </w:rPr>
        <w:lastRenderedPageBreak/>
        <w:t>отчётливый звук, позволяющие идентифицировать участников и содержание допроса. Если качество записи слишком низкое и не позволяет установить суть происходящего, прокурор может потребовать проведения нового допроса.</w:t>
      </w:r>
    </w:p>
    <w:p w14:paraId="534B9817"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В-третьих,</w:t>
      </w:r>
      <w:r w:rsidRPr="00C72060">
        <w:rPr>
          <w:rFonts w:ascii="Times New Roman" w:hAnsi="Times New Roman" w:cs="Times New Roman"/>
          <w:sz w:val="28"/>
          <w:szCs w:val="28"/>
        </w:rPr>
        <w:t xml:space="preserve"> порядок хранения и приобщения видеозаписи к уголовному делу. Прокурор проверяет, были ли материалы видеозаписи сохранены на соответствующий носитель информации, опечатаны и приобщены к материалам дела в установленном законом порядке.</w:t>
      </w:r>
    </w:p>
    <w:p w14:paraId="16169DD3"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i/>
          <w:iCs/>
          <w:sz w:val="28"/>
          <w:szCs w:val="28"/>
        </w:rPr>
        <w:t>В-четвёртых</w:t>
      </w:r>
      <w:r w:rsidRPr="00C72060">
        <w:rPr>
          <w:rFonts w:ascii="Times New Roman" w:hAnsi="Times New Roman" w:cs="Times New Roman"/>
          <w:sz w:val="28"/>
          <w:szCs w:val="28"/>
        </w:rPr>
        <w:t>, целостность видеозаписи. Прокурор должен обеспечить, чтобы материалы видеозаписи не подвергались изменениям или монтажу после их получения. Для этого применяются технические меры, такие как шифрование, создание цифровой подписи или хэш-суммы (</w:t>
      </w:r>
      <w:proofErr w:type="spellStart"/>
      <w:r w:rsidRPr="00C72060">
        <w:rPr>
          <w:rFonts w:ascii="Times New Roman" w:hAnsi="Times New Roman" w:cs="Times New Roman"/>
          <w:sz w:val="28"/>
          <w:szCs w:val="28"/>
        </w:rPr>
        <w:t>hash</w:t>
      </w:r>
      <w:proofErr w:type="spellEnd"/>
      <w:r w:rsidRPr="00C72060">
        <w:rPr>
          <w:rFonts w:ascii="Times New Roman" w:hAnsi="Times New Roman" w:cs="Times New Roman"/>
          <w:sz w:val="28"/>
          <w:szCs w:val="28"/>
        </w:rPr>
        <w:t>) для файла.</w:t>
      </w:r>
    </w:p>
    <w:p w14:paraId="7CB1579A"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rPr>
        <w:t xml:space="preserve">Согласно статистике Генеральной прокуратуры РФ, в 2022 г. (первый год применения ст. 189.1) прокуроры выявили 127 случаев нарушений требований видеозаписи при допросах с использованием видеоконференцсвязи, среди них: </w:t>
      </w:r>
      <w:r w:rsidRPr="00C72060">
        <w:rPr>
          <w:rFonts w:ascii="Times New Roman" w:hAnsi="Times New Roman" w:cs="Times New Roman"/>
          <w:i/>
          <w:iCs/>
          <w:sz w:val="28"/>
          <w:szCs w:val="28"/>
        </w:rPr>
        <w:t>34 случая отсутствия видеозаписи; 58 случаев прерывания записи или неудовлетворительного качества; 35 случаев ненадлежащего приобщения материалов видеозаписи к уголовному делу.</w:t>
      </w:r>
    </w:p>
    <w:p w14:paraId="3A7AB8BD"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sz w:val="28"/>
          <w:szCs w:val="28"/>
        </w:rPr>
        <w:t>Во всех указанных случаях прокуроры вынесли решения об исключении протоколов допросов из доказательств и потребовали проведения новых допросов.</w:t>
      </w:r>
    </w:p>
    <w:p w14:paraId="110E0600"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Одной из важнейших задач прокурора при осуществлении надзора за предварительным расследованием является предотвращение пыток, незаконного принуждения к даче показаний, жестокого, бесчеловечного либо унижающего достоинство обращения в отношении подозреваемых и обвиняемых.</w:t>
      </w:r>
    </w:p>
    <w:p w14:paraId="6208F195"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Федеральный закон «О прокуратуре Российской Федерации» прямо устанавливает обязанность прокурора проверять места содержания под стражей, включая изоляторы временного содержания (ИВС) и следственные изоляторы (СИЗО), с целью обеспечить надлежащие условия содержания и недопущение фактов пыток. Прокурор имеет право проводить индивидуальные беседы с любым лицом, содержащимся под стражей, без присутствия сотрудников администрации учреждения.</w:t>
      </w:r>
    </w:p>
    <w:p w14:paraId="0C28DB31"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В отношении допросов, при выявлении признаков применения пыток или незаконного принуждения прокурор обязан:</w:t>
      </w:r>
    </w:p>
    <w:p w14:paraId="166D9629"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(1) Немедленно вынести решение о приостановлении допроса и потребовать проведения медицинского освидетельствования обвиняемого;</w:t>
      </w:r>
    </w:p>
    <w:p w14:paraId="05264E95"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(2) Возбудить уголовное дело в отношении следователя или иного должностного лица, применившего пытки или незаконное принуждение, по статьям 286 (превышение должностных полномочий), 301 (фальсификация результатов расследования) или 302 (принуждение к даче показаний) Уголовного кодекса Российской Федерации;</w:t>
      </w:r>
    </w:p>
    <w:p w14:paraId="29A159A3"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lastRenderedPageBreak/>
        <w:t>(3)</w:t>
      </w:r>
      <w:r w:rsidRPr="00C72060">
        <w:rPr>
          <w:rFonts w:ascii="Times New Roman" w:hAnsi="Times New Roman" w:cs="Times New Roman"/>
          <w:i/>
          <w:iCs/>
          <w:sz w:val="28"/>
          <w:szCs w:val="28"/>
        </w:rPr>
        <w:t> </w:t>
      </w:r>
      <w:r w:rsidRPr="00C72060">
        <w:rPr>
          <w:rFonts w:ascii="Times New Roman" w:hAnsi="Times New Roman" w:cs="Times New Roman"/>
          <w:i/>
          <w:iCs/>
          <w:sz w:val="28"/>
          <w:szCs w:val="28"/>
          <w:lang w:val="vi-VN"/>
        </w:rPr>
        <w:t>Исключить из доказательств показания, полученные с применением пыток или незаконного принуждения, на основании статьи 75 Уголовно-процессуального кодекса Российской Федерации;</w:t>
      </w:r>
    </w:p>
    <w:p w14:paraId="2DF87BD6"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(4) Требовать повторного расследования дела или замены следователя, ведущего расследование.</w:t>
      </w:r>
    </w:p>
    <w:p w14:paraId="30B38E5F" w14:textId="77777777" w:rsidR="004F01CE" w:rsidRPr="00C72060" w:rsidRDefault="004F01CE" w:rsidP="00C72060">
      <w:pPr>
        <w:spacing w:after="0" w:line="240" w:lineRule="auto"/>
        <w:ind w:firstLine="709"/>
        <w:jc w:val="both"/>
        <w:rPr>
          <w:rFonts w:ascii="Times New Roman" w:hAnsi="Times New Roman" w:cs="Times New Roman"/>
          <w:sz w:val="28"/>
          <w:szCs w:val="28"/>
          <w:lang w:val="vi-VN"/>
        </w:rPr>
      </w:pPr>
      <w:r w:rsidRPr="00C72060">
        <w:rPr>
          <w:rFonts w:ascii="Times New Roman" w:hAnsi="Times New Roman" w:cs="Times New Roman"/>
          <w:sz w:val="28"/>
          <w:szCs w:val="28"/>
          <w:lang w:val="vi-VN"/>
        </w:rPr>
        <w:t xml:space="preserve">На практике, согласно отчёту Генеральной прокуратуры </w:t>
      </w:r>
      <w:r w:rsidRPr="00C72060">
        <w:rPr>
          <w:rFonts w:ascii="Times New Roman" w:hAnsi="Times New Roman" w:cs="Times New Roman"/>
          <w:sz w:val="28"/>
          <w:szCs w:val="28"/>
        </w:rPr>
        <w:t>РФ</w:t>
      </w:r>
      <w:r w:rsidRPr="00C72060">
        <w:rPr>
          <w:rFonts w:ascii="Times New Roman" w:hAnsi="Times New Roman" w:cs="Times New Roman"/>
          <w:sz w:val="28"/>
          <w:szCs w:val="28"/>
          <w:lang w:val="vi-VN"/>
        </w:rPr>
        <w:t>, в 2023 г</w:t>
      </w:r>
      <w:r w:rsidRPr="00C72060">
        <w:rPr>
          <w:rFonts w:ascii="Times New Roman" w:hAnsi="Times New Roman" w:cs="Times New Roman"/>
          <w:sz w:val="28"/>
          <w:szCs w:val="28"/>
        </w:rPr>
        <w:t>.</w:t>
      </w:r>
      <w:r w:rsidRPr="00C72060">
        <w:rPr>
          <w:rFonts w:ascii="Times New Roman" w:hAnsi="Times New Roman" w:cs="Times New Roman"/>
          <w:sz w:val="28"/>
          <w:szCs w:val="28"/>
          <w:lang w:val="vi-VN"/>
        </w:rPr>
        <w:t xml:space="preserve"> прокуроры выявили 489 случаев признаков пыток или незаконного принуждения в ходе расследования, из которых по 156 случаям было возбуждено уголовное дело. Эта цифра является значительной, что свидетельствует, с одной стороны, о наличии проблемы пыток и принуждения при расследовании уголовных дел в России, а с другой  -  о активной роли прокуроров в выявлении и пресечении подобных нарушений.</w:t>
      </w:r>
    </w:p>
    <w:p w14:paraId="73698CE1"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 xml:space="preserve">Вьетнам и </w:t>
      </w:r>
      <w:r w:rsidRPr="00C72060">
        <w:rPr>
          <w:rFonts w:ascii="Times New Roman" w:hAnsi="Times New Roman" w:cs="Times New Roman"/>
          <w:sz w:val="28"/>
          <w:szCs w:val="28"/>
        </w:rPr>
        <w:t>РФ</w:t>
      </w:r>
      <w:r w:rsidRPr="00C72060">
        <w:rPr>
          <w:rFonts w:ascii="Times New Roman" w:hAnsi="Times New Roman" w:cs="Times New Roman"/>
          <w:sz w:val="28"/>
          <w:szCs w:val="28"/>
          <w:lang w:val="vi-VN"/>
        </w:rPr>
        <w:t xml:space="preserve"> имеют множество принципиальных сходств в механизме надзора за допросами с аудио- и видеозаписью, что обусловлено их общим происхождением от советской модели прокуратуры.</w:t>
      </w:r>
    </w:p>
    <w:p w14:paraId="334E80AF"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Во-первых, о принципе активного надзора.</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Обе страны применяют принцип активного прокурорского надзора, согласно которому прокурор/контролирующий орган обязан самостоятельно выявлять и устранять нарушения, не ожидая поступления жалоб или заявлений. Прокурор/контролёр имеет право по собственной инициативе требовать от органа расследования предоставления материалов уголовного дела, документов и доказательств для проверки.</w:t>
      </w:r>
    </w:p>
    <w:p w14:paraId="65AB979B"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Во-вторых, о праве непосредственного участия в допросе.</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И прокуроры Вьетнама, и прокуроры России имеют право лично участвовать в допросе, проводимом следователем. Присутствие прокурора на допросе позволяет осуществлять прямой контроль и незамедлительно предотвращать возможные нарушения.</w:t>
      </w:r>
    </w:p>
    <w:p w14:paraId="02E413F1"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В-третьих, о праве самостоятельного проведения допроса.</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Это характерная особенность прокуратуры, основанной на советской модели, и отличие от прокуратур многих западных стран. И во Вьетнаме, и в России прокурор имеет право лично проводить допрос обвиняемого в определённых случаях, особенно при наличии признаков нарушений закона в ходе расследования.</w:t>
      </w:r>
    </w:p>
    <w:p w14:paraId="02DDB6FB"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В-четвёртых, о требовании обязательной аудио- или видеозаписи допросов в отдельных случаях.</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 обеих странах действует обязательность фиксации допроса с помощью технических средств в определённых ситуациях.</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Во Вьетнаме обязательной является аудио- или видеозапись допроса в местах содержания под стражей или в помещениях органа расследования.</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 России обязательной является видеозапись допроса, проводимого посредством видеоконференцсвязи.</w:t>
      </w:r>
    </w:p>
    <w:p w14:paraId="0EC17808"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В-пятых, о роли защиты прав человека.</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 xml:space="preserve">Обе страны рассматривают прокурорский надзор за деятельностью органов расследования, в частности надзор за допросами, как важнейший инструмент защиты прав человека, предотвращения пыток, незаконного принуждения к даче показаний и других </w:t>
      </w:r>
      <w:r w:rsidRPr="00C72060">
        <w:rPr>
          <w:rFonts w:ascii="Times New Roman" w:hAnsi="Times New Roman" w:cs="Times New Roman"/>
          <w:sz w:val="28"/>
          <w:szCs w:val="28"/>
          <w:lang w:val="vi-VN"/>
        </w:rPr>
        <w:lastRenderedPageBreak/>
        <w:t>форм жестокого обращения.</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Наряду со сходствами, существуют и существенные различия между двумя системами.</w:t>
      </w:r>
    </w:p>
    <w:p w14:paraId="2F2681E6"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Во-первых, о полномочиях по устранению нарушений.</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Это крупнейшее и наиболее важное различие. Российский прокурор наделён правом непосредственно отменять незаконные решения и протоколы, составленные органом расследования, включая протокол допроса. Во Вьетнаме прокурор (Kiểm sát viên) в основном использует меры прокурорского реагирования в форме представления или требования об отмене или исправлении решения органом расследования. Если орган расследования не выполняет представление, прокурор должен докладывать об этом руководителю прокуратуры для принятия решения.</w:t>
      </w:r>
    </w:p>
    <w:p w14:paraId="73523334"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Это различие проистекает из различного понимания соотношения прокурора и следователя. В России отношения носят более «иерархический» характер: прокурор рассматривается как лицо, обладающее более высокой процессуальной властью, чем следователь. Во Вьетнаме отношения строятся больше по модели «координации» и «надзора»: прокурор и следователь считаются независимыми и равноправными субъектами, выполняющими различные процессуальные функции.</w:t>
      </w:r>
    </w:p>
    <w:p w14:paraId="33835A09"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Во-вторых, о сфере обязательной аудио- и видеозаписи.</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Во Вьетнаме требования обязательной фиксации шире по отношению к традиционным допросам (не по видеоконференцсвязи): аудио- или видеозапись обязательна при допросах в местах содержания под стражей и в помещениях органа расследования, вне зависимости от тяжести или категории преступления.</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В России видеозапись является обязательной только при проведении допроса по видеоконференцсвязи. При традиционных допросах запись остаётся факультативной.</w:t>
      </w:r>
    </w:p>
    <w:p w14:paraId="5121E6C2"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В-третьих, о форме фиксации показаний.</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Вьетнамское законодательство допускает выбор между «аудиозаписью» и «видеозаписью со звуком».</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Российское законодательство, устанавливая обязательность записи (в случае видеоконференции), говорит исключительно о видеозаписи (видеозапись), не предусматривая возможности лишь аудиофиксации. Это свидетельствует о более высоких технических требованиях в рамках обязательных процедур.</w:t>
      </w:r>
    </w:p>
    <w:p w14:paraId="1C9E7200" w14:textId="77777777" w:rsidR="004F01CE" w:rsidRPr="00C72060" w:rsidRDefault="004F01CE" w:rsidP="00C72060">
      <w:pPr>
        <w:spacing w:after="0" w:line="240" w:lineRule="auto"/>
        <w:ind w:firstLine="709"/>
        <w:jc w:val="both"/>
        <w:rPr>
          <w:rFonts w:ascii="Times New Roman" w:hAnsi="Times New Roman" w:cs="Times New Roman"/>
          <w:i/>
          <w:iCs/>
          <w:sz w:val="28"/>
          <w:szCs w:val="28"/>
          <w:lang w:val="vi-VN"/>
        </w:rPr>
      </w:pPr>
      <w:r w:rsidRPr="00C72060">
        <w:rPr>
          <w:rFonts w:ascii="Times New Roman" w:hAnsi="Times New Roman" w:cs="Times New Roman"/>
          <w:i/>
          <w:iCs/>
          <w:sz w:val="28"/>
          <w:szCs w:val="28"/>
          <w:lang w:val="vi-VN"/>
        </w:rPr>
        <w:t>В-четвёртых, о механизме отчётности и надзора.</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 России действует более прозрачная и формализованная система отчётности о результатах прокурорского надзора. Генеральная прокуратура Российской Федерации регулярно публикует отчёты о количестве выявленных нарушений, отменённых решений, а также о количестве следователей, привлечённых к дисциплинарной или уголовной ответственности.</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Во Вьетнаме система отчётности и публичного раскрытия информации о результатах прокурорского надзора (kiểm sát) развита в меньшей степени.</w:t>
      </w:r>
    </w:p>
    <w:p w14:paraId="05883575" w14:textId="77777777" w:rsidR="004F01CE" w:rsidRPr="00C72060" w:rsidRDefault="004F01CE" w:rsidP="00C72060">
      <w:pPr>
        <w:spacing w:after="0" w:line="240" w:lineRule="auto"/>
        <w:ind w:firstLine="709"/>
        <w:jc w:val="both"/>
        <w:rPr>
          <w:rFonts w:ascii="Times New Roman" w:hAnsi="Times New Roman" w:cs="Times New Roman"/>
          <w:i/>
          <w:iCs/>
          <w:sz w:val="28"/>
          <w:szCs w:val="28"/>
        </w:rPr>
      </w:pPr>
      <w:r w:rsidRPr="00C72060">
        <w:rPr>
          <w:rFonts w:ascii="Times New Roman" w:hAnsi="Times New Roman" w:cs="Times New Roman"/>
          <w:i/>
          <w:iCs/>
          <w:sz w:val="28"/>
          <w:szCs w:val="28"/>
          <w:lang w:val="vi-VN"/>
        </w:rPr>
        <w:t>В-пятых, об использовании технологий в надзоре.</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 xml:space="preserve">Россия активно внедряет систему электронного надзора (цифровая трансформация прокуратуры), которая позволяет прокурору получать онлайн-доступ к </w:t>
      </w:r>
      <w:r w:rsidRPr="00C72060">
        <w:rPr>
          <w:rFonts w:ascii="Times New Roman" w:hAnsi="Times New Roman" w:cs="Times New Roman"/>
          <w:sz w:val="28"/>
          <w:szCs w:val="28"/>
          <w:lang w:val="vi-VN"/>
        </w:rPr>
        <w:lastRenderedPageBreak/>
        <w:t>электронным уголовным делам, отслеживать ход расследования и автоматически выявлять нарушения с помощью алгоритмов.</w:t>
      </w:r>
      <w:r w:rsidRPr="00C72060">
        <w:rPr>
          <w:rFonts w:ascii="Times New Roman" w:hAnsi="Times New Roman" w:cs="Times New Roman"/>
          <w:i/>
          <w:iCs/>
          <w:sz w:val="28"/>
          <w:szCs w:val="28"/>
        </w:rPr>
        <w:t xml:space="preserve"> </w:t>
      </w:r>
      <w:r w:rsidRPr="00C72060">
        <w:rPr>
          <w:rFonts w:ascii="Times New Roman" w:hAnsi="Times New Roman" w:cs="Times New Roman"/>
          <w:sz w:val="28"/>
          <w:szCs w:val="28"/>
          <w:lang w:val="vi-VN"/>
        </w:rPr>
        <w:t>Во Вьетнаме аналогичная система пока отсутствует: надзор по-прежнему осуществляется в основном путём проверки бумажных материалов и участия в процессуальных действиях.</w:t>
      </w:r>
    </w:p>
    <w:p w14:paraId="5577799B" w14:textId="77777777" w:rsidR="004F01CE" w:rsidRPr="00C72060" w:rsidRDefault="004F01CE" w:rsidP="00C72060">
      <w:pPr>
        <w:spacing w:after="0" w:line="240" w:lineRule="auto"/>
        <w:ind w:firstLine="709"/>
        <w:jc w:val="both"/>
        <w:rPr>
          <w:rFonts w:ascii="Times New Roman" w:hAnsi="Times New Roman" w:cs="Times New Roman"/>
          <w:sz w:val="28"/>
          <w:szCs w:val="28"/>
        </w:rPr>
      </w:pPr>
      <w:r w:rsidRPr="00C72060">
        <w:rPr>
          <w:rFonts w:ascii="Times New Roman" w:hAnsi="Times New Roman" w:cs="Times New Roman"/>
          <w:sz w:val="28"/>
          <w:szCs w:val="28"/>
          <w:lang w:val="vi-VN"/>
        </w:rPr>
        <w:t>Таким образом, на основе проведённого анализа можно утверждать, что и народная прокуратура Вьетнама, и прокуратура Российской Федерации занимают ключевое место в механизме обеспечения социалистической законности и защиты прав человека в уголовном процессе, в котором надзор/контроль за допросами с аудио- и видеозаписью является важным звеном.</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Во Вьетнаме конституционные положения, Закон об организации прокуратуры 2014 года, УПК 2015 г. и Решение № 111/QĐ-VKSTC создают достаточно комплексный механизм надзора, наделяющий прокурора правом непосредственного участия в допросах и даже самостоятельного их проведения в «чувствительных» случаях, а также связывающий этот надзор с обязанностью обязательной аудио- или видеозаписи в местах содержания под стражей и в органах расследования.</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В России система законодательства делает акцент на более сильных процессуальных полномочиях прокурора, включая право отмены незаконных решений и протоколов, а также широкий надзор за всей деятельностью предварительного расследования, особенно в условиях обязательной видеозаписи допросов, проводимых по видеоконференцсвязи.</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Сходство двух систем, происходящих от советской модели «прокуратуры  -  надзора», выражается в общей цели: предотвращение пыток, незаконного принуждения, повышение прозрачности и надёжности доказательств.</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Различия же в объёме полномочий, степени обязательности аудио- и видеозаписи и уровне цифровизации отражают исторический контекст, институционные особенности и направления судебной реформы каждой страны.</w:t>
      </w:r>
      <w:r w:rsidRPr="00C72060">
        <w:rPr>
          <w:rFonts w:ascii="Times New Roman" w:hAnsi="Times New Roman" w:cs="Times New Roman"/>
          <w:sz w:val="28"/>
          <w:szCs w:val="28"/>
        </w:rPr>
        <w:t xml:space="preserve"> </w:t>
      </w:r>
      <w:r w:rsidRPr="00C72060">
        <w:rPr>
          <w:rFonts w:ascii="Times New Roman" w:hAnsi="Times New Roman" w:cs="Times New Roman"/>
          <w:sz w:val="28"/>
          <w:szCs w:val="28"/>
          <w:lang w:val="vi-VN"/>
        </w:rPr>
        <w:t>С точки зрения сравнительного анализа, опыт Российской Федерации по расширению прямых полномочий прокурора и цифровой трансформации надзорной деятельности может служить ориентиром для Вьетнама в вопросах совершенствования прокурорского надзора и применения технологий при контроле допросов с аудио- и видеозаписью, что будет способствовать дальнейшему укреплению механизма защиты прав человека в уголовном процессе.</w:t>
      </w:r>
    </w:p>
    <w:p w14:paraId="638120AC" w14:textId="77777777" w:rsidR="004F01CE" w:rsidRPr="00680282" w:rsidRDefault="004F01CE" w:rsidP="00C72060">
      <w:pPr>
        <w:pStyle w:val="a6"/>
        <w:spacing w:before="0" w:beforeAutospacing="0" w:after="0" w:afterAutospacing="0"/>
        <w:jc w:val="center"/>
        <w:rPr>
          <w:b/>
          <w:bCs/>
          <w:sz w:val="28"/>
          <w:szCs w:val="28"/>
          <w:lang w:val="ru-RU"/>
        </w:rPr>
      </w:pPr>
      <w:r w:rsidRPr="00680282">
        <w:rPr>
          <w:b/>
          <w:bCs/>
          <w:sz w:val="28"/>
          <w:szCs w:val="28"/>
          <w:lang w:val="ru-RU"/>
        </w:rPr>
        <w:t>Использованные источники:</w:t>
      </w:r>
    </w:p>
    <w:p w14:paraId="6BCF5FDE"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en-US"/>
        </w:rPr>
      </w:pPr>
      <w:r w:rsidRPr="00C72060">
        <w:rPr>
          <w:rFonts w:ascii="Times New Roman" w:hAnsi="Times New Roman" w:cs="Times New Roman"/>
          <w:sz w:val="28"/>
          <w:szCs w:val="28"/>
          <w:lang w:val="en-US"/>
        </w:rPr>
        <w:t xml:space="preserve">Ministry of Public Security; Supreme People’s Procuracy; Supreme People’s Court; Ministry of National </w:t>
      </w:r>
      <w:proofErr w:type="spellStart"/>
      <w:r w:rsidRPr="00C72060">
        <w:rPr>
          <w:rFonts w:ascii="Times New Roman" w:hAnsi="Times New Roman" w:cs="Times New Roman"/>
          <w:sz w:val="28"/>
          <w:szCs w:val="28"/>
          <w:lang w:val="en-US"/>
        </w:rPr>
        <w:t>Defence</w:t>
      </w:r>
      <w:proofErr w:type="spellEnd"/>
      <w:r w:rsidRPr="00C72060">
        <w:rPr>
          <w:rFonts w:ascii="Times New Roman" w:hAnsi="Times New Roman" w:cs="Times New Roman"/>
          <w:sz w:val="28"/>
          <w:szCs w:val="28"/>
          <w:lang w:val="en-US"/>
        </w:rPr>
        <w:t>. Joint Circular No. 03/2018/TTLT-BCA-VKSNDTC-TANDTC-BQP on conditions, procedures and coordination mechanisms for using video conferencing in investigative activities and court hearings. - 01.02.2018.</w:t>
      </w:r>
    </w:p>
    <w:p w14:paraId="0D9DAB62"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en-US"/>
        </w:rPr>
      </w:pPr>
      <w:proofErr w:type="spellStart"/>
      <w:r w:rsidRPr="00C72060">
        <w:rPr>
          <w:rFonts w:ascii="Times New Roman" w:hAnsi="Times New Roman" w:cs="Times New Roman"/>
          <w:sz w:val="28"/>
          <w:szCs w:val="28"/>
          <w:lang w:val="en-US"/>
        </w:rPr>
        <w:t>Quốc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nước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Cộng</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hòa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xã</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chủ</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nghĩa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Việt</w:t>
      </w:r>
      <w:proofErr w:type="spellEnd"/>
      <w:r w:rsidRPr="00C72060">
        <w:rPr>
          <w:rFonts w:ascii="Times New Roman" w:hAnsi="Times New Roman" w:cs="Times New Roman"/>
          <w:sz w:val="28"/>
          <w:szCs w:val="28"/>
          <w:lang w:val="en-US"/>
        </w:rPr>
        <w:t xml:space="preserve"> Nam. </w:t>
      </w:r>
      <w:proofErr w:type="spellStart"/>
      <w:r w:rsidRPr="00C72060">
        <w:rPr>
          <w:rFonts w:ascii="Times New Roman" w:hAnsi="Times New Roman" w:cs="Times New Roman"/>
          <w:sz w:val="28"/>
          <w:szCs w:val="28"/>
          <w:lang w:val="en-US"/>
        </w:rPr>
        <w:t>Luật</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Tổ</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chức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Viện</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kiểm</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sát</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nhân</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dân</w:t>
      </w:r>
      <w:proofErr w:type="spellEnd"/>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Электронный</w:t>
      </w:r>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ресурс</w:t>
      </w:r>
      <w:r w:rsidRPr="00C72060">
        <w:rPr>
          <w:rFonts w:ascii="Times New Roman" w:hAnsi="Times New Roman" w:cs="Times New Roman"/>
          <w:sz w:val="28"/>
          <w:szCs w:val="28"/>
          <w:lang w:val="en-US"/>
        </w:rPr>
        <w:t xml:space="preserve">]. - 2014. - </w:t>
      </w:r>
      <w:proofErr w:type="spellStart"/>
      <w:r w:rsidRPr="00C72060">
        <w:rPr>
          <w:rFonts w:ascii="Times New Roman" w:hAnsi="Times New Roman" w:cs="Times New Roman"/>
          <w:sz w:val="28"/>
          <w:szCs w:val="28"/>
          <w:lang w:val="en-US"/>
        </w:rPr>
        <w:t>Luật</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số</w:t>
      </w:r>
      <w:proofErr w:type="spellEnd"/>
      <w:r w:rsidRPr="00C72060">
        <w:rPr>
          <w:rFonts w:ascii="Times New Roman" w:hAnsi="Times New Roman" w:cs="Times New Roman"/>
          <w:sz w:val="28"/>
          <w:szCs w:val="28"/>
          <w:lang w:val="en-US"/>
        </w:rPr>
        <w:t xml:space="preserve"> 63/2014/QH13 (</w:t>
      </w:r>
      <w:proofErr w:type="spellStart"/>
      <w:r w:rsidRPr="00C72060">
        <w:rPr>
          <w:rFonts w:ascii="Times New Roman" w:hAnsi="Times New Roman" w:cs="Times New Roman"/>
          <w:sz w:val="28"/>
          <w:szCs w:val="28"/>
          <w:lang w:val="en-US"/>
        </w:rPr>
        <w:t>thông</w:t>
      </w:r>
      <w:proofErr w:type="spellEnd"/>
      <w:r w:rsidRPr="00C72060">
        <w:rPr>
          <w:rFonts w:ascii="Times New Roman" w:hAnsi="Times New Roman" w:cs="Times New Roman"/>
          <w:sz w:val="28"/>
          <w:szCs w:val="28"/>
          <w:lang w:val="en-US"/>
        </w:rPr>
        <w:t xml:space="preserve"> qua </w:t>
      </w:r>
      <w:proofErr w:type="spellStart"/>
      <w:r w:rsidRPr="00C72060">
        <w:rPr>
          <w:rFonts w:ascii="Times New Roman" w:hAnsi="Times New Roman" w:cs="Times New Roman"/>
          <w:sz w:val="28"/>
          <w:szCs w:val="28"/>
          <w:lang w:val="en-US"/>
        </w:rPr>
        <w:t>ngày</w:t>
      </w:r>
      <w:proofErr w:type="spellEnd"/>
      <w:r w:rsidRPr="00C72060">
        <w:rPr>
          <w:rFonts w:ascii="Times New Roman" w:hAnsi="Times New Roman" w:cs="Times New Roman"/>
          <w:sz w:val="28"/>
          <w:szCs w:val="28"/>
          <w:lang w:val="en-US"/>
        </w:rPr>
        <w:t xml:space="preserve"> 24.11.2014; </w:t>
      </w:r>
      <w:proofErr w:type="spellStart"/>
      <w:r w:rsidRPr="00C72060">
        <w:rPr>
          <w:rFonts w:ascii="Times New Roman" w:hAnsi="Times New Roman" w:cs="Times New Roman"/>
          <w:sz w:val="28"/>
          <w:szCs w:val="28"/>
          <w:lang w:val="en-US"/>
        </w:rPr>
        <w:t>có</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hiệu</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lực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từ</w:t>
      </w:r>
      <w:proofErr w:type="spellEnd"/>
      <w:r w:rsidRPr="00C72060">
        <w:rPr>
          <w:rFonts w:ascii="Times New Roman" w:hAnsi="Times New Roman" w:cs="Times New Roman"/>
          <w:sz w:val="28"/>
          <w:szCs w:val="28"/>
          <w:lang w:val="en-US"/>
        </w:rPr>
        <w:t xml:space="preserve"> 01.06.2015). - URL: https://thuvienphapluat.vn (</w:t>
      </w:r>
      <w:r w:rsidRPr="00C72060">
        <w:rPr>
          <w:rFonts w:ascii="Times New Roman" w:hAnsi="Times New Roman" w:cs="Times New Roman"/>
          <w:sz w:val="28"/>
          <w:szCs w:val="28"/>
        </w:rPr>
        <w:t>дата</w:t>
      </w:r>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обращения</w:t>
      </w:r>
      <w:r w:rsidRPr="00C72060">
        <w:rPr>
          <w:rFonts w:ascii="Times New Roman" w:hAnsi="Times New Roman" w:cs="Times New Roman"/>
          <w:sz w:val="28"/>
          <w:szCs w:val="28"/>
          <w:lang w:val="en-US"/>
        </w:rPr>
        <w:t>: 18.11.2025).</w:t>
      </w:r>
    </w:p>
    <w:p w14:paraId="74C47915"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en-US"/>
        </w:rPr>
      </w:pPr>
      <w:proofErr w:type="spellStart"/>
      <w:r w:rsidRPr="00C72060">
        <w:rPr>
          <w:rFonts w:ascii="Times New Roman" w:hAnsi="Times New Roman" w:cs="Times New Roman"/>
          <w:sz w:val="28"/>
          <w:szCs w:val="28"/>
          <w:lang w:val="en-US"/>
        </w:rPr>
        <w:lastRenderedPageBreak/>
        <w:t>Quốc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nước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Cộng</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hòa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xã</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chủ</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nghĩa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Việt</w:t>
      </w:r>
      <w:proofErr w:type="spellEnd"/>
      <w:r w:rsidRPr="00C72060">
        <w:rPr>
          <w:rFonts w:ascii="Times New Roman" w:hAnsi="Times New Roman" w:cs="Times New Roman"/>
          <w:sz w:val="28"/>
          <w:szCs w:val="28"/>
          <w:lang w:val="en-US"/>
        </w:rPr>
        <w:t xml:space="preserve"> Nam. </w:t>
      </w:r>
      <w:proofErr w:type="spellStart"/>
      <w:r w:rsidRPr="00C72060">
        <w:rPr>
          <w:rFonts w:ascii="Times New Roman" w:hAnsi="Times New Roman" w:cs="Times New Roman"/>
          <w:sz w:val="28"/>
          <w:szCs w:val="28"/>
          <w:lang w:val="en-US"/>
        </w:rPr>
        <w:t>Bộ</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luật</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Tố</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tụng</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hình</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sự</w:t>
      </w:r>
      <w:proofErr w:type="spellEnd"/>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Электронный</w:t>
      </w:r>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ресурс</w:t>
      </w:r>
      <w:r w:rsidRPr="00C72060">
        <w:rPr>
          <w:rFonts w:ascii="Times New Roman" w:hAnsi="Times New Roman" w:cs="Times New Roman"/>
          <w:sz w:val="28"/>
          <w:szCs w:val="28"/>
          <w:lang w:val="en-US"/>
        </w:rPr>
        <w:t xml:space="preserve">]. - 2015. - </w:t>
      </w:r>
      <w:proofErr w:type="spellStart"/>
      <w:r w:rsidRPr="00C72060">
        <w:rPr>
          <w:rFonts w:ascii="Times New Roman" w:hAnsi="Times New Roman" w:cs="Times New Roman"/>
          <w:sz w:val="28"/>
          <w:szCs w:val="28"/>
          <w:lang w:val="en-US"/>
        </w:rPr>
        <w:t>Luật</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số</w:t>
      </w:r>
      <w:proofErr w:type="spellEnd"/>
      <w:r w:rsidRPr="00C72060">
        <w:rPr>
          <w:rFonts w:ascii="Times New Roman" w:hAnsi="Times New Roman" w:cs="Times New Roman"/>
          <w:sz w:val="28"/>
          <w:szCs w:val="28"/>
          <w:lang w:val="en-US"/>
        </w:rPr>
        <w:t xml:space="preserve"> 101/2015/QH13 (</w:t>
      </w:r>
      <w:proofErr w:type="spellStart"/>
      <w:r w:rsidRPr="00C72060">
        <w:rPr>
          <w:rFonts w:ascii="Times New Roman" w:hAnsi="Times New Roman" w:cs="Times New Roman"/>
          <w:sz w:val="28"/>
          <w:szCs w:val="28"/>
          <w:lang w:val="en-US"/>
        </w:rPr>
        <w:t>thông</w:t>
      </w:r>
      <w:proofErr w:type="spellEnd"/>
      <w:r w:rsidRPr="00C72060">
        <w:rPr>
          <w:rFonts w:ascii="Times New Roman" w:hAnsi="Times New Roman" w:cs="Times New Roman"/>
          <w:sz w:val="28"/>
          <w:szCs w:val="28"/>
          <w:lang w:val="en-US"/>
        </w:rPr>
        <w:t xml:space="preserve"> qua </w:t>
      </w:r>
      <w:proofErr w:type="spellStart"/>
      <w:r w:rsidRPr="00C72060">
        <w:rPr>
          <w:rFonts w:ascii="Times New Roman" w:hAnsi="Times New Roman" w:cs="Times New Roman"/>
          <w:sz w:val="28"/>
          <w:szCs w:val="28"/>
          <w:lang w:val="en-US"/>
        </w:rPr>
        <w:t>ngày</w:t>
      </w:r>
      <w:proofErr w:type="spellEnd"/>
      <w:r w:rsidRPr="00C72060">
        <w:rPr>
          <w:rFonts w:ascii="Times New Roman" w:hAnsi="Times New Roman" w:cs="Times New Roman"/>
          <w:sz w:val="28"/>
          <w:szCs w:val="28"/>
          <w:lang w:val="en-US"/>
        </w:rPr>
        <w:t xml:space="preserve"> 27.11.2015; </w:t>
      </w:r>
      <w:proofErr w:type="spellStart"/>
      <w:r w:rsidRPr="00C72060">
        <w:rPr>
          <w:rFonts w:ascii="Times New Roman" w:hAnsi="Times New Roman" w:cs="Times New Roman"/>
          <w:sz w:val="28"/>
          <w:szCs w:val="28"/>
          <w:lang w:val="en-US"/>
        </w:rPr>
        <w:t>hiệu</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lực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từ</w:t>
      </w:r>
      <w:proofErr w:type="spellEnd"/>
      <w:r w:rsidRPr="00C72060">
        <w:rPr>
          <w:rFonts w:ascii="Times New Roman" w:hAnsi="Times New Roman" w:cs="Times New Roman"/>
          <w:sz w:val="28"/>
          <w:szCs w:val="28"/>
          <w:lang w:val="en-US"/>
        </w:rPr>
        <w:t xml:space="preserve"> 01.01.2018). - URL: https://thuvienphapluat.vn (</w:t>
      </w:r>
      <w:r w:rsidRPr="00C72060">
        <w:rPr>
          <w:rFonts w:ascii="Times New Roman" w:hAnsi="Times New Roman" w:cs="Times New Roman"/>
          <w:sz w:val="28"/>
          <w:szCs w:val="28"/>
        </w:rPr>
        <w:t>дата</w:t>
      </w:r>
      <w:r w:rsidRPr="00C72060">
        <w:rPr>
          <w:rFonts w:ascii="Times New Roman" w:hAnsi="Times New Roman" w:cs="Times New Roman"/>
          <w:sz w:val="28"/>
          <w:szCs w:val="28"/>
          <w:lang w:val="en-US"/>
        </w:rPr>
        <w:t xml:space="preserve"> </w:t>
      </w:r>
      <w:r w:rsidRPr="00C72060">
        <w:rPr>
          <w:rFonts w:ascii="Times New Roman" w:hAnsi="Times New Roman" w:cs="Times New Roman"/>
          <w:sz w:val="28"/>
          <w:szCs w:val="28"/>
        </w:rPr>
        <w:t>обращения</w:t>
      </w:r>
      <w:r w:rsidRPr="00C72060">
        <w:rPr>
          <w:rFonts w:ascii="Times New Roman" w:hAnsi="Times New Roman" w:cs="Times New Roman"/>
          <w:sz w:val="28"/>
          <w:szCs w:val="28"/>
          <w:lang w:val="en-US"/>
        </w:rPr>
        <w:t>: 18.11.2025).</w:t>
      </w:r>
    </w:p>
    <w:p w14:paraId="30661A75"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en-US"/>
        </w:rPr>
      </w:pPr>
      <w:proofErr w:type="spellStart"/>
      <w:r w:rsidRPr="00C72060">
        <w:rPr>
          <w:rFonts w:ascii="Times New Roman" w:hAnsi="Times New Roman" w:cs="Times New Roman"/>
          <w:sz w:val="28"/>
          <w:szCs w:val="28"/>
          <w:lang w:val="en-US"/>
        </w:rPr>
        <w:t>Quốc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nước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Cộng</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hòa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xã</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chủ</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nghĩa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Việt</w:t>
      </w:r>
      <w:proofErr w:type="spellEnd"/>
      <w:r w:rsidRPr="00C72060">
        <w:rPr>
          <w:rFonts w:ascii="Times New Roman" w:hAnsi="Times New Roman" w:cs="Times New Roman"/>
          <w:sz w:val="28"/>
          <w:szCs w:val="28"/>
          <w:lang w:val="en-US"/>
        </w:rPr>
        <w:t xml:space="preserve"> Nam. </w:t>
      </w:r>
      <w:proofErr w:type="spellStart"/>
      <w:r w:rsidRPr="00C72060">
        <w:rPr>
          <w:rFonts w:ascii="Times New Roman" w:hAnsi="Times New Roman" w:cs="Times New Roman"/>
          <w:sz w:val="28"/>
          <w:szCs w:val="28"/>
          <w:lang w:val="en-US"/>
        </w:rPr>
        <w:t>Hiến</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pháp</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nước</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Cộng</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hòa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xã</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hội</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chủ</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nghĩa</w:t>
      </w:r>
      <w:proofErr w:type="spellEnd"/>
      <w:r w:rsidRPr="00C72060">
        <w:rPr>
          <w:rFonts w:ascii="Times New Roman" w:hAnsi="Times New Roman" w:cs="Times New Roman"/>
          <w:sz w:val="28"/>
          <w:szCs w:val="28"/>
          <w:lang w:val="en-US"/>
        </w:rPr>
        <w:t xml:space="preserve"> </w:t>
      </w:r>
      <w:proofErr w:type="spellStart"/>
      <w:r w:rsidRPr="00C72060">
        <w:rPr>
          <w:rFonts w:ascii="Times New Roman" w:hAnsi="Times New Roman" w:cs="Times New Roman"/>
          <w:sz w:val="28"/>
          <w:szCs w:val="28"/>
          <w:lang w:val="en-US"/>
        </w:rPr>
        <w:t>Việt</w:t>
      </w:r>
      <w:proofErr w:type="spellEnd"/>
      <w:r w:rsidRPr="00C72060">
        <w:rPr>
          <w:rFonts w:ascii="Times New Roman" w:hAnsi="Times New Roman" w:cs="Times New Roman"/>
          <w:sz w:val="28"/>
          <w:szCs w:val="28"/>
          <w:lang w:val="en-US"/>
        </w:rPr>
        <w:t xml:space="preserve"> Nam </w:t>
      </w:r>
      <w:proofErr w:type="spellStart"/>
      <w:r w:rsidRPr="00C72060">
        <w:rPr>
          <w:rFonts w:ascii="Times New Roman" w:hAnsi="Times New Roman" w:cs="Times New Roman"/>
          <w:sz w:val="28"/>
          <w:szCs w:val="28"/>
          <w:lang w:val="en-US"/>
        </w:rPr>
        <w:t>năm</w:t>
      </w:r>
      <w:proofErr w:type="spellEnd"/>
      <w:r w:rsidRPr="00C72060">
        <w:rPr>
          <w:rFonts w:ascii="Times New Roman" w:hAnsi="Times New Roman" w:cs="Times New Roman"/>
          <w:sz w:val="28"/>
          <w:szCs w:val="28"/>
          <w:lang w:val="en-US"/>
        </w:rPr>
        <w:t xml:space="preserve"> 2013. - </w:t>
      </w:r>
      <w:proofErr w:type="spellStart"/>
      <w:r w:rsidRPr="00C72060">
        <w:rPr>
          <w:rFonts w:ascii="Times New Roman" w:hAnsi="Times New Roman" w:cs="Times New Roman"/>
          <w:sz w:val="28"/>
          <w:szCs w:val="28"/>
          <w:lang w:val="en-US"/>
        </w:rPr>
        <w:t>Thông</w:t>
      </w:r>
      <w:proofErr w:type="spellEnd"/>
      <w:r w:rsidRPr="00C72060">
        <w:rPr>
          <w:rFonts w:ascii="Times New Roman" w:hAnsi="Times New Roman" w:cs="Times New Roman"/>
          <w:sz w:val="28"/>
          <w:szCs w:val="28"/>
          <w:lang w:val="en-US"/>
        </w:rPr>
        <w:t xml:space="preserve"> qua </w:t>
      </w:r>
      <w:proofErr w:type="spellStart"/>
      <w:r w:rsidRPr="00C72060">
        <w:rPr>
          <w:rFonts w:ascii="Times New Roman" w:hAnsi="Times New Roman" w:cs="Times New Roman"/>
          <w:sz w:val="28"/>
          <w:szCs w:val="28"/>
          <w:lang w:val="en-US"/>
        </w:rPr>
        <w:t>ngày</w:t>
      </w:r>
      <w:proofErr w:type="spellEnd"/>
      <w:r w:rsidRPr="00C72060">
        <w:rPr>
          <w:rFonts w:ascii="Times New Roman" w:hAnsi="Times New Roman" w:cs="Times New Roman"/>
          <w:sz w:val="28"/>
          <w:szCs w:val="28"/>
          <w:lang w:val="en-US"/>
        </w:rPr>
        <w:t xml:space="preserve"> 28.11.2013.</w:t>
      </w:r>
    </w:p>
    <w:p w14:paraId="5811CFD9"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en-US"/>
        </w:rPr>
      </w:pPr>
      <w:r w:rsidRPr="00C72060">
        <w:rPr>
          <w:rFonts w:ascii="Times New Roman" w:hAnsi="Times New Roman" w:cs="Times New Roman"/>
          <w:sz w:val="28"/>
          <w:szCs w:val="28"/>
          <w:lang w:val="en-US"/>
        </w:rPr>
        <w:t>Supreme People’s Procuracy of Vietnam. Decision No. 111/QĐ-VKSTC on the promulgation of the Regulation on exercising the function of prosecution and supervision over the initiation of criminal cases, investigation, and prosecution. - 2020.</w:t>
      </w:r>
    </w:p>
    <w:p w14:paraId="3E5F8D67"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ru-RU"/>
        </w:rPr>
      </w:pPr>
      <w:r w:rsidRPr="00C72060">
        <w:rPr>
          <w:rFonts w:ascii="Times New Roman" w:hAnsi="Times New Roman" w:cs="Times New Roman"/>
          <w:sz w:val="28"/>
          <w:szCs w:val="28"/>
          <w:lang w:val="ru-RU"/>
        </w:rPr>
        <w:t>Российская Федерация. Федеральный закон «О прокуратуре Российской Федерации» № 2202-1 от 17.01.1992.</w:t>
      </w:r>
    </w:p>
    <w:p w14:paraId="72C06C86" w14:textId="77777777" w:rsidR="004F01CE" w:rsidRPr="00C72060" w:rsidRDefault="004F01CE" w:rsidP="00C72060">
      <w:pPr>
        <w:pStyle w:val="a4"/>
        <w:numPr>
          <w:ilvl w:val="0"/>
          <w:numId w:val="7"/>
        </w:numPr>
        <w:tabs>
          <w:tab w:val="left" w:pos="284"/>
        </w:tabs>
        <w:spacing w:line="240" w:lineRule="auto"/>
        <w:ind w:left="0" w:firstLine="0"/>
        <w:jc w:val="both"/>
        <w:rPr>
          <w:rFonts w:ascii="Times New Roman" w:hAnsi="Times New Roman" w:cs="Times New Roman"/>
          <w:sz w:val="28"/>
          <w:szCs w:val="28"/>
          <w:lang w:val="ru-RU"/>
        </w:rPr>
      </w:pPr>
      <w:r w:rsidRPr="00C72060">
        <w:rPr>
          <w:rFonts w:ascii="Times New Roman" w:hAnsi="Times New Roman" w:cs="Times New Roman"/>
          <w:sz w:val="28"/>
          <w:szCs w:val="28"/>
          <w:lang w:val="ru-RU"/>
        </w:rPr>
        <w:t>Российская Федерация. Конституция Российской Федерации. - Принята всенародным голосованием 12.12.1993; вступила в силу 25.12.1993.</w:t>
      </w:r>
    </w:p>
    <w:p w14:paraId="28B2F260" w14:textId="77777777" w:rsidR="00B253EE" w:rsidRPr="00C72060" w:rsidRDefault="00B253EE" w:rsidP="00C72060">
      <w:pPr>
        <w:tabs>
          <w:tab w:val="left" w:pos="284"/>
        </w:tabs>
        <w:spacing w:after="0" w:line="240" w:lineRule="auto"/>
        <w:jc w:val="both"/>
        <w:rPr>
          <w:rFonts w:ascii="Times New Roman" w:hAnsi="Times New Roman" w:cs="Times New Roman"/>
          <w:sz w:val="28"/>
          <w:szCs w:val="28"/>
        </w:rPr>
      </w:pPr>
      <w:r w:rsidRPr="00C72060">
        <w:rPr>
          <w:rFonts w:ascii="Times New Roman" w:hAnsi="Times New Roman" w:cs="Times New Roman"/>
          <w:sz w:val="28"/>
          <w:szCs w:val="28"/>
        </w:rPr>
        <w:br w:type="page"/>
      </w:r>
    </w:p>
    <w:p w14:paraId="32D988D5" w14:textId="1D03752D" w:rsidR="004F01CE" w:rsidRPr="006F3A6B" w:rsidRDefault="004F01CE" w:rsidP="006F3A6B">
      <w:pPr>
        <w:spacing w:after="0" w:line="240" w:lineRule="auto"/>
        <w:ind w:firstLine="709"/>
        <w:rPr>
          <w:rFonts w:ascii="Times New Roman" w:hAnsi="Times New Roman" w:cs="Times New Roman"/>
          <w:b/>
          <w:bCs/>
          <w:sz w:val="28"/>
          <w:szCs w:val="28"/>
        </w:rPr>
      </w:pPr>
      <w:r w:rsidRPr="006F3A6B">
        <w:rPr>
          <w:rFonts w:ascii="Times New Roman" w:hAnsi="Times New Roman" w:cs="Times New Roman"/>
          <w:b/>
          <w:bCs/>
          <w:sz w:val="28"/>
          <w:szCs w:val="28"/>
        </w:rPr>
        <w:lastRenderedPageBreak/>
        <w:t>УДК 657.371.1</w:t>
      </w:r>
    </w:p>
    <w:p w14:paraId="5E6317F0" w14:textId="77777777" w:rsidR="004F01CE" w:rsidRPr="00296A1B" w:rsidRDefault="004F01CE" w:rsidP="0098310D">
      <w:pPr>
        <w:pStyle w:val="1"/>
        <w:rPr>
          <w:lang w:val="ru-RU"/>
        </w:rPr>
      </w:pPr>
      <w:bookmarkStart w:id="22" w:name="_Toc216741883"/>
      <w:proofErr w:type="spellStart"/>
      <w:r w:rsidRPr="00296A1B">
        <w:rPr>
          <w:lang w:val="ru-RU"/>
        </w:rPr>
        <w:t>Дежина</w:t>
      </w:r>
      <w:proofErr w:type="spellEnd"/>
      <w:r w:rsidRPr="00296A1B">
        <w:rPr>
          <w:lang w:val="ru-RU"/>
        </w:rPr>
        <w:t xml:space="preserve"> В. А.</w:t>
      </w:r>
      <w:bookmarkEnd w:id="22"/>
    </w:p>
    <w:p w14:paraId="146A07CC" w14:textId="58B17139" w:rsidR="00C72060" w:rsidRPr="006F3A6B" w:rsidRDefault="00C72060"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 xml:space="preserve">студент 3 курса </w:t>
      </w:r>
    </w:p>
    <w:p w14:paraId="1A9A33BF" w14:textId="42B9C678" w:rsidR="004F01CE"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 xml:space="preserve">факультет экономики отделения СПО </w:t>
      </w:r>
    </w:p>
    <w:p w14:paraId="28BFECE5" w14:textId="77777777" w:rsidR="004F01CE"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Южно-Российский институт управления – филиал РАНХиГС</w:t>
      </w:r>
    </w:p>
    <w:p w14:paraId="65EFE41B" w14:textId="77777777" w:rsidR="004F01CE" w:rsidRPr="00296A1B" w:rsidRDefault="004F01CE" w:rsidP="0098310D">
      <w:pPr>
        <w:pStyle w:val="1"/>
        <w:rPr>
          <w:lang w:val="ru-RU"/>
        </w:rPr>
      </w:pPr>
      <w:bookmarkStart w:id="23" w:name="_Toc216741884"/>
      <w:proofErr w:type="spellStart"/>
      <w:r w:rsidRPr="00296A1B">
        <w:rPr>
          <w:lang w:val="ru-RU"/>
        </w:rPr>
        <w:t>Сулайманов</w:t>
      </w:r>
      <w:proofErr w:type="spellEnd"/>
      <w:r w:rsidRPr="00296A1B">
        <w:rPr>
          <w:lang w:val="ru-RU"/>
        </w:rPr>
        <w:t xml:space="preserve"> А. И.</w:t>
      </w:r>
      <w:bookmarkEnd w:id="23"/>
    </w:p>
    <w:p w14:paraId="4F803968" w14:textId="147D5701" w:rsidR="00C72060" w:rsidRPr="006F3A6B" w:rsidRDefault="00C72060"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 xml:space="preserve">студент 3 курса </w:t>
      </w:r>
    </w:p>
    <w:p w14:paraId="3F0ED49F" w14:textId="66486317" w:rsidR="004F01CE" w:rsidRPr="006F3A6B" w:rsidRDefault="00C72060"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Ф</w:t>
      </w:r>
      <w:r w:rsidR="004F01CE" w:rsidRPr="006F3A6B">
        <w:rPr>
          <w:rFonts w:ascii="Times New Roman" w:hAnsi="Times New Roman" w:cs="Times New Roman"/>
          <w:b/>
          <w:i/>
          <w:iCs/>
          <w:sz w:val="28"/>
          <w:szCs w:val="28"/>
        </w:rPr>
        <w:t>акультет</w:t>
      </w:r>
      <w:r w:rsidRPr="006F3A6B">
        <w:rPr>
          <w:rFonts w:ascii="Times New Roman" w:hAnsi="Times New Roman" w:cs="Times New Roman"/>
          <w:b/>
          <w:i/>
          <w:iCs/>
          <w:sz w:val="28"/>
          <w:szCs w:val="28"/>
        </w:rPr>
        <w:t xml:space="preserve"> </w:t>
      </w:r>
      <w:r w:rsidR="004F01CE" w:rsidRPr="006F3A6B">
        <w:rPr>
          <w:rFonts w:ascii="Times New Roman" w:hAnsi="Times New Roman" w:cs="Times New Roman"/>
          <w:b/>
          <w:i/>
          <w:iCs/>
          <w:sz w:val="28"/>
          <w:szCs w:val="28"/>
        </w:rPr>
        <w:t xml:space="preserve">экономики отделения СПО </w:t>
      </w:r>
    </w:p>
    <w:p w14:paraId="36FFB86C" w14:textId="77777777" w:rsidR="004F01CE"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Южно-Российский институт управления – филиал РАНХиГС</w:t>
      </w:r>
    </w:p>
    <w:p w14:paraId="02D44A8A" w14:textId="77777777" w:rsidR="00C72060"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 xml:space="preserve">Научный руководитель: </w:t>
      </w:r>
      <w:proofErr w:type="spellStart"/>
      <w:r w:rsidRPr="006F3A6B">
        <w:rPr>
          <w:rFonts w:ascii="Times New Roman" w:hAnsi="Times New Roman" w:cs="Times New Roman"/>
          <w:b/>
          <w:i/>
          <w:iCs/>
          <w:sz w:val="28"/>
          <w:szCs w:val="28"/>
        </w:rPr>
        <w:t>Филимонцева</w:t>
      </w:r>
      <w:proofErr w:type="spellEnd"/>
      <w:r w:rsidRPr="006F3A6B">
        <w:rPr>
          <w:rFonts w:ascii="Times New Roman" w:hAnsi="Times New Roman" w:cs="Times New Roman"/>
          <w:b/>
          <w:i/>
          <w:iCs/>
          <w:sz w:val="28"/>
          <w:szCs w:val="28"/>
        </w:rPr>
        <w:t xml:space="preserve"> Е. М., к. э. н.</w:t>
      </w:r>
    </w:p>
    <w:p w14:paraId="0B52C6DA" w14:textId="7ABB69BC" w:rsidR="004F01CE"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 xml:space="preserve"> доцент</w:t>
      </w:r>
    </w:p>
    <w:p w14:paraId="01A354D8" w14:textId="77777777" w:rsidR="004F01CE" w:rsidRPr="006F3A6B" w:rsidRDefault="004F01CE" w:rsidP="006F3A6B">
      <w:pPr>
        <w:spacing w:after="0" w:line="240" w:lineRule="auto"/>
        <w:ind w:firstLine="709"/>
        <w:jc w:val="right"/>
        <w:rPr>
          <w:rFonts w:ascii="Times New Roman" w:hAnsi="Times New Roman" w:cs="Times New Roman"/>
          <w:b/>
          <w:i/>
          <w:iCs/>
          <w:sz w:val="28"/>
          <w:szCs w:val="28"/>
        </w:rPr>
      </w:pPr>
      <w:r w:rsidRPr="006F3A6B">
        <w:rPr>
          <w:rFonts w:ascii="Times New Roman" w:hAnsi="Times New Roman" w:cs="Times New Roman"/>
          <w:b/>
          <w:i/>
          <w:iCs/>
          <w:sz w:val="28"/>
          <w:szCs w:val="28"/>
        </w:rPr>
        <w:t>Южно-Российский институт управления – филиал РАНХиГС</w:t>
      </w:r>
    </w:p>
    <w:p w14:paraId="110F2AF9" w14:textId="77777777" w:rsidR="00C72060" w:rsidRPr="006F3A6B" w:rsidRDefault="00C72060" w:rsidP="006F3A6B">
      <w:pPr>
        <w:spacing w:after="0" w:line="240" w:lineRule="auto"/>
        <w:ind w:firstLine="709"/>
        <w:jc w:val="right"/>
        <w:rPr>
          <w:rFonts w:ascii="Times New Roman" w:hAnsi="Times New Roman" w:cs="Times New Roman"/>
          <w:sz w:val="28"/>
          <w:szCs w:val="28"/>
        </w:rPr>
      </w:pPr>
    </w:p>
    <w:p w14:paraId="71FA860F" w14:textId="77777777" w:rsidR="004F01CE" w:rsidRPr="00296A1B" w:rsidRDefault="004F01CE" w:rsidP="0098310D">
      <w:pPr>
        <w:pStyle w:val="3"/>
        <w:rPr>
          <w:lang w:val="ru-RU"/>
        </w:rPr>
      </w:pPr>
      <w:bookmarkStart w:id="24" w:name="_Toc216741885"/>
      <w:r w:rsidRPr="00296A1B">
        <w:rPr>
          <w:lang w:val="ru-RU"/>
        </w:rPr>
        <w:t>РОЛЬ ИНВЕНТАРИЗАЦИИ В ОБЕСПЕЧЕНИИ ДОСТОВЕРНОСТИ УЧЕТА И СОБЛЮДЕНИИ ПРИНЦИПОВ ФИНАНСОВОЙ ПРОЗРАЧНОСТИ</w:t>
      </w:r>
      <w:bookmarkEnd w:id="24"/>
    </w:p>
    <w:p w14:paraId="61757979" w14:textId="77777777" w:rsidR="00C72060" w:rsidRPr="006F3A6B" w:rsidRDefault="00C72060" w:rsidP="006F3A6B">
      <w:pPr>
        <w:spacing w:after="0" w:line="240" w:lineRule="auto"/>
        <w:ind w:firstLine="709"/>
        <w:jc w:val="center"/>
        <w:rPr>
          <w:rFonts w:ascii="Times New Roman" w:hAnsi="Times New Roman" w:cs="Times New Roman"/>
          <w:b/>
          <w:sz w:val="28"/>
          <w:szCs w:val="28"/>
        </w:rPr>
      </w:pPr>
    </w:p>
    <w:p w14:paraId="32F5D201" w14:textId="77777777" w:rsidR="004F01CE" w:rsidRPr="006F3A6B" w:rsidRDefault="004F01CE" w:rsidP="006F3A6B">
      <w:pPr>
        <w:spacing w:after="0" w:line="240" w:lineRule="auto"/>
        <w:ind w:firstLine="709"/>
        <w:jc w:val="both"/>
        <w:outlineLvl w:val="1"/>
        <w:rPr>
          <w:rFonts w:ascii="Times New Roman" w:eastAsia="Times New Roman" w:hAnsi="Times New Roman" w:cs="Times New Roman"/>
          <w:i/>
          <w:sz w:val="28"/>
          <w:szCs w:val="28"/>
          <w:lang w:eastAsia="ru-RU"/>
        </w:rPr>
      </w:pPr>
      <w:r w:rsidRPr="006F3A6B">
        <w:rPr>
          <w:rFonts w:ascii="Times New Roman" w:eastAsia="Times New Roman" w:hAnsi="Times New Roman" w:cs="Times New Roman"/>
          <w:b/>
          <w:i/>
          <w:sz w:val="28"/>
          <w:szCs w:val="28"/>
          <w:lang w:eastAsia="ru-RU"/>
        </w:rPr>
        <w:t>Аннотация:</w:t>
      </w:r>
      <w:r w:rsidRPr="006F3A6B">
        <w:rPr>
          <w:rFonts w:ascii="Times New Roman" w:eastAsia="Times New Roman" w:hAnsi="Times New Roman" w:cs="Times New Roman"/>
          <w:bCs/>
          <w:i/>
          <w:sz w:val="28"/>
          <w:szCs w:val="28"/>
          <w:lang w:eastAsia="ru-RU"/>
        </w:rPr>
        <w:t xml:space="preserve"> </w:t>
      </w:r>
      <w:r w:rsidRPr="006F3A6B">
        <w:rPr>
          <w:rFonts w:ascii="Times New Roman" w:eastAsia="Times New Roman" w:hAnsi="Times New Roman" w:cs="Times New Roman"/>
          <w:i/>
          <w:sz w:val="28"/>
          <w:szCs w:val="28"/>
          <w:lang w:eastAsia="ru-RU"/>
        </w:rPr>
        <w:t>Инвентаризация обязательств является одним из основных аспектов контрольной функции системы бухгалтерского учета. Контроль за состоянием расчетов способствует повышению ответственности за соблюдением платежной дисциплины, сокращению дебиторской и кредиторской задолженности, улучшению взаиморасчетов по заключенным договорам и своевременности поставок по ним. В современных условиях российские организации сталкиваются с новыми нормативными требованиями, в том числе в рамках ФСБУ 28/2023 «Инвентаризация», а также возрастающими требованиями к качеству отчетности. В статье анализируется роль инвентаризации в обеспечении достоверности учета, выявляются проблемные зоны ее применения, предлагаются пути повышения эффективности процедуры в условиях российского бизнеса.</w:t>
      </w:r>
    </w:p>
    <w:p w14:paraId="1B864C9A" w14:textId="77777777" w:rsidR="004F01CE" w:rsidRPr="006F3A6B" w:rsidRDefault="004F01CE" w:rsidP="006F3A6B">
      <w:pPr>
        <w:spacing w:after="0" w:line="240" w:lineRule="auto"/>
        <w:ind w:firstLine="709"/>
        <w:jc w:val="both"/>
        <w:outlineLvl w:val="1"/>
        <w:rPr>
          <w:rFonts w:ascii="Times New Roman" w:eastAsia="Times New Roman" w:hAnsi="Times New Roman" w:cs="Times New Roman"/>
          <w:bCs/>
          <w:i/>
          <w:sz w:val="28"/>
          <w:szCs w:val="28"/>
          <w:lang w:eastAsia="ru-RU"/>
        </w:rPr>
      </w:pPr>
      <w:r w:rsidRPr="006F3A6B">
        <w:rPr>
          <w:rFonts w:ascii="Times New Roman" w:eastAsia="Times New Roman" w:hAnsi="Times New Roman" w:cs="Times New Roman"/>
          <w:b/>
          <w:i/>
          <w:sz w:val="28"/>
          <w:szCs w:val="28"/>
          <w:lang w:eastAsia="ru-RU"/>
        </w:rPr>
        <w:t>Ключевые слова:</w:t>
      </w:r>
      <w:r w:rsidRPr="006F3A6B">
        <w:rPr>
          <w:rFonts w:ascii="Times New Roman" w:eastAsia="Times New Roman" w:hAnsi="Times New Roman" w:cs="Times New Roman"/>
          <w:i/>
          <w:sz w:val="28"/>
          <w:szCs w:val="28"/>
          <w:lang w:eastAsia="ru-RU"/>
        </w:rPr>
        <w:t xml:space="preserve"> инвентаризация, достоверность учета, финансовая прозрачность, имущество, обязательства, ФСБУ 28/2023, бухгалтерский учет, внутренний контроль.</w:t>
      </w:r>
    </w:p>
    <w:p w14:paraId="40A67034" w14:textId="77777777" w:rsidR="004F01CE" w:rsidRPr="006F3A6B" w:rsidRDefault="004F01CE" w:rsidP="00EF40EC">
      <w:pPr>
        <w:spacing w:after="0" w:line="240" w:lineRule="auto"/>
        <w:rPr>
          <w:rFonts w:ascii="Times New Roman" w:eastAsia="Times New Roman" w:hAnsi="Times New Roman" w:cs="Times New Roman"/>
          <w:b/>
          <w:sz w:val="28"/>
          <w:szCs w:val="28"/>
          <w:lang w:eastAsia="ru-RU"/>
        </w:rPr>
      </w:pPr>
    </w:p>
    <w:p w14:paraId="4C2B551B" w14:textId="77777777" w:rsidR="004F01CE"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proofErr w:type="spellStart"/>
      <w:r w:rsidRPr="006F3A6B">
        <w:rPr>
          <w:rFonts w:ascii="Times New Roman" w:eastAsia="Times New Roman" w:hAnsi="Times New Roman" w:cs="Times New Roman"/>
          <w:b/>
          <w:i/>
          <w:iCs/>
          <w:sz w:val="28"/>
          <w:szCs w:val="28"/>
          <w:lang w:val="en-US" w:eastAsia="ru-RU"/>
        </w:rPr>
        <w:t>Dezhina</w:t>
      </w:r>
      <w:proofErr w:type="spellEnd"/>
      <w:r w:rsidRPr="006F3A6B">
        <w:rPr>
          <w:rFonts w:ascii="Times New Roman" w:eastAsia="Times New Roman" w:hAnsi="Times New Roman" w:cs="Times New Roman"/>
          <w:b/>
          <w:i/>
          <w:iCs/>
          <w:sz w:val="28"/>
          <w:szCs w:val="28"/>
          <w:lang w:val="en-US" w:eastAsia="ru-RU"/>
        </w:rPr>
        <w:t xml:space="preserve"> V. A. </w:t>
      </w:r>
    </w:p>
    <w:p w14:paraId="5FDD316F" w14:textId="768AFC1B" w:rsidR="006F3A6B" w:rsidRPr="006F3A6B" w:rsidRDefault="006F3A6B"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3rd year student</w:t>
      </w:r>
    </w:p>
    <w:p w14:paraId="356CBAF6" w14:textId="77777777" w:rsidR="004F01CE"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proofErr w:type="spellStart"/>
      <w:r w:rsidRPr="006F3A6B">
        <w:rPr>
          <w:rFonts w:ascii="Times New Roman" w:eastAsia="Times New Roman" w:hAnsi="Times New Roman" w:cs="Times New Roman"/>
          <w:b/>
          <w:i/>
          <w:iCs/>
          <w:sz w:val="28"/>
          <w:szCs w:val="28"/>
          <w:lang w:val="en-US" w:eastAsia="ru-RU"/>
        </w:rPr>
        <w:t>Sulaimanov</w:t>
      </w:r>
      <w:proofErr w:type="spellEnd"/>
      <w:r w:rsidRPr="006F3A6B">
        <w:rPr>
          <w:rFonts w:ascii="Times New Roman" w:eastAsia="Times New Roman" w:hAnsi="Times New Roman" w:cs="Times New Roman"/>
          <w:b/>
          <w:i/>
          <w:iCs/>
          <w:sz w:val="28"/>
          <w:szCs w:val="28"/>
          <w:lang w:val="en-US" w:eastAsia="ru-RU"/>
        </w:rPr>
        <w:t xml:space="preserve"> A. I.</w:t>
      </w:r>
    </w:p>
    <w:p w14:paraId="15F4ABA3" w14:textId="768C5029" w:rsidR="00C72060"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3rd year student</w:t>
      </w:r>
    </w:p>
    <w:p w14:paraId="274D3427" w14:textId="7F47C000" w:rsidR="004F01CE"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 xml:space="preserve">Faculty of Economics of the Department of Vocational Education South Russian Institute of Management - </w:t>
      </w:r>
      <w:proofErr w:type="spellStart"/>
      <w:r w:rsidRPr="006F3A6B">
        <w:rPr>
          <w:rFonts w:ascii="Times New Roman" w:eastAsia="Times New Roman" w:hAnsi="Times New Roman" w:cs="Times New Roman"/>
          <w:b/>
          <w:i/>
          <w:iCs/>
          <w:sz w:val="28"/>
          <w:szCs w:val="28"/>
          <w:lang w:val="en-US" w:eastAsia="ru-RU"/>
        </w:rPr>
        <w:t>RANHiGS</w:t>
      </w:r>
      <w:proofErr w:type="spellEnd"/>
      <w:r w:rsidRPr="006F3A6B">
        <w:rPr>
          <w:rFonts w:ascii="Times New Roman" w:eastAsia="Times New Roman" w:hAnsi="Times New Roman" w:cs="Times New Roman"/>
          <w:b/>
          <w:i/>
          <w:iCs/>
          <w:sz w:val="28"/>
          <w:szCs w:val="28"/>
          <w:lang w:val="en-US" w:eastAsia="ru-RU"/>
        </w:rPr>
        <w:t xml:space="preserve"> Branch </w:t>
      </w:r>
    </w:p>
    <w:p w14:paraId="52DC793F" w14:textId="48C89B45" w:rsidR="00C72060"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 xml:space="preserve">Scientific supervisor: </w:t>
      </w:r>
      <w:proofErr w:type="spellStart"/>
      <w:r w:rsidRPr="006F3A6B">
        <w:rPr>
          <w:rFonts w:ascii="Times New Roman" w:eastAsia="Times New Roman" w:hAnsi="Times New Roman" w:cs="Times New Roman"/>
          <w:b/>
          <w:i/>
          <w:iCs/>
          <w:sz w:val="28"/>
          <w:szCs w:val="28"/>
          <w:lang w:val="en-US" w:eastAsia="ru-RU"/>
        </w:rPr>
        <w:t>Filimontseva</w:t>
      </w:r>
      <w:proofErr w:type="spellEnd"/>
      <w:r w:rsidRPr="006F3A6B">
        <w:rPr>
          <w:rFonts w:ascii="Times New Roman" w:eastAsia="Times New Roman" w:hAnsi="Times New Roman" w:cs="Times New Roman"/>
          <w:b/>
          <w:i/>
          <w:iCs/>
          <w:sz w:val="28"/>
          <w:szCs w:val="28"/>
          <w:lang w:val="en-US" w:eastAsia="ru-RU"/>
        </w:rPr>
        <w:t xml:space="preserve"> </w:t>
      </w:r>
      <w:proofErr w:type="spellStart"/>
      <w:proofErr w:type="gramStart"/>
      <w:r w:rsidRPr="006F3A6B">
        <w:rPr>
          <w:rFonts w:ascii="Times New Roman" w:eastAsia="Times New Roman" w:hAnsi="Times New Roman" w:cs="Times New Roman"/>
          <w:b/>
          <w:i/>
          <w:iCs/>
          <w:sz w:val="28"/>
          <w:szCs w:val="28"/>
          <w:lang w:val="en-US" w:eastAsia="ru-RU"/>
        </w:rPr>
        <w:t>E.M.</w:t>
      </w:r>
      <w:r w:rsidR="00C72060" w:rsidRPr="006F3A6B">
        <w:rPr>
          <w:rFonts w:ascii="Times New Roman" w:eastAsia="Times New Roman" w:hAnsi="Times New Roman" w:cs="Times New Roman"/>
          <w:b/>
          <w:i/>
          <w:iCs/>
          <w:sz w:val="28"/>
          <w:szCs w:val="28"/>
          <w:lang w:val="en-US" w:eastAsia="ru-RU"/>
        </w:rPr>
        <w:t>,</w:t>
      </w:r>
      <w:r w:rsidRPr="006F3A6B">
        <w:rPr>
          <w:rFonts w:ascii="Times New Roman" w:eastAsia="Times New Roman" w:hAnsi="Times New Roman" w:cs="Times New Roman"/>
          <w:b/>
          <w:i/>
          <w:iCs/>
          <w:sz w:val="28"/>
          <w:szCs w:val="28"/>
          <w:lang w:val="en-US" w:eastAsia="ru-RU"/>
        </w:rPr>
        <w:t>Candidate</w:t>
      </w:r>
      <w:proofErr w:type="spellEnd"/>
      <w:proofErr w:type="gramEnd"/>
      <w:r w:rsidRPr="006F3A6B">
        <w:rPr>
          <w:rFonts w:ascii="Times New Roman" w:eastAsia="Times New Roman" w:hAnsi="Times New Roman" w:cs="Times New Roman"/>
          <w:b/>
          <w:i/>
          <w:iCs/>
          <w:sz w:val="28"/>
          <w:szCs w:val="28"/>
          <w:lang w:val="en-US" w:eastAsia="ru-RU"/>
        </w:rPr>
        <w:t xml:space="preserve"> of Economic Sciences</w:t>
      </w:r>
    </w:p>
    <w:p w14:paraId="5CCFED36" w14:textId="472E6A27" w:rsidR="004F01CE" w:rsidRPr="006F3A6B" w:rsidRDefault="006F3A6B"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 xml:space="preserve">associate professor </w:t>
      </w:r>
    </w:p>
    <w:p w14:paraId="2FCC08A9" w14:textId="77777777" w:rsidR="004F01CE" w:rsidRPr="006F3A6B" w:rsidRDefault="004F01CE" w:rsidP="006F3A6B">
      <w:pPr>
        <w:spacing w:after="0" w:line="240" w:lineRule="auto"/>
        <w:ind w:firstLine="709"/>
        <w:jc w:val="right"/>
        <w:rPr>
          <w:rFonts w:ascii="Times New Roman" w:eastAsia="Times New Roman" w:hAnsi="Times New Roman" w:cs="Times New Roman"/>
          <w:b/>
          <w:i/>
          <w:iCs/>
          <w:sz w:val="28"/>
          <w:szCs w:val="28"/>
          <w:lang w:val="en-US" w:eastAsia="ru-RU"/>
        </w:rPr>
      </w:pPr>
      <w:r w:rsidRPr="006F3A6B">
        <w:rPr>
          <w:rFonts w:ascii="Times New Roman" w:eastAsia="Times New Roman" w:hAnsi="Times New Roman" w:cs="Times New Roman"/>
          <w:b/>
          <w:i/>
          <w:iCs/>
          <w:sz w:val="28"/>
          <w:szCs w:val="28"/>
          <w:lang w:val="en-US" w:eastAsia="ru-RU"/>
        </w:rPr>
        <w:t xml:space="preserve">South Russian Institute of Management - </w:t>
      </w:r>
      <w:proofErr w:type="spellStart"/>
      <w:r w:rsidRPr="006F3A6B">
        <w:rPr>
          <w:rFonts w:ascii="Times New Roman" w:eastAsia="Times New Roman" w:hAnsi="Times New Roman" w:cs="Times New Roman"/>
          <w:b/>
          <w:i/>
          <w:iCs/>
          <w:sz w:val="28"/>
          <w:szCs w:val="28"/>
          <w:lang w:val="en-US" w:eastAsia="ru-RU"/>
        </w:rPr>
        <w:t>RANHiGS</w:t>
      </w:r>
      <w:proofErr w:type="spellEnd"/>
      <w:r w:rsidRPr="006F3A6B">
        <w:rPr>
          <w:rFonts w:ascii="Times New Roman" w:eastAsia="Times New Roman" w:hAnsi="Times New Roman" w:cs="Times New Roman"/>
          <w:b/>
          <w:i/>
          <w:iCs/>
          <w:sz w:val="28"/>
          <w:szCs w:val="28"/>
          <w:lang w:val="en-US" w:eastAsia="ru-RU"/>
        </w:rPr>
        <w:t xml:space="preserve"> Branch </w:t>
      </w:r>
    </w:p>
    <w:p w14:paraId="2C15928C" w14:textId="77777777" w:rsidR="006F3A6B" w:rsidRPr="006F3A6B" w:rsidRDefault="006F3A6B" w:rsidP="006F3A6B">
      <w:pPr>
        <w:spacing w:after="0" w:line="240" w:lineRule="auto"/>
        <w:ind w:firstLine="709"/>
        <w:jc w:val="right"/>
        <w:rPr>
          <w:rFonts w:ascii="Times New Roman" w:eastAsia="Times New Roman" w:hAnsi="Times New Roman" w:cs="Times New Roman"/>
          <w:sz w:val="28"/>
          <w:szCs w:val="28"/>
          <w:lang w:val="en-US" w:eastAsia="ru-RU"/>
        </w:rPr>
      </w:pPr>
    </w:p>
    <w:p w14:paraId="4174FF48" w14:textId="77777777" w:rsidR="004F01CE" w:rsidRPr="006F3A6B" w:rsidRDefault="004F01CE" w:rsidP="006F3A6B">
      <w:pPr>
        <w:spacing w:after="0" w:line="240" w:lineRule="auto"/>
        <w:ind w:firstLine="709"/>
        <w:jc w:val="center"/>
        <w:rPr>
          <w:rFonts w:ascii="Times New Roman" w:eastAsia="Times New Roman" w:hAnsi="Times New Roman" w:cs="Times New Roman"/>
          <w:b/>
          <w:sz w:val="28"/>
          <w:szCs w:val="28"/>
          <w:lang w:val="en-US" w:eastAsia="ru-RU"/>
        </w:rPr>
      </w:pPr>
      <w:r w:rsidRPr="006F3A6B">
        <w:rPr>
          <w:rFonts w:ascii="Times New Roman" w:eastAsia="Times New Roman" w:hAnsi="Times New Roman" w:cs="Times New Roman"/>
          <w:b/>
          <w:sz w:val="28"/>
          <w:szCs w:val="28"/>
          <w:lang w:val="en-US" w:eastAsia="ru-RU"/>
        </w:rPr>
        <w:lastRenderedPageBreak/>
        <w:t>THE ROLE OF INVENTORY IN ENSURING THE RELIABILITY OF ACCOUNTING AND COMPLIANCE WITH THE PRINCIPLES OF FINANCIAL TRANSPARENCY</w:t>
      </w:r>
    </w:p>
    <w:p w14:paraId="4072365D" w14:textId="77777777" w:rsidR="004F01CE" w:rsidRPr="006F3A6B" w:rsidRDefault="004F01CE" w:rsidP="006F3A6B">
      <w:pPr>
        <w:spacing w:after="0" w:line="240" w:lineRule="auto"/>
        <w:ind w:firstLine="709"/>
        <w:jc w:val="center"/>
        <w:rPr>
          <w:rFonts w:ascii="Times New Roman" w:eastAsia="Times New Roman" w:hAnsi="Times New Roman" w:cs="Times New Roman"/>
          <w:b/>
          <w:sz w:val="28"/>
          <w:szCs w:val="28"/>
          <w:lang w:val="en-US" w:eastAsia="ru-RU"/>
        </w:rPr>
      </w:pPr>
    </w:p>
    <w:p w14:paraId="789C5304" w14:textId="77777777" w:rsidR="004F01CE" w:rsidRPr="006F3A6B" w:rsidRDefault="004F01CE" w:rsidP="006F3A6B">
      <w:pPr>
        <w:spacing w:after="0" w:line="240" w:lineRule="auto"/>
        <w:ind w:firstLine="709"/>
        <w:jc w:val="both"/>
        <w:rPr>
          <w:rFonts w:ascii="Times New Roman" w:eastAsia="Times New Roman" w:hAnsi="Times New Roman" w:cs="Times New Roman"/>
          <w:i/>
          <w:sz w:val="28"/>
          <w:szCs w:val="28"/>
          <w:lang w:val="en-US" w:eastAsia="ru-RU"/>
        </w:rPr>
      </w:pPr>
      <w:r w:rsidRPr="006F3A6B">
        <w:rPr>
          <w:rFonts w:ascii="Times New Roman" w:eastAsia="Times New Roman" w:hAnsi="Times New Roman" w:cs="Times New Roman"/>
          <w:b/>
          <w:i/>
          <w:sz w:val="28"/>
          <w:szCs w:val="28"/>
          <w:lang w:val="en-US" w:eastAsia="ru-RU"/>
        </w:rPr>
        <w:t>Abstract:</w:t>
      </w:r>
      <w:r w:rsidRPr="006F3A6B">
        <w:rPr>
          <w:rFonts w:ascii="Times New Roman" w:eastAsia="Times New Roman" w:hAnsi="Times New Roman" w:cs="Times New Roman"/>
          <w:i/>
          <w:sz w:val="28"/>
          <w:szCs w:val="28"/>
          <w:lang w:val="en-US" w:eastAsia="ru-RU"/>
        </w:rPr>
        <w:t xml:space="preserve"> Inventory of liabilities is one of the main aspects of the control function of the accounting system. Control over the state of settlements contributes to increasing responsibility for compliance with payment discipline, reducing accounts receivable and accounts payable, improving mutual settlements under concluded contracts and the timeliness of deliveries under them. The article analyzes the role of inventory in ensuring the reliability of accounting, identifies problem areas of its application, and suggests ways to improve the effectiveness of the procedure in the Russian business environment. </w:t>
      </w:r>
    </w:p>
    <w:p w14:paraId="2029BA5D" w14:textId="77777777" w:rsidR="004F01CE" w:rsidRPr="006F3A6B" w:rsidRDefault="004F01CE" w:rsidP="006F3A6B">
      <w:pPr>
        <w:spacing w:after="0" w:line="240" w:lineRule="auto"/>
        <w:ind w:firstLine="709"/>
        <w:jc w:val="both"/>
        <w:rPr>
          <w:rFonts w:ascii="Times New Roman" w:eastAsia="Times New Roman" w:hAnsi="Times New Roman" w:cs="Times New Roman"/>
          <w:i/>
          <w:sz w:val="28"/>
          <w:szCs w:val="28"/>
          <w:lang w:val="en-US" w:eastAsia="ru-RU"/>
        </w:rPr>
      </w:pPr>
      <w:r w:rsidRPr="006F3A6B">
        <w:rPr>
          <w:rFonts w:ascii="Times New Roman" w:eastAsia="Times New Roman" w:hAnsi="Times New Roman" w:cs="Times New Roman"/>
          <w:b/>
          <w:i/>
          <w:sz w:val="28"/>
          <w:szCs w:val="28"/>
          <w:lang w:val="en-US" w:eastAsia="ru-RU"/>
        </w:rPr>
        <w:t>Keywords:</w:t>
      </w:r>
      <w:r w:rsidRPr="006F3A6B">
        <w:rPr>
          <w:rFonts w:ascii="Times New Roman" w:eastAsia="Times New Roman" w:hAnsi="Times New Roman" w:cs="Times New Roman"/>
          <w:i/>
          <w:sz w:val="28"/>
          <w:szCs w:val="28"/>
          <w:lang w:val="en-US" w:eastAsia="ru-RU"/>
        </w:rPr>
        <w:t xml:space="preserve"> inventory, reliability of accounting, financial transparency, property and liabilities, FSBI 28/2023, accounting, internal control, Russia.</w:t>
      </w:r>
    </w:p>
    <w:p w14:paraId="7BDF49A3" w14:textId="77777777" w:rsidR="004F01CE" w:rsidRPr="006F3A6B" w:rsidRDefault="004F01CE" w:rsidP="006F3A6B">
      <w:pPr>
        <w:spacing w:after="0" w:line="240" w:lineRule="auto"/>
        <w:ind w:firstLine="709"/>
        <w:jc w:val="both"/>
        <w:rPr>
          <w:rFonts w:ascii="Times New Roman" w:eastAsia="Times New Roman" w:hAnsi="Times New Roman" w:cs="Times New Roman"/>
          <w:i/>
          <w:sz w:val="28"/>
          <w:szCs w:val="28"/>
          <w:lang w:val="en-US" w:eastAsia="ru-RU"/>
        </w:rPr>
      </w:pPr>
    </w:p>
    <w:p w14:paraId="4018F9D6"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Инвентаризация – это прием экономического контроля (в аудите процедура), позволяющий выявить и оценить фактическое состояние любого объекта бухгалтерского учета. По качеству представляемых результатов трудно заменим, но является трудоемким. Используется этот прием как при организации бухгалтерского учета и внутреннего контроля, так и в аудите, при проведении выездных налоговых проверок и в других видах контрольных мероприятий и проверок. Как показывает практика, допущенные руководством предприятий, организаций нарушения порядка организации и проведения инвентаризации, могут привести для экономического субъекта и собственника к большим неприятностям и убыткам. Ошибки в проведении инвентаризации часто приводят к трудовым спорам с материально ответственными лицами, имущественным спорам с другими организациями, к арбитражным разбирательствам. </w:t>
      </w:r>
    </w:p>
    <w:p w14:paraId="193557E4"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Для обеспечения достоверности данных бухгалтерского учета и бухгалтерской отчетности организации обязаны проводить инвентаризацию имущества и обязательств систематически.</w:t>
      </w:r>
      <w:r w:rsidRPr="006F3A6B">
        <w:rPr>
          <w:rStyle w:val="aa"/>
          <w:rFonts w:ascii="Times New Roman" w:eastAsia="Times New Roman" w:hAnsi="Times New Roman" w:cs="Times New Roman"/>
          <w:sz w:val="28"/>
          <w:szCs w:val="28"/>
          <w:lang w:eastAsia="ru-RU"/>
        </w:rPr>
        <w:footnoteReference w:id="8"/>
      </w:r>
      <w:r w:rsidRPr="006F3A6B">
        <w:rPr>
          <w:rFonts w:ascii="Times New Roman" w:eastAsia="Times New Roman" w:hAnsi="Times New Roman" w:cs="Times New Roman"/>
          <w:sz w:val="28"/>
          <w:szCs w:val="28"/>
          <w:lang w:eastAsia="ru-RU"/>
        </w:rPr>
        <w:t xml:space="preserve"> При этом в современной бизнес</w:t>
      </w:r>
      <w:r w:rsidRPr="006F3A6B">
        <w:rPr>
          <w:rFonts w:ascii="Times New Roman" w:eastAsia="Times New Roman" w:hAnsi="Times New Roman" w:cs="Times New Roman"/>
          <w:sz w:val="28"/>
          <w:szCs w:val="28"/>
          <w:lang w:eastAsia="ru-RU"/>
        </w:rPr>
        <w:noBreakHyphen/>
        <w:t xml:space="preserve">среде требования к финансовой прозрачности и качеству отчетности возрастают: предприятия должны не только соответствовать нормативам, но и демонстрировать аудиторам, инвесторам, что их данные надежны и открыты. В таких условиях инвентаризация перестает быть просто процедурой перед годовым отчетом — она становится инструментом управления активами и обязательствами, контроля за сохранностью и достоверностью. Аккуратно выполненная инвентаризация гарантирует достоверность </w:t>
      </w:r>
      <w:proofErr w:type="gramStart"/>
      <w:r w:rsidRPr="006F3A6B">
        <w:rPr>
          <w:rFonts w:ascii="Times New Roman" w:eastAsia="Times New Roman" w:hAnsi="Times New Roman" w:cs="Times New Roman"/>
          <w:sz w:val="28"/>
          <w:szCs w:val="28"/>
          <w:lang w:eastAsia="ru-RU"/>
        </w:rPr>
        <w:t>данных  и</w:t>
      </w:r>
      <w:proofErr w:type="gramEnd"/>
      <w:r w:rsidRPr="006F3A6B">
        <w:rPr>
          <w:rFonts w:ascii="Times New Roman" w:eastAsia="Times New Roman" w:hAnsi="Times New Roman" w:cs="Times New Roman"/>
          <w:sz w:val="28"/>
          <w:szCs w:val="28"/>
          <w:lang w:eastAsia="ru-RU"/>
        </w:rPr>
        <w:t xml:space="preserve"> способствует формированию прозрачной финансовой отчетности.</w:t>
      </w:r>
      <w:r w:rsidRPr="006F3A6B">
        <w:rPr>
          <w:rStyle w:val="aa"/>
          <w:rFonts w:ascii="Times New Roman" w:eastAsia="Times New Roman" w:hAnsi="Times New Roman" w:cs="Times New Roman"/>
          <w:sz w:val="28"/>
          <w:szCs w:val="28"/>
          <w:lang w:eastAsia="ru-RU"/>
        </w:rPr>
        <w:footnoteReference w:id="9"/>
      </w:r>
    </w:p>
    <w:p w14:paraId="2E7994CE"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lastRenderedPageBreak/>
        <w:t>Тем не менее, именно на практике функция инвентаризации часто ограничивается формальным выполнением требований. Именно поэтому требуется системный анализ ее роли, идентификация проблем и разработка мероприятий по ее совершенствованию.</w:t>
      </w:r>
    </w:p>
    <w:p w14:paraId="094E678D"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Инвентаризация выполняет несколько взаимосвязанных функций.</w:t>
      </w:r>
    </w:p>
    <w:p w14:paraId="1FE72EFE"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Во</w:t>
      </w:r>
      <w:r w:rsidRPr="006F3A6B">
        <w:rPr>
          <w:rFonts w:ascii="Times New Roman" w:eastAsia="Times New Roman" w:hAnsi="Times New Roman" w:cs="Times New Roman"/>
          <w:sz w:val="28"/>
          <w:szCs w:val="28"/>
          <w:lang w:eastAsia="ru-RU"/>
        </w:rPr>
        <w:noBreakHyphen/>
        <w:t>первых, она позволяет подтвердить фактическое наличие имущества и обязательств, что критично для правильного отражения баланса и ролей учета. Инвентаризация представляет собой эффективное средство контроля, которое дает возможность предоставить высокий уровень достоверности данных бухгалтерского учета и отчетности.</w:t>
      </w:r>
      <w:r w:rsidRPr="006F3A6B">
        <w:rPr>
          <w:rStyle w:val="aa"/>
          <w:rFonts w:ascii="Times New Roman" w:eastAsia="Times New Roman" w:hAnsi="Times New Roman" w:cs="Times New Roman"/>
          <w:sz w:val="28"/>
          <w:szCs w:val="28"/>
          <w:lang w:eastAsia="ru-RU"/>
        </w:rPr>
        <w:footnoteReference w:id="10"/>
      </w:r>
      <w:r w:rsidRPr="006F3A6B">
        <w:rPr>
          <w:rFonts w:ascii="Times New Roman" w:hAnsi="Times New Roman" w:cs="Times New Roman"/>
          <w:sz w:val="28"/>
          <w:szCs w:val="28"/>
        </w:rPr>
        <w:t xml:space="preserve"> </w:t>
      </w:r>
      <w:r w:rsidRPr="006F3A6B">
        <w:rPr>
          <w:rFonts w:ascii="Times New Roman" w:eastAsia="Times New Roman" w:hAnsi="Times New Roman" w:cs="Times New Roman"/>
          <w:sz w:val="28"/>
          <w:szCs w:val="28"/>
          <w:lang w:eastAsia="ru-RU"/>
        </w:rPr>
        <w:t>Инвентаризация проводится для обеспечения достоверности данных бухгалтерского учета и отчетности организации (реального состояния расчетов).</w:t>
      </w:r>
    </w:p>
    <w:p w14:paraId="0302848B"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Во</w:t>
      </w:r>
      <w:r w:rsidRPr="006F3A6B">
        <w:rPr>
          <w:rFonts w:ascii="Times New Roman" w:eastAsia="Times New Roman" w:hAnsi="Times New Roman" w:cs="Times New Roman"/>
          <w:sz w:val="28"/>
          <w:szCs w:val="28"/>
          <w:lang w:eastAsia="ru-RU"/>
        </w:rPr>
        <w:noBreakHyphen/>
        <w:t>вторых, инвентаризация повышает финансовую прозрачность организации. Когда информация о составе, состоянии и движении активов регулярно проверяется и документально подтверждается, это усиливает доверие внешних пользователей отчетности, в том числе инвесторов, банков и контролирующих органов. Инвентаризация необходима для списания задолженности с истекшим сроком исковой давности. Несвоевременное списание может привести к негативным налоговым последствиям либо к искажению бухгалтерской отчетности. Инвентаризация необходима для прозрачного ведения бизнеса, беспроблемных отношений с налоговой, учета и контроля имущества и эффективного управления им.</w:t>
      </w:r>
      <w:r w:rsidRPr="006F3A6B">
        <w:rPr>
          <w:rStyle w:val="aa"/>
          <w:rFonts w:ascii="Times New Roman" w:eastAsia="Times New Roman" w:hAnsi="Times New Roman" w:cs="Times New Roman"/>
          <w:sz w:val="28"/>
          <w:szCs w:val="28"/>
          <w:lang w:eastAsia="ru-RU"/>
        </w:rPr>
        <w:footnoteReference w:id="11"/>
      </w:r>
    </w:p>
    <w:p w14:paraId="12A379CD"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В</w:t>
      </w:r>
      <w:r w:rsidRPr="006F3A6B">
        <w:rPr>
          <w:rFonts w:ascii="Times New Roman" w:eastAsia="Times New Roman" w:hAnsi="Times New Roman" w:cs="Times New Roman"/>
          <w:sz w:val="28"/>
          <w:szCs w:val="28"/>
          <w:lang w:eastAsia="ru-RU"/>
        </w:rPr>
        <w:noBreakHyphen/>
        <w:t>третьих, инвентаризация способствует выявлению недостач, излишков, ошибок в учете и злоупотреблений, что позволяет в итоге снизить риск искажения данных и повысить качество учетной информации. Инвентаризация необходима для выявления просроченной задолженности и задолженности нереальной для взыскания с целью принятия мер к взысканию задолженности с должников либо к списанию ее с учета.</w:t>
      </w:r>
      <w:r w:rsidRPr="006F3A6B">
        <w:rPr>
          <w:rStyle w:val="aa"/>
          <w:rFonts w:ascii="Times New Roman" w:eastAsia="Times New Roman" w:hAnsi="Times New Roman" w:cs="Times New Roman"/>
          <w:sz w:val="28"/>
          <w:szCs w:val="28"/>
          <w:lang w:eastAsia="ru-RU"/>
        </w:rPr>
        <w:footnoteReference w:id="12"/>
      </w:r>
      <w:r w:rsidRPr="006F3A6B">
        <w:rPr>
          <w:rFonts w:ascii="Times New Roman" w:eastAsia="Times New Roman" w:hAnsi="Times New Roman" w:cs="Times New Roman"/>
          <w:sz w:val="28"/>
          <w:szCs w:val="28"/>
          <w:lang w:eastAsia="ru-RU"/>
        </w:rPr>
        <w:t xml:space="preserve"> Новый стандарт ФСБУ 28/2023 подчеркивает, что инвентаризация представляет собой процесс проверки фактического наличия и состояния активов и обязательств  с целью сопоставления их с данными бухгалтерского учета.</w:t>
      </w:r>
      <w:r w:rsidRPr="006F3A6B">
        <w:rPr>
          <w:rStyle w:val="aa"/>
          <w:rFonts w:ascii="Times New Roman" w:eastAsia="Times New Roman" w:hAnsi="Times New Roman" w:cs="Times New Roman"/>
          <w:sz w:val="28"/>
          <w:szCs w:val="28"/>
          <w:lang w:eastAsia="ru-RU"/>
        </w:rPr>
        <w:footnoteReference w:id="13"/>
      </w:r>
    </w:p>
    <w:p w14:paraId="248474E2"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Однако, несмотря на многие преимущества, роль инвентаризации в практике российских организаций часто реализуется не в полной мере. Для того чтобы перейти от теоретической значимости к практическим результатам, необходимо рассмотреть </w:t>
      </w:r>
      <w:r w:rsidRPr="006F3A6B">
        <w:rPr>
          <w:rFonts w:ascii="Times New Roman" w:eastAsia="Times New Roman" w:hAnsi="Times New Roman" w:cs="Times New Roman"/>
          <w:bCs/>
          <w:sz w:val="28"/>
          <w:szCs w:val="28"/>
          <w:lang w:eastAsia="ru-RU"/>
        </w:rPr>
        <w:t xml:space="preserve">какие проблемные зоны препятствуют </w:t>
      </w:r>
      <w:r w:rsidRPr="006F3A6B">
        <w:rPr>
          <w:rFonts w:ascii="Times New Roman" w:eastAsia="Times New Roman" w:hAnsi="Times New Roman" w:cs="Times New Roman"/>
          <w:bCs/>
          <w:sz w:val="28"/>
          <w:szCs w:val="28"/>
          <w:lang w:eastAsia="ru-RU"/>
        </w:rPr>
        <w:lastRenderedPageBreak/>
        <w:t>эффективному выполнению инвентаризации</w:t>
      </w:r>
      <w:r w:rsidRPr="006F3A6B">
        <w:rPr>
          <w:rFonts w:ascii="Times New Roman" w:eastAsia="Times New Roman" w:hAnsi="Times New Roman" w:cs="Times New Roman"/>
          <w:sz w:val="28"/>
          <w:szCs w:val="28"/>
          <w:lang w:eastAsia="ru-RU"/>
        </w:rPr>
        <w:t>, и как они влияют на достоверность учета и финансовую прозрачность.</w:t>
      </w:r>
    </w:p>
    <w:p w14:paraId="0884D08E"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Несмотря на четко установленную регламентирующую базу и подтвержденную значимость инвентаризации как инструмента контроля, в реальной практике российских предприятий выявляется ряд устойчивых проблем, препятствующих достижению ее основной цели — обеспечения </w:t>
      </w:r>
      <w:r w:rsidRPr="006F3A6B">
        <w:rPr>
          <w:rFonts w:ascii="Times New Roman" w:eastAsia="Times New Roman" w:hAnsi="Times New Roman" w:cs="Times New Roman"/>
          <w:bCs/>
          <w:sz w:val="28"/>
          <w:szCs w:val="28"/>
          <w:lang w:eastAsia="ru-RU"/>
        </w:rPr>
        <w:t>достоверности бухгалтерской информации</w:t>
      </w:r>
      <w:r w:rsidRPr="006F3A6B">
        <w:rPr>
          <w:rFonts w:ascii="Times New Roman" w:eastAsia="Times New Roman" w:hAnsi="Times New Roman" w:cs="Times New Roman"/>
          <w:sz w:val="28"/>
          <w:szCs w:val="28"/>
          <w:lang w:eastAsia="ru-RU"/>
        </w:rPr>
        <w:t>.</w:t>
      </w:r>
    </w:p>
    <w:p w14:paraId="6A4191E1"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Рассмотрим ключевые направления, в которых чаще всего проявляются затруднения, а также последствия такого положения для достоверности отчетности.</w:t>
      </w:r>
    </w:p>
    <w:p w14:paraId="70864AB7"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Первой и наиболее типичной проблемой, с которой сталкиваются предприятия, является </w:t>
      </w:r>
      <w:r w:rsidRPr="006F3A6B">
        <w:rPr>
          <w:rFonts w:ascii="Times New Roman" w:eastAsia="Times New Roman" w:hAnsi="Times New Roman" w:cs="Times New Roman"/>
          <w:bCs/>
          <w:sz w:val="28"/>
          <w:szCs w:val="28"/>
          <w:lang w:eastAsia="ru-RU"/>
        </w:rPr>
        <w:t>формализация процедуры инвентаризации</w:t>
      </w:r>
      <w:r w:rsidRPr="006F3A6B">
        <w:rPr>
          <w:rFonts w:ascii="Times New Roman" w:eastAsia="Times New Roman" w:hAnsi="Times New Roman" w:cs="Times New Roman"/>
          <w:sz w:val="28"/>
          <w:szCs w:val="28"/>
          <w:lang w:eastAsia="ru-RU"/>
        </w:rPr>
        <w:t>. Часто она воспринимается исключительно как обязательное мероприятие, приуроченное к завершению отчетного периода — в основном для подготовки годовой бухгалтерской отчетности.</w:t>
      </w:r>
    </w:p>
    <w:p w14:paraId="6AED307C"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Как подчеркивает Н.М. Алиева, «во многих организациях инвентаризация проводится чисто номинально, без фактической проверки, а акты заполняются формально, иногда даже без личного участия членов комиссии».</w:t>
      </w:r>
      <w:r w:rsidRPr="006F3A6B">
        <w:rPr>
          <w:rStyle w:val="aa"/>
          <w:rFonts w:ascii="Times New Roman" w:eastAsia="Times New Roman" w:hAnsi="Times New Roman" w:cs="Times New Roman"/>
          <w:sz w:val="28"/>
          <w:szCs w:val="28"/>
          <w:lang w:eastAsia="ru-RU"/>
        </w:rPr>
        <w:footnoteReference w:id="14"/>
      </w:r>
    </w:p>
    <w:p w14:paraId="2869F55E"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Такая практика нивелирует смысл процедуры и снижает ценность полученных данных, а также лишает руководство возможности вовремя реагировать на отклонения, утраты, ошибки в учете или нарушения внутреннего контроля. Именно формальность и нерегулярность часто становятся отправной точкой для появления следующих ограничений, связанных с техническим и методическим уровнем выполнения инвентаризации.</w:t>
      </w:r>
    </w:p>
    <w:p w14:paraId="03F6D56B"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Следующей проблемной областью выступает </w:t>
      </w:r>
      <w:r w:rsidRPr="006F3A6B">
        <w:rPr>
          <w:rFonts w:ascii="Times New Roman" w:eastAsia="Times New Roman" w:hAnsi="Times New Roman" w:cs="Times New Roman"/>
          <w:bCs/>
          <w:sz w:val="28"/>
          <w:szCs w:val="28"/>
          <w:lang w:eastAsia="ru-RU"/>
        </w:rPr>
        <w:t>несоответствие проводимой инвентаризации требованиям законодательства</w:t>
      </w:r>
      <w:r w:rsidRPr="006F3A6B">
        <w:rPr>
          <w:rFonts w:ascii="Times New Roman" w:eastAsia="Times New Roman" w:hAnsi="Times New Roman" w:cs="Times New Roman"/>
          <w:sz w:val="28"/>
          <w:szCs w:val="28"/>
          <w:lang w:eastAsia="ru-RU"/>
        </w:rPr>
        <w:t>, в частности положениям ФСБУ 28/2023, 402</w:t>
      </w:r>
      <w:r w:rsidRPr="006F3A6B">
        <w:rPr>
          <w:rFonts w:ascii="Times New Roman" w:eastAsia="Times New Roman" w:hAnsi="Times New Roman" w:cs="Times New Roman"/>
          <w:sz w:val="28"/>
          <w:szCs w:val="28"/>
          <w:lang w:eastAsia="ru-RU"/>
        </w:rPr>
        <w:noBreakHyphen/>
        <w:t>ФЗ и Приказа Минфина от 13.01.2023 № 4н.</w:t>
      </w:r>
    </w:p>
    <w:p w14:paraId="2F661B2D" w14:textId="77777777" w:rsidR="004F01CE" w:rsidRPr="006F3A6B" w:rsidRDefault="004F01CE" w:rsidP="006F3A6B">
      <w:pPr>
        <w:spacing w:after="0" w:line="240" w:lineRule="auto"/>
        <w:ind w:firstLine="709"/>
        <w:jc w:val="both"/>
        <w:rPr>
          <w:rFonts w:ascii="Times New Roman" w:hAnsi="Times New Roman" w:cs="Times New Roman"/>
          <w:sz w:val="28"/>
          <w:szCs w:val="28"/>
        </w:rPr>
      </w:pPr>
      <w:r w:rsidRPr="006F3A6B">
        <w:rPr>
          <w:rFonts w:ascii="Times New Roman" w:eastAsia="Times New Roman" w:hAnsi="Times New Roman" w:cs="Times New Roman"/>
          <w:sz w:val="28"/>
          <w:szCs w:val="28"/>
          <w:lang w:eastAsia="ru-RU"/>
        </w:rPr>
        <w:t xml:space="preserve">Распространены такие нарушения, как отсутствие приказа о проведении инвентаризации, составление актов задним числом, отсутствие необходимых реквизитов, </w:t>
      </w:r>
      <w:proofErr w:type="spellStart"/>
      <w:r w:rsidRPr="006F3A6B">
        <w:rPr>
          <w:rFonts w:ascii="Times New Roman" w:eastAsia="Times New Roman" w:hAnsi="Times New Roman" w:cs="Times New Roman"/>
          <w:sz w:val="28"/>
          <w:szCs w:val="28"/>
          <w:lang w:eastAsia="ru-RU"/>
        </w:rPr>
        <w:t>неподписание</w:t>
      </w:r>
      <w:proofErr w:type="spellEnd"/>
      <w:r w:rsidRPr="006F3A6B">
        <w:rPr>
          <w:rFonts w:ascii="Times New Roman" w:eastAsia="Times New Roman" w:hAnsi="Times New Roman" w:cs="Times New Roman"/>
          <w:sz w:val="28"/>
          <w:szCs w:val="28"/>
          <w:lang w:eastAsia="ru-RU"/>
        </w:rPr>
        <w:t xml:space="preserve"> актов уполномоченными лицами, игнорирование сроков проведения проверок.</w:t>
      </w:r>
      <w:r w:rsidRPr="006F3A6B">
        <w:rPr>
          <w:rFonts w:ascii="Times New Roman" w:hAnsi="Times New Roman" w:cs="Times New Roman"/>
          <w:sz w:val="28"/>
          <w:szCs w:val="28"/>
        </w:rPr>
        <w:t xml:space="preserve"> </w:t>
      </w:r>
    </w:p>
    <w:p w14:paraId="7B2D54C0"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Ошибки, возникающие во время инвентаризации, могут привести к появлению рисков, финансовых потерь и неправомерного использования ресурсов. Проведение инвентаризации требует четкой организации и планирования, включая разработку инструкций, определение сроков и назначение ответственных лиц, что поможет минимизировать человеческий фактор и ошибки.</w:t>
      </w:r>
    </w:p>
    <w:p w14:paraId="15194DED"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Формализм и игнорирование требований часто усугубляются технической отсталостью организаций, особенно в вопросах фиксации и </w:t>
      </w:r>
      <w:r w:rsidRPr="006F3A6B">
        <w:rPr>
          <w:rFonts w:ascii="Times New Roman" w:eastAsia="Times New Roman" w:hAnsi="Times New Roman" w:cs="Times New Roman"/>
          <w:sz w:val="28"/>
          <w:szCs w:val="28"/>
          <w:lang w:eastAsia="ru-RU"/>
        </w:rPr>
        <w:lastRenderedPageBreak/>
        <w:t xml:space="preserve">обработки результатов. Даже при соблюдении минимальных формальностей, во многих организациях инвентаризация остается </w:t>
      </w:r>
      <w:r w:rsidRPr="006F3A6B">
        <w:rPr>
          <w:rFonts w:ascii="Times New Roman" w:eastAsia="Times New Roman" w:hAnsi="Times New Roman" w:cs="Times New Roman"/>
          <w:bCs/>
          <w:sz w:val="28"/>
          <w:szCs w:val="28"/>
          <w:lang w:eastAsia="ru-RU"/>
        </w:rPr>
        <w:t>отдельной и обособленной процедурой</w:t>
      </w:r>
      <w:r w:rsidRPr="006F3A6B">
        <w:rPr>
          <w:rFonts w:ascii="Times New Roman" w:eastAsia="Times New Roman" w:hAnsi="Times New Roman" w:cs="Times New Roman"/>
          <w:sz w:val="28"/>
          <w:szCs w:val="28"/>
          <w:lang w:eastAsia="ru-RU"/>
        </w:rPr>
        <w:t>, результаты которой не интегрируются в текущие бухгалтерские и управленческие процессы.</w:t>
      </w:r>
    </w:p>
    <w:p w14:paraId="06CF4076"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Отсутствие интеграции между инвентаризацией и бухгалтерским учетом лишает процедуру управленческой ценности и делает ее бесполезной для принятия решений.</w:t>
      </w:r>
      <w:r w:rsidRPr="006F3A6B">
        <w:rPr>
          <w:rStyle w:val="aa"/>
          <w:rFonts w:ascii="Times New Roman" w:eastAsia="Times New Roman" w:hAnsi="Times New Roman" w:cs="Times New Roman"/>
          <w:sz w:val="28"/>
          <w:szCs w:val="28"/>
          <w:lang w:eastAsia="ru-RU"/>
        </w:rPr>
        <w:footnoteReference w:id="15"/>
      </w:r>
    </w:p>
    <w:p w14:paraId="57E8ADA8"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Неэффективность процедурного контура в значительной мере вызвана не столько отсутствием технологий, сколько дефицитом квалифицированных кадров и методологической неготовностью предприятий.</w:t>
      </w:r>
    </w:p>
    <w:p w14:paraId="145AE81E"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Еще одна глубинная проблема — </w:t>
      </w:r>
      <w:r w:rsidRPr="006F3A6B">
        <w:rPr>
          <w:rFonts w:ascii="Times New Roman" w:eastAsia="Times New Roman" w:hAnsi="Times New Roman" w:cs="Times New Roman"/>
          <w:bCs/>
          <w:sz w:val="28"/>
          <w:szCs w:val="28"/>
          <w:lang w:eastAsia="ru-RU"/>
        </w:rPr>
        <w:t>слабая подготовка исполнителей</w:t>
      </w:r>
      <w:r w:rsidRPr="006F3A6B">
        <w:rPr>
          <w:rFonts w:ascii="Times New Roman" w:eastAsia="Times New Roman" w:hAnsi="Times New Roman" w:cs="Times New Roman"/>
          <w:sz w:val="28"/>
          <w:szCs w:val="28"/>
          <w:lang w:eastAsia="ru-RU"/>
        </w:rPr>
        <w:t>. Комиссии формируются из сотрудников, не имеющих специальной подготовки, что повышает риск ошибок в подсчетах, интерпретациях и документообороте. Качество результатов инвентаризации прямо зависит от уровня подготовленности ее участников. Недостаток знаний и методической поддержки приводит к ошибкам, которые искажают всю отчетность.</w:t>
      </w:r>
      <w:r w:rsidRPr="006F3A6B">
        <w:rPr>
          <w:rStyle w:val="aa"/>
          <w:rFonts w:ascii="Times New Roman" w:eastAsia="Times New Roman" w:hAnsi="Times New Roman" w:cs="Times New Roman"/>
          <w:sz w:val="28"/>
          <w:szCs w:val="28"/>
          <w:lang w:eastAsia="ru-RU"/>
        </w:rPr>
        <w:footnoteReference w:id="16"/>
      </w:r>
    </w:p>
    <w:p w14:paraId="7E877174"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 xml:space="preserve">Таким образом, все рассмотренные проблемные зоны — от формальности до кадровой неподготовленности — образуют </w:t>
      </w:r>
      <w:r w:rsidRPr="006F3A6B">
        <w:rPr>
          <w:rFonts w:ascii="Times New Roman" w:eastAsia="Times New Roman" w:hAnsi="Times New Roman" w:cs="Times New Roman"/>
          <w:bCs/>
          <w:sz w:val="28"/>
          <w:szCs w:val="28"/>
          <w:lang w:eastAsia="ru-RU"/>
        </w:rPr>
        <w:t>единый</w:t>
      </w:r>
      <w:r w:rsidRPr="006F3A6B">
        <w:rPr>
          <w:rFonts w:ascii="Times New Roman" w:eastAsia="Times New Roman" w:hAnsi="Times New Roman" w:cs="Times New Roman"/>
          <w:b/>
          <w:bCs/>
          <w:sz w:val="28"/>
          <w:szCs w:val="28"/>
          <w:lang w:eastAsia="ru-RU"/>
        </w:rPr>
        <w:t xml:space="preserve"> </w:t>
      </w:r>
      <w:r w:rsidRPr="006F3A6B">
        <w:rPr>
          <w:rFonts w:ascii="Times New Roman" w:eastAsia="Times New Roman" w:hAnsi="Times New Roman" w:cs="Times New Roman"/>
          <w:bCs/>
          <w:sz w:val="28"/>
          <w:szCs w:val="28"/>
          <w:lang w:eastAsia="ru-RU"/>
        </w:rPr>
        <w:t>причинно-следственный комплекс</w:t>
      </w:r>
      <w:r w:rsidRPr="006F3A6B">
        <w:rPr>
          <w:rFonts w:ascii="Times New Roman" w:eastAsia="Times New Roman" w:hAnsi="Times New Roman" w:cs="Times New Roman"/>
          <w:sz w:val="28"/>
          <w:szCs w:val="28"/>
          <w:lang w:eastAsia="ru-RU"/>
        </w:rPr>
        <w:t>, где слабость одного звена влечет недостоверность отчетности в целом.</w:t>
      </w:r>
    </w:p>
    <w:p w14:paraId="2D1875F0" w14:textId="77777777" w:rsidR="004F01CE" w:rsidRPr="006F3A6B" w:rsidRDefault="004F01CE" w:rsidP="006F3A6B">
      <w:pPr>
        <w:spacing w:after="0" w:line="240" w:lineRule="auto"/>
        <w:ind w:firstLine="709"/>
        <w:jc w:val="both"/>
        <w:rPr>
          <w:rFonts w:ascii="Times New Roman" w:eastAsia="Times New Roman" w:hAnsi="Times New Roman" w:cs="Times New Roman"/>
          <w:sz w:val="28"/>
          <w:szCs w:val="28"/>
          <w:lang w:eastAsia="ru-RU"/>
        </w:rPr>
      </w:pPr>
      <w:r w:rsidRPr="006F3A6B">
        <w:rPr>
          <w:rFonts w:ascii="Times New Roman" w:eastAsia="Times New Roman" w:hAnsi="Times New Roman" w:cs="Times New Roman"/>
          <w:sz w:val="28"/>
          <w:szCs w:val="28"/>
          <w:lang w:eastAsia="ru-RU"/>
        </w:rPr>
        <w:t>Учитывая обозначенные проблемные области, становится очевидным, что роль инвентаризации можно укрепить лишь через комплекс мероприятий, направленных на совершенствование процессов, технологий и кадровой базы. Далее, в Таблице 1, представлены рекомендации по решению этих проблем и усилению роли инвентаризации в обеспечении достоверности учета и финансовой прозрачности.</w:t>
      </w:r>
    </w:p>
    <w:p w14:paraId="050B9AD5"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04BC4938"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4569E568"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378775A8"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01F1CF72"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60DD4ECA"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06F34C5E"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376DCA90"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5B556450" w14:textId="77777777" w:rsidR="0098310D" w:rsidRDefault="0098310D" w:rsidP="00EB2E7A">
      <w:pPr>
        <w:spacing w:after="0" w:line="360" w:lineRule="auto"/>
        <w:ind w:firstLine="709"/>
        <w:jc w:val="right"/>
        <w:rPr>
          <w:rFonts w:ascii="Times New Roman" w:eastAsia="Times New Roman" w:hAnsi="Times New Roman" w:cs="Times New Roman"/>
          <w:b/>
          <w:sz w:val="28"/>
          <w:szCs w:val="28"/>
          <w:lang w:eastAsia="ru-RU"/>
        </w:rPr>
      </w:pPr>
    </w:p>
    <w:p w14:paraId="1E714956" w14:textId="0A00CA16" w:rsidR="004F01CE" w:rsidRPr="00EB2E7A" w:rsidRDefault="004F01CE" w:rsidP="00EB2E7A">
      <w:pPr>
        <w:spacing w:after="0" w:line="360" w:lineRule="auto"/>
        <w:ind w:firstLine="709"/>
        <w:jc w:val="right"/>
        <w:rPr>
          <w:rFonts w:ascii="Times New Roman" w:eastAsia="Times New Roman" w:hAnsi="Times New Roman" w:cs="Times New Roman"/>
          <w:b/>
          <w:sz w:val="28"/>
          <w:szCs w:val="28"/>
          <w:lang w:eastAsia="ru-RU"/>
        </w:rPr>
      </w:pPr>
      <w:r w:rsidRPr="00EB2E7A">
        <w:rPr>
          <w:rFonts w:ascii="Times New Roman" w:eastAsia="Times New Roman" w:hAnsi="Times New Roman" w:cs="Times New Roman"/>
          <w:b/>
          <w:sz w:val="28"/>
          <w:szCs w:val="28"/>
          <w:lang w:eastAsia="ru-RU"/>
        </w:rPr>
        <w:lastRenderedPageBreak/>
        <w:t>Таблица 1</w:t>
      </w:r>
    </w:p>
    <w:p w14:paraId="7B173737" w14:textId="03FFA970" w:rsidR="004F01CE" w:rsidRDefault="004F01CE" w:rsidP="0098310D">
      <w:pPr>
        <w:spacing w:after="0" w:line="240" w:lineRule="auto"/>
        <w:jc w:val="center"/>
        <w:outlineLvl w:val="2"/>
        <w:rPr>
          <w:rFonts w:ascii="Times New Roman" w:eastAsia="Times New Roman" w:hAnsi="Times New Roman" w:cs="Times New Roman"/>
          <w:b/>
          <w:bCs/>
          <w:sz w:val="28"/>
          <w:szCs w:val="28"/>
          <w:lang w:eastAsia="ru-RU"/>
        </w:rPr>
      </w:pPr>
      <w:r w:rsidRPr="00962C59">
        <w:rPr>
          <w:rFonts w:ascii="Times New Roman" w:eastAsia="Times New Roman" w:hAnsi="Times New Roman" w:cs="Times New Roman"/>
          <w:b/>
          <w:bCs/>
          <w:sz w:val="28"/>
          <w:szCs w:val="28"/>
          <w:lang w:eastAsia="ru-RU"/>
        </w:rPr>
        <w:t>Проблемы инвентаризации в организациях и возможные пути их решения</w:t>
      </w:r>
      <w:r>
        <w:rPr>
          <w:rStyle w:val="aa"/>
          <w:rFonts w:ascii="Times New Roman" w:eastAsia="Times New Roman" w:hAnsi="Times New Roman" w:cs="Times New Roman"/>
          <w:b/>
          <w:bCs/>
          <w:sz w:val="28"/>
          <w:szCs w:val="28"/>
          <w:lang w:eastAsia="ru-RU"/>
        </w:rPr>
        <w:footnoteReference w:id="17"/>
      </w:r>
    </w:p>
    <w:p w14:paraId="0213E30A" w14:textId="77777777" w:rsidR="0098310D" w:rsidRPr="00962C59" w:rsidRDefault="0098310D" w:rsidP="0098310D">
      <w:pPr>
        <w:spacing w:after="0" w:line="240" w:lineRule="auto"/>
        <w:jc w:val="center"/>
        <w:outlineLvl w:val="2"/>
        <w:rPr>
          <w:rFonts w:ascii="Times New Roman" w:eastAsia="Times New Roman" w:hAnsi="Times New Roman" w:cs="Times New Roman"/>
          <w:b/>
          <w:bCs/>
          <w:sz w:val="28"/>
          <w:szCs w:val="28"/>
          <w:lang w:eastAsia="ru-RU"/>
        </w:rPr>
      </w:pPr>
    </w:p>
    <w:tbl>
      <w:tblPr>
        <w:tblStyle w:val="ab"/>
        <w:tblW w:w="0" w:type="auto"/>
        <w:tblLook w:val="04A0" w:firstRow="1" w:lastRow="0" w:firstColumn="1" w:lastColumn="0" w:noHBand="0" w:noVBand="1"/>
      </w:tblPr>
      <w:tblGrid>
        <w:gridCol w:w="3202"/>
        <w:gridCol w:w="6086"/>
      </w:tblGrid>
      <w:tr w:rsidR="004F01CE" w:rsidRPr="00962C59" w14:paraId="7E5A607A" w14:textId="77777777" w:rsidTr="00EB2E7A">
        <w:tc>
          <w:tcPr>
            <w:tcW w:w="0" w:type="auto"/>
            <w:hideMark/>
          </w:tcPr>
          <w:p w14:paraId="44AE240E" w14:textId="77777777" w:rsidR="004F01CE" w:rsidRPr="00962C59" w:rsidRDefault="004F01CE" w:rsidP="00E77762">
            <w:pPr>
              <w:ind w:firstLine="709"/>
              <w:jc w:val="both"/>
              <w:rPr>
                <w:rFonts w:ascii="Times New Roman" w:eastAsia="Times New Roman" w:hAnsi="Times New Roman" w:cs="Times New Roman"/>
                <w:b/>
                <w:bCs/>
                <w:sz w:val="24"/>
                <w:szCs w:val="28"/>
                <w:lang w:eastAsia="ru-RU"/>
              </w:rPr>
            </w:pPr>
            <w:r w:rsidRPr="00962C59">
              <w:rPr>
                <w:rFonts w:ascii="Times New Roman" w:eastAsia="Times New Roman" w:hAnsi="Times New Roman" w:cs="Times New Roman"/>
                <w:b/>
                <w:bCs/>
                <w:sz w:val="24"/>
                <w:szCs w:val="28"/>
                <w:lang w:eastAsia="ru-RU"/>
              </w:rPr>
              <w:t>Проблема</w:t>
            </w:r>
          </w:p>
        </w:tc>
        <w:tc>
          <w:tcPr>
            <w:tcW w:w="0" w:type="auto"/>
            <w:hideMark/>
          </w:tcPr>
          <w:p w14:paraId="67A9F64A" w14:textId="77777777" w:rsidR="004F01CE" w:rsidRPr="00962C59" w:rsidRDefault="004F01CE" w:rsidP="00E77762">
            <w:pPr>
              <w:ind w:firstLine="709"/>
              <w:jc w:val="both"/>
              <w:rPr>
                <w:rFonts w:ascii="Times New Roman" w:eastAsia="Times New Roman" w:hAnsi="Times New Roman" w:cs="Times New Roman"/>
                <w:b/>
                <w:bCs/>
                <w:sz w:val="24"/>
                <w:szCs w:val="28"/>
                <w:lang w:eastAsia="ru-RU"/>
              </w:rPr>
            </w:pPr>
            <w:r w:rsidRPr="00962C59">
              <w:rPr>
                <w:rFonts w:ascii="Times New Roman" w:eastAsia="Times New Roman" w:hAnsi="Times New Roman" w:cs="Times New Roman"/>
                <w:b/>
                <w:bCs/>
                <w:sz w:val="24"/>
                <w:szCs w:val="28"/>
                <w:lang w:eastAsia="ru-RU"/>
              </w:rPr>
              <w:t>Решение / Рекомендации</w:t>
            </w:r>
          </w:p>
        </w:tc>
      </w:tr>
      <w:tr w:rsidR="004F01CE" w:rsidRPr="00962C59" w14:paraId="77956D36" w14:textId="77777777" w:rsidTr="00EB2E7A">
        <w:tc>
          <w:tcPr>
            <w:tcW w:w="0" w:type="auto"/>
            <w:hideMark/>
          </w:tcPr>
          <w:p w14:paraId="6C34223A"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Формальный подход к инвентаризации</w:t>
            </w:r>
          </w:p>
        </w:tc>
        <w:tc>
          <w:tcPr>
            <w:tcW w:w="0" w:type="auto"/>
            <w:hideMark/>
          </w:tcPr>
          <w:p w14:paraId="2711F94B"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Внедрить </w:t>
            </w:r>
            <w:r w:rsidRPr="00962C59">
              <w:rPr>
                <w:rFonts w:ascii="Times New Roman" w:eastAsia="Times New Roman" w:hAnsi="Times New Roman" w:cs="Times New Roman"/>
                <w:bCs/>
                <w:sz w:val="24"/>
                <w:szCs w:val="28"/>
                <w:lang w:eastAsia="ru-RU"/>
              </w:rPr>
              <w:t>регулярную циклическую инвентаризацию</w:t>
            </w:r>
            <w:r w:rsidRPr="00962C59">
              <w:rPr>
                <w:rFonts w:ascii="Times New Roman" w:eastAsia="Times New Roman" w:hAnsi="Times New Roman" w:cs="Times New Roman"/>
                <w:sz w:val="24"/>
                <w:szCs w:val="28"/>
                <w:lang w:eastAsia="ru-RU"/>
              </w:rPr>
              <w:t>, закрепл</w:t>
            </w:r>
            <w:r w:rsidRPr="00EB2E7A">
              <w:rPr>
                <w:rFonts w:ascii="Times New Roman" w:eastAsia="Times New Roman" w:hAnsi="Times New Roman" w:cs="Times New Roman"/>
                <w:sz w:val="24"/>
                <w:szCs w:val="28"/>
                <w:lang w:eastAsia="ru-RU"/>
              </w:rPr>
              <w:t>е</w:t>
            </w:r>
            <w:r w:rsidRPr="00962C59">
              <w:rPr>
                <w:rFonts w:ascii="Times New Roman" w:eastAsia="Times New Roman" w:hAnsi="Times New Roman" w:cs="Times New Roman"/>
                <w:sz w:val="24"/>
                <w:szCs w:val="28"/>
                <w:lang w:eastAsia="ru-RU"/>
              </w:rPr>
              <w:t>нную в локальных регламентах; связать е</w:t>
            </w:r>
            <w:r w:rsidRPr="00EB2E7A">
              <w:rPr>
                <w:rFonts w:ascii="Times New Roman" w:eastAsia="Times New Roman" w:hAnsi="Times New Roman" w:cs="Times New Roman"/>
                <w:sz w:val="24"/>
                <w:szCs w:val="28"/>
                <w:lang w:eastAsia="ru-RU"/>
              </w:rPr>
              <w:t>е</w:t>
            </w:r>
            <w:r w:rsidRPr="00962C59">
              <w:rPr>
                <w:rFonts w:ascii="Times New Roman" w:eastAsia="Times New Roman" w:hAnsi="Times New Roman" w:cs="Times New Roman"/>
                <w:sz w:val="24"/>
                <w:szCs w:val="28"/>
                <w:lang w:eastAsia="ru-RU"/>
              </w:rPr>
              <w:t xml:space="preserve"> с KPI </w:t>
            </w:r>
            <w:proofErr w:type="spellStart"/>
            <w:r w:rsidRPr="00962C59">
              <w:rPr>
                <w:rFonts w:ascii="Times New Roman" w:eastAsia="Times New Roman" w:hAnsi="Times New Roman" w:cs="Times New Roman"/>
                <w:sz w:val="24"/>
                <w:szCs w:val="28"/>
                <w:lang w:eastAsia="ru-RU"/>
              </w:rPr>
              <w:t>МОЛов</w:t>
            </w:r>
            <w:proofErr w:type="spellEnd"/>
            <w:r w:rsidRPr="00962C59">
              <w:rPr>
                <w:rFonts w:ascii="Times New Roman" w:eastAsia="Times New Roman" w:hAnsi="Times New Roman" w:cs="Times New Roman"/>
                <w:sz w:val="24"/>
                <w:szCs w:val="28"/>
                <w:lang w:eastAsia="ru-RU"/>
              </w:rPr>
              <w:t xml:space="preserve"> и службы внутреннего контроля</w:t>
            </w:r>
          </w:p>
        </w:tc>
      </w:tr>
      <w:tr w:rsidR="004F01CE" w:rsidRPr="00962C59" w14:paraId="30E0D43C" w14:textId="77777777" w:rsidTr="00EB2E7A">
        <w:tc>
          <w:tcPr>
            <w:tcW w:w="0" w:type="auto"/>
            <w:hideMark/>
          </w:tcPr>
          <w:p w14:paraId="3A8BAEF2"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Нарушения требований законодательства (ФСБУ 28/2023, 402</w:t>
            </w:r>
            <w:r w:rsidRPr="00962C59">
              <w:rPr>
                <w:rFonts w:ascii="Times New Roman" w:eastAsia="Times New Roman" w:hAnsi="Times New Roman" w:cs="Times New Roman"/>
                <w:bCs/>
                <w:sz w:val="24"/>
                <w:szCs w:val="28"/>
                <w:lang w:eastAsia="ru-RU"/>
              </w:rPr>
              <w:noBreakHyphen/>
              <w:t>ФЗ, 4н)</w:t>
            </w:r>
          </w:p>
        </w:tc>
        <w:tc>
          <w:tcPr>
            <w:tcW w:w="0" w:type="auto"/>
            <w:hideMark/>
          </w:tcPr>
          <w:p w14:paraId="1BC35D59"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Проводить </w:t>
            </w:r>
            <w:r w:rsidRPr="00962C59">
              <w:rPr>
                <w:rFonts w:ascii="Times New Roman" w:eastAsia="Times New Roman" w:hAnsi="Times New Roman" w:cs="Times New Roman"/>
                <w:bCs/>
                <w:sz w:val="24"/>
                <w:szCs w:val="28"/>
                <w:lang w:eastAsia="ru-RU"/>
              </w:rPr>
              <w:t>обучение комиссий</w:t>
            </w:r>
            <w:r w:rsidRPr="00962C59">
              <w:rPr>
                <w:rFonts w:ascii="Times New Roman" w:eastAsia="Times New Roman" w:hAnsi="Times New Roman" w:cs="Times New Roman"/>
                <w:sz w:val="24"/>
                <w:szCs w:val="28"/>
                <w:lang w:eastAsia="ru-RU"/>
              </w:rPr>
              <w:t xml:space="preserve">, разработать </w:t>
            </w:r>
            <w:r w:rsidRPr="00962C59">
              <w:rPr>
                <w:rFonts w:ascii="Times New Roman" w:eastAsia="Times New Roman" w:hAnsi="Times New Roman" w:cs="Times New Roman"/>
                <w:bCs/>
                <w:sz w:val="24"/>
                <w:szCs w:val="28"/>
                <w:lang w:eastAsia="ru-RU"/>
              </w:rPr>
              <w:t>чек-листы по соответствию нормативам</w:t>
            </w:r>
            <w:r w:rsidRPr="00962C59">
              <w:rPr>
                <w:rFonts w:ascii="Times New Roman" w:eastAsia="Times New Roman" w:hAnsi="Times New Roman" w:cs="Times New Roman"/>
                <w:sz w:val="24"/>
                <w:szCs w:val="28"/>
                <w:lang w:eastAsia="ru-RU"/>
              </w:rPr>
              <w:t>, назначить ответственного за контроль соблюдения порядка</w:t>
            </w:r>
          </w:p>
        </w:tc>
      </w:tr>
      <w:tr w:rsidR="004F01CE" w:rsidRPr="00962C59" w14:paraId="228A057F" w14:textId="77777777" w:rsidTr="00EB2E7A">
        <w:tc>
          <w:tcPr>
            <w:tcW w:w="0" w:type="auto"/>
            <w:hideMark/>
          </w:tcPr>
          <w:p w14:paraId="3C3ABE6A"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Отсутствие связи с системой бухгалтерского уч</w:t>
            </w:r>
            <w:r w:rsidRPr="00EB2E7A">
              <w:rPr>
                <w:rFonts w:ascii="Times New Roman" w:eastAsia="Times New Roman" w:hAnsi="Times New Roman" w:cs="Times New Roman"/>
                <w:bCs/>
                <w:sz w:val="24"/>
                <w:szCs w:val="28"/>
                <w:lang w:eastAsia="ru-RU"/>
              </w:rPr>
              <w:t>е</w:t>
            </w:r>
            <w:r w:rsidRPr="00962C59">
              <w:rPr>
                <w:rFonts w:ascii="Times New Roman" w:eastAsia="Times New Roman" w:hAnsi="Times New Roman" w:cs="Times New Roman"/>
                <w:bCs/>
                <w:sz w:val="24"/>
                <w:szCs w:val="28"/>
                <w:lang w:eastAsia="ru-RU"/>
              </w:rPr>
              <w:t>та</w:t>
            </w:r>
          </w:p>
        </w:tc>
        <w:tc>
          <w:tcPr>
            <w:tcW w:w="0" w:type="auto"/>
            <w:hideMark/>
          </w:tcPr>
          <w:p w14:paraId="34A7C053"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Обеспечить </w:t>
            </w:r>
            <w:r w:rsidRPr="00962C59">
              <w:rPr>
                <w:rFonts w:ascii="Times New Roman" w:eastAsia="Times New Roman" w:hAnsi="Times New Roman" w:cs="Times New Roman"/>
                <w:bCs/>
                <w:sz w:val="24"/>
                <w:szCs w:val="28"/>
                <w:lang w:eastAsia="ru-RU"/>
              </w:rPr>
              <w:t>автоматическую интеграцию</w:t>
            </w:r>
            <w:r w:rsidRPr="00962C59">
              <w:rPr>
                <w:rFonts w:ascii="Times New Roman" w:eastAsia="Times New Roman" w:hAnsi="Times New Roman" w:cs="Times New Roman"/>
                <w:sz w:val="24"/>
                <w:szCs w:val="28"/>
                <w:lang w:eastAsia="ru-RU"/>
              </w:rPr>
              <w:t xml:space="preserve"> инвентаризационных данных с программой 1С или другим ПО; назначить ответственных бухгалтеров по вводу и сверке данных</w:t>
            </w:r>
          </w:p>
        </w:tc>
      </w:tr>
      <w:tr w:rsidR="004F01CE" w:rsidRPr="00962C59" w14:paraId="39251165" w14:textId="77777777" w:rsidTr="00EB2E7A">
        <w:tc>
          <w:tcPr>
            <w:tcW w:w="0" w:type="auto"/>
            <w:hideMark/>
          </w:tcPr>
          <w:p w14:paraId="2401AEB5"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Низкая цифровая зрелость, отсутствие методологии</w:t>
            </w:r>
          </w:p>
        </w:tc>
        <w:tc>
          <w:tcPr>
            <w:tcW w:w="0" w:type="auto"/>
            <w:hideMark/>
          </w:tcPr>
          <w:p w14:paraId="6F9819DC"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Применять </w:t>
            </w:r>
            <w:r w:rsidRPr="00962C59">
              <w:rPr>
                <w:rFonts w:ascii="Times New Roman" w:eastAsia="Times New Roman" w:hAnsi="Times New Roman" w:cs="Times New Roman"/>
                <w:bCs/>
                <w:sz w:val="24"/>
                <w:szCs w:val="28"/>
                <w:lang w:eastAsia="ru-RU"/>
              </w:rPr>
              <w:t>методологию риск-ориентированной инвентаризации</w:t>
            </w:r>
            <w:r w:rsidRPr="00962C59">
              <w:rPr>
                <w:rFonts w:ascii="Times New Roman" w:eastAsia="Times New Roman" w:hAnsi="Times New Roman" w:cs="Times New Roman"/>
                <w:sz w:val="24"/>
                <w:szCs w:val="28"/>
                <w:lang w:eastAsia="ru-RU"/>
              </w:rPr>
              <w:t xml:space="preserve">; разработать шаблоны процедур; начать поэтапное внедрение цифровых решений начиная с </w:t>
            </w:r>
            <w:proofErr w:type="spellStart"/>
            <w:r w:rsidRPr="00962C59">
              <w:rPr>
                <w:rFonts w:ascii="Times New Roman" w:eastAsia="Times New Roman" w:hAnsi="Times New Roman" w:cs="Times New Roman"/>
                <w:sz w:val="24"/>
                <w:szCs w:val="28"/>
                <w:lang w:eastAsia="ru-RU"/>
              </w:rPr>
              <w:t>МОЛов</w:t>
            </w:r>
            <w:proofErr w:type="spellEnd"/>
          </w:p>
        </w:tc>
      </w:tr>
      <w:tr w:rsidR="004F01CE" w:rsidRPr="00962C59" w14:paraId="738558C8" w14:textId="77777777" w:rsidTr="00EB2E7A">
        <w:tc>
          <w:tcPr>
            <w:tcW w:w="0" w:type="auto"/>
            <w:hideMark/>
          </w:tcPr>
          <w:p w14:paraId="5E192EEC"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Недостаточная квалификация сотрудников</w:t>
            </w:r>
          </w:p>
        </w:tc>
        <w:tc>
          <w:tcPr>
            <w:tcW w:w="0" w:type="auto"/>
            <w:hideMark/>
          </w:tcPr>
          <w:p w14:paraId="072A0EC5"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Организовать </w:t>
            </w:r>
            <w:r w:rsidRPr="00962C59">
              <w:rPr>
                <w:rFonts w:ascii="Times New Roman" w:eastAsia="Times New Roman" w:hAnsi="Times New Roman" w:cs="Times New Roman"/>
                <w:bCs/>
                <w:sz w:val="24"/>
                <w:szCs w:val="28"/>
                <w:lang w:eastAsia="ru-RU"/>
              </w:rPr>
              <w:t>регулярное обучение персонала</w:t>
            </w:r>
            <w:r w:rsidRPr="00962C59">
              <w:rPr>
                <w:rFonts w:ascii="Times New Roman" w:eastAsia="Times New Roman" w:hAnsi="Times New Roman" w:cs="Times New Roman"/>
                <w:sz w:val="24"/>
                <w:szCs w:val="28"/>
                <w:lang w:eastAsia="ru-RU"/>
              </w:rPr>
              <w:t xml:space="preserve">, включая бухгалтеров, </w:t>
            </w:r>
            <w:proofErr w:type="spellStart"/>
            <w:r w:rsidRPr="00962C59">
              <w:rPr>
                <w:rFonts w:ascii="Times New Roman" w:eastAsia="Times New Roman" w:hAnsi="Times New Roman" w:cs="Times New Roman"/>
                <w:sz w:val="24"/>
                <w:szCs w:val="28"/>
                <w:lang w:eastAsia="ru-RU"/>
              </w:rPr>
              <w:t>МОЛов</w:t>
            </w:r>
            <w:proofErr w:type="spellEnd"/>
            <w:r w:rsidRPr="00962C59">
              <w:rPr>
                <w:rFonts w:ascii="Times New Roman" w:eastAsia="Times New Roman" w:hAnsi="Times New Roman" w:cs="Times New Roman"/>
                <w:sz w:val="24"/>
                <w:szCs w:val="28"/>
                <w:lang w:eastAsia="ru-RU"/>
              </w:rPr>
              <w:t>, ИТ-специалистов; использовать материалы Минфина РФ и онлайн</w:t>
            </w:r>
            <w:r w:rsidRPr="00962C59">
              <w:rPr>
                <w:rFonts w:ascii="Times New Roman" w:eastAsia="Times New Roman" w:hAnsi="Times New Roman" w:cs="Times New Roman"/>
                <w:sz w:val="24"/>
                <w:szCs w:val="28"/>
                <w:lang w:eastAsia="ru-RU"/>
              </w:rPr>
              <w:noBreakHyphen/>
              <w:t>курсы</w:t>
            </w:r>
          </w:p>
        </w:tc>
      </w:tr>
      <w:tr w:rsidR="004F01CE" w:rsidRPr="00962C59" w14:paraId="145A192D" w14:textId="77777777" w:rsidTr="00EB2E7A">
        <w:tc>
          <w:tcPr>
            <w:tcW w:w="0" w:type="auto"/>
            <w:hideMark/>
          </w:tcPr>
          <w:p w14:paraId="5DABD9DB"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Отсутствие внутреннего контроля и аналитики по результатам</w:t>
            </w:r>
          </w:p>
        </w:tc>
        <w:tc>
          <w:tcPr>
            <w:tcW w:w="0" w:type="auto"/>
            <w:hideMark/>
          </w:tcPr>
          <w:p w14:paraId="24D1814C"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Внедрить </w:t>
            </w:r>
            <w:r w:rsidRPr="00962C59">
              <w:rPr>
                <w:rFonts w:ascii="Times New Roman" w:eastAsia="Times New Roman" w:hAnsi="Times New Roman" w:cs="Times New Roman"/>
                <w:bCs/>
                <w:sz w:val="24"/>
                <w:szCs w:val="28"/>
                <w:lang w:eastAsia="ru-RU"/>
              </w:rPr>
              <w:t>аудит качества инвентаризации</w:t>
            </w:r>
            <w:r w:rsidRPr="00962C59">
              <w:rPr>
                <w:rFonts w:ascii="Times New Roman" w:eastAsia="Times New Roman" w:hAnsi="Times New Roman" w:cs="Times New Roman"/>
                <w:sz w:val="24"/>
                <w:szCs w:val="28"/>
                <w:lang w:eastAsia="ru-RU"/>
              </w:rPr>
              <w:t>, составление аналитических справок по итогам с обязательным указанием причин и последующих корректирующих действий</w:t>
            </w:r>
          </w:p>
        </w:tc>
      </w:tr>
      <w:tr w:rsidR="004F01CE" w:rsidRPr="00962C59" w14:paraId="19514467" w14:textId="77777777" w:rsidTr="00EB2E7A">
        <w:tc>
          <w:tcPr>
            <w:tcW w:w="0" w:type="auto"/>
            <w:hideMark/>
          </w:tcPr>
          <w:p w14:paraId="5F84A1A5"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bCs/>
                <w:sz w:val="24"/>
                <w:szCs w:val="28"/>
                <w:lang w:eastAsia="ru-RU"/>
              </w:rPr>
              <w:t>Экономический барьер (особенно для малого бизнеса)</w:t>
            </w:r>
          </w:p>
        </w:tc>
        <w:tc>
          <w:tcPr>
            <w:tcW w:w="0" w:type="auto"/>
            <w:hideMark/>
          </w:tcPr>
          <w:p w14:paraId="7E3A3006" w14:textId="77777777" w:rsidR="004F01CE" w:rsidRPr="00962C59" w:rsidRDefault="004F01CE" w:rsidP="00E77762">
            <w:pPr>
              <w:jc w:val="both"/>
              <w:rPr>
                <w:rFonts w:ascii="Times New Roman" w:eastAsia="Times New Roman" w:hAnsi="Times New Roman" w:cs="Times New Roman"/>
                <w:sz w:val="24"/>
                <w:szCs w:val="28"/>
                <w:lang w:eastAsia="ru-RU"/>
              </w:rPr>
            </w:pPr>
            <w:r w:rsidRPr="00962C59">
              <w:rPr>
                <w:rFonts w:ascii="Times New Roman" w:eastAsia="Times New Roman" w:hAnsi="Times New Roman" w:cs="Times New Roman"/>
                <w:sz w:val="24"/>
                <w:szCs w:val="28"/>
                <w:lang w:eastAsia="ru-RU"/>
              </w:rPr>
              <w:t xml:space="preserve">Разработать </w:t>
            </w:r>
            <w:r w:rsidRPr="00962C59">
              <w:rPr>
                <w:rFonts w:ascii="Times New Roman" w:eastAsia="Times New Roman" w:hAnsi="Times New Roman" w:cs="Times New Roman"/>
                <w:bCs/>
                <w:sz w:val="24"/>
                <w:szCs w:val="28"/>
                <w:lang w:eastAsia="ru-RU"/>
              </w:rPr>
              <w:t>дорожную карту внедрения с минимальными вложениями</w:t>
            </w:r>
            <w:r w:rsidRPr="00962C59">
              <w:rPr>
                <w:rFonts w:ascii="Times New Roman" w:eastAsia="Times New Roman" w:hAnsi="Times New Roman" w:cs="Times New Roman"/>
                <w:sz w:val="24"/>
                <w:szCs w:val="28"/>
                <w:lang w:eastAsia="ru-RU"/>
              </w:rPr>
              <w:t xml:space="preserve"> (например, начать с Excel</w:t>
            </w:r>
            <w:r w:rsidRPr="00962C59">
              <w:rPr>
                <w:rFonts w:ascii="Times New Roman" w:eastAsia="Times New Roman" w:hAnsi="Times New Roman" w:cs="Times New Roman"/>
                <w:sz w:val="24"/>
                <w:szCs w:val="28"/>
                <w:lang w:eastAsia="ru-RU"/>
              </w:rPr>
              <w:noBreakHyphen/>
              <w:t>форм и смартфонов); учитывать эффект экономии от устранения ошибок и пересч</w:t>
            </w:r>
            <w:r w:rsidRPr="00EB2E7A">
              <w:rPr>
                <w:rFonts w:ascii="Times New Roman" w:eastAsia="Times New Roman" w:hAnsi="Times New Roman" w:cs="Times New Roman"/>
                <w:sz w:val="24"/>
                <w:szCs w:val="28"/>
                <w:lang w:eastAsia="ru-RU"/>
              </w:rPr>
              <w:t>е</w:t>
            </w:r>
            <w:r w:rsidRPr="00962C59">
              <w:rPr>
                <w:rFonts w:ascii="Times New Roman" w:eastAsia="Times New Roman" w:hAnsi="Times New Roman" w:cs="Times New Roman"/>
                <w:sz w:val="24"/>
                <w:szCs w:val="28"/>
                <w:lang w:eastAsia="ru-RU"/>
              </w:rPr>
              <w:t>тов</w:t>
            </w:r>
          </w:p>
        </w:tc>
      </w:tr>
    </w:tbl>
    <w:p w14:paraId="5DB9DE63" w14:textId="77777777" w:rsidR="004F01CE" w:rsidRDefault="004F01CE" w:rsidP="00962C59">
      <w:pPr>
        <w:spacing w:after="0" w:line="360" w:lineRule="auto"/>
        <w:ind w:firstLine="709"/>
        <w:jc w:val="both"/>
        <w:rPr>
          <w:rFonts w:ascii="Times New Roman" w:eastAsia="Times New Roman" w:hAnsi="Times New Roman" w:cs="Times New Roman"/>
          <w:sz w:val="28"/>
          <w:szCs w:val="28"/>
          <w:lang w:eastAsia="ru-RU"/>
        </w:rPr>
      </w:pPr>
    </w:p>
    <w:p w14:paraId="3E9553EE" w14:textId="77777777" w:rsidR="004F01CE" w:rsidRPr="00B253EE" w:rsidRDefault="004F01CE" w:rsidP="00E77762">
      <w:pPr>
        <w:pStyle w:val="a6"/>
        <w:spacing w:before="0" w:beforeAutospacing="0" w:after="0" w:afterAutospacing="0"/>
        <w:ind w:firstLine="709"/>
        <w:jc w:val="both"/>
        <w:rPr>
          <w:sz w:val="28"/>
          <w:szCs w:val="28"/>
          <w:lang w:val="ru-RU"/>
        </w:rPr>
      </w:pPr>
      <w:r w:rsidRPr="00B253EE">
        <w:rPr>
          <w:sz w:val="28"/>
          <w:szCs w:val="28"/>
          <w:lang w:val="ru-RU"/>
        </w:rPr>
        <w:t xml:space="preserve">Инвентаризация как инструмент внутреннего контроля остается одной из ключевых гарантий </w:t>
      </w:r>
      <w:r w:rsidRPr="0098310D">
        <w:rPr>
          <w:rStyle w:val="a7"/>
          <w:b w:val="0"/>
          <w:bCs w:val="0"/>
          <w:sz w:val="28"/>
          <w:szCs w:val="28"/>
          <w:lang w:val="ru-RU"/>
        </w:rPr>
        <w:t>достоверности бухгалтерского учета</w:t>
      </w:r>
      <w:r w:rsidRPr="0098310D">
        <w:rPr>
          <w:b/>
          <w:bCs/>
          <w:sz w:val="28"/>
          <w:szCs w:val="28"/>
          <w:lang w:val="ru-RU"/>
        </w:rPr>
        <w:t xml:space="preserve"> </w:t>
      </w:r>
      <w:r w:rsidRPr="0098310D">
        <w:rPr>
          <w:sz w:val="28"/>
          <w:szCs w:val="28"/>
          <w:lang w:val="ru-RU"/>
        </w:rPr>
        <w:t>и</w:t>
      </w:r>
      <w:r w:rsidRPr="0098310D">
        <w:rPr>
          <w:b/>
          <w:bCs/>
          <w:sz w:val="28"/>
          <w:szCs w:val="28"/>
          <w:lang w:val="ru-RU"/>
        </w:rPr>
        <w:t xml:space="preserve"> </w:t>
      </w:r>
      <w:r w:rsidRPr="0098310D">
        <w:rPr>
          <w:rStyle w:val="a7"/>
          <w:b w:val="0"/>
          <w:bCs w:val="0"/>
          <w:sz w:val="28"/>
          <w:szCs w:val="28"/>
          <w:lang w:val="ru-RU"/>
        </w:rPr>
        <w:t>реализации принципов финансовой прозрачности</w:t>
      </w:r>
      <w:r w:rsidRPr="00B253EE">
        <w:rPr>
          <w:b/>
          <w:sz w:val="28"/>
          <w:szCs w:val="28"/>
          <w:lang w:val="ru-RU"/>
        </w:rPr>
        <w:t xml:space="preserve"> </w:t>
      </w:r>
      <w:r w:rsidRPr="00B253EE">
        <w:rPr>
          <w:sz w:val="28"/>
          <w:szCs w:val="28"/>
          <w:lang w:val="ru-RU"/>
        </w:rPr>
        <w:t xml:space="preserve">в организациях. Ее значение особенно </w:t>
      </w:r>
      <w:r w:rsidRPr="00B253EE">
        <w:rPr>
          <w:sz w:val="28"/>
          <w:szCs w:val="28"/>
          <w:lang w:val="ru-RU"/>
        </w:rPr>
        <w:lastRenderedPageBreak/>
        <w:t>возрастает в условиях ужесточения требований к отчетности, цифровой трансформации экономики и усиливающегося внимания со стороны внешних и внутренних контролирующих органов.</w:t>
      </w:r>
    </w:p>
    <w:p w14:paraId="01C1B4BF" w14:textId="77777777" w:rsidR="004F01CE" w:rsidRPr="00B253EE" w:rsidRDefault="004F01CE" w:rsidP="00E77762">
      <w:pPr>
        <w:pStyle w:val="a6"/>
        <w:spacing w:before="0" w:beforeAutospacing="0" w:after="0" w:afterAutospacing="0"/>
        <w:ind w:firstLine="709"/>
        <w:jc w:val="both"/>
        <w:rPr>
          <w:sz w:val="28"/>
          <w:szCs w:val="28"/>
          <w:lang w:val="ru-RU"/>
        </w:rPr>
      </w:pPr>
      <w:r w:rsidRPr="00B253EE">
        <w:rPr>
          <w:sz w:val="28"/>
          <w:szCs w:val="28"/>
          <w:lang w:val="ru-RU"/>
        </w:rPr>
        <w:t xml:space="preserve">Проведенный анализ показал, что в современной российской практике </w:t>
      </w:r>
      <w:r w:rsidRPr="0098310D">
        <w:rPr>
          <w:rStyle w:val="a7"/>
          <w:b w:val="0"/>
          <w:bCs w:val="0"/>
          <w:sz w:val="28"/>
          <w:szCs w:val="28"/>
          <w:lang w:val="ru-RU"/>
        </w:rPr>
        <w:t>инвентаризация нередко осуществляется формально</w:t>
      </w:r>
      <w:r w:rsidRPr="00B253EE">
        <w:rPr>
          <w:sz w:val="28"/>
          <w:szCs w:val="28"/>
          <w:lang w:val="ru-RU"/>
        </w:rPr>
        <w:t>, без соблюдения всех требований законодательства (ФСБУ 28/2023, 402</w:t>
      </w:r>
      <w:r w:rsidRPr="00B253EE">
        <w:rPr>
          <w:sz w:val="28"/>
          <w:szCs w:val="28"/>
          <w:lang w:val="ru-RU"/>
        </w:rPr>
        <w:noBreakHyphen/>
        <w:t>ФЗ), а также без достаточной методической и цифровой поддержки. Это снижает ее эффективность, приводит к искажению отчетности и подрывает доверие к финансовым данным организации.</w:t>
      </w:r>
    </w:p>
    <w:p w14:paraId="4877038E" w14:textId="47BE2BB6" w:rsidR="004F01CE" w:rsidRPr="00E77762" w:rsidRDefault="004F01CE" w:rsidP="00E77762">
      <w:pPr>
        <w:pStyle w:val="a6"/>
        <w:spacing w:before="0" w:beforeAutospacing="0" w:after="0" w:afterAutospacing="0"/>
        <w:ind w:firstLine="709"/>
        <w:jc w:val="both"/>
        <w:rPr>
          <w:sz w:val="28"/>
          <w:szCs w:val="28"/>
          <w:lang w:val="ru-RU"/>
        </w:rPr>
      </w:pPr>
      <w:r w:rsidRPr="00B253EE">
        <w:rPr>
          <w:sz w:val="28"/>
          <w:szCs w:val="28"/>
          <w:lang w:val="ru-RU"/>
        </w:rPr>
        <w:t xml:space="preserve">Таким образом, только при комплексном подходе к проведению инвентаризации она способна выполнять свою основную функцию — </w:t>
      </w:r>
      <w:r w:rsidRPr="0098310D">
        <w:rPr>
          <w:rStyle w:val="a7"/>
          <w:b w:val="0"/>
          <w:bCs w:val="0"/>
          <w:sz w:val="28"/>
          <w:szCs w:val="28"/>
          <w:lang w:val="ru-RU"/>
        </w:rPr>
        <w:t>обеспечивать достоверность данных</w:t>
      </w:r>
      <w:r w:rsidRPr="00B253EE">
        <w:rPr>
          <w:sz w:val="28"/>
          <w:szCs w:val="28"/>
          <w:lang w:val="ru-RU"/>
        </w:rPr>
        <w:t xml:space="preserve">, предупреждать и снижать финансовые риски, укреплять управленческую дисциплину и повышать прозрачность бизнеса как внутри организации, так и перед внешними заинтересованными сторонами. В этом контексте инвентаризация — не просто проверка имущества, а </w:t>
      </w:r>
      <w:r w:rsidRPr="0098310D">
        <w:rPr>
          <w:rStyle w:val="a7"/>
          <w:b w:val="0"/>
          <w:bCs w:val="0"/>
          <w:sz w:val="28"/>
          <w:szCs w:val="28"/>
          <w:lang w:val="ru-RU"/>
        </w:rPr>
        <w:t>инструмент доверия</w:t>
      </w:r>
      <w:r w:rsidRPr="00B253EE">
        <w:rPr>
          <w:sz w:val="28"/>
          <w:szCs w:val="28"/>
          <w:lang w:val="ru-RU"/>
        </w:rPr>
        <w:t>, финансовой ответственности и устойчивого развития.</w:t>
      </w:r>
    </w:p>
    <w:p w14:paraId="18D04CA9" w14:textId="5255FC55" w:rsidR="004F01CE" w:rsidRPr="00E77762" w:rsidRDefault="00E77762" w:rsidP="00E77762">
      <w:pPr>
        <w:spacing w:after="0" w:line="240" w:lineRule="auto"/>
        <w:ind w:firstLine="709"/>
        <w:jc w:val="center"/>
        <w:outlineLvl w:val="1"/>
        <w:rPr>
          <w:rFonts w:ascii="Times New Roman" w:eastAsia="Times New Roman" w:hAnsi="Times New Roman" w:cs="Times New Roman"/>
          <w:b/>
          <w:bCs/>
          <w:sz w:val="28"/>
          <w:szCs w:val="28"/>
          <w:lang w:eastAsia="ru-RU"/>
        </w:rPr>
      </w:pPr>
      <w:r w:rsidRPr="00E77762">
        <w:rPr>
          <w:rFonts w:ascii="Times New Roman" w:eastAsia="Times New Roman" w:hAnsi="Times New Roman" w:cs="Times New Roman"/>
          <w:b/>
          <w:bCs/>
          <w:sz w:val="28"/>
          <w:szCs w:val="28"/>
          <w:lang w:eastAsia="ru-RU"/>
        </w:rPr>
        <w:t>Использованные источники:</w:t>
      </w:r>
    </w:p>
    <w:p w14:paraId="0A199C5B" w14:textId="78D832D3"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 xml:space="preserve">Федеральный закон </w:t>
      </w:r>
      <w:r w:rsidR="0098310D" w:rsidRPr="00E77762">
        <w:rPr>
          <w:rFonts w:ascii="Times New Roman" w:hAnsi="Times New Roman" w:cs="Times New Roman"/>
          <w:sz w:val="28"/>
          <w:szCs w:val="28"/>
        </w:rPr>
        <w:t xml:space="preserve">от </w:t>
      </w:r>
      <w:proofErr w:type="gramStart"/>
      <w:r w:rsidR="0098310D" w:rsidRPr="00E77762">
        <w:rPr>
          <w:rFonts w:ascii="Times New Roman" w:hAnsi="Times New Roman" w:cs="Times New Roman"/>
          <w:sz w:val="28"/>
          <w:szCs w:val="28"/>
        </w:rPr>
        <w:t>06.12.2011</w:t>
      </w:r>
      <w:r w:rsidRPr="00E77762">
        <w:rPr>
          <w:rFonts w:ascii="Times New Roman" w:hAnsi="Times New Roman" w:cs="Times New Roman"/>
          <w:sz w:val="28"/>
          <w:szCs w:val="28"/>
        </w:rPr>
        <w:t>  №</w:t>
      </w:r>
      <w:proofErr w:type="gramEnd"/>
      <w:r w:rsidRPr="00E77762">
        <w:rPr>
          <w:rFonts w:ascii="Times New Roman" w:hAnsi="Times New Roman" w:cs="Times New Roman"/>
          <w:sz w:val="28"/>
          <w:szCs w:val="28"/>
        </w:rPr>
        <w:t> 402‑ФЗ  «О бухгалтерском учете» // Собрание законодательства Российской Федерации. — 2011. — № 50. — Ст. 7344.</w:t>
      </w:r>
    </w:p>
    <w:p w14:paraId="139001F0" w14:textId="2BE14669"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Министерство финансов Российской Федерации. Письмо от 01.07.2024 № 02‑06‑06/61122 «Методические рекомендации к общим требованиям к организации инвентаризации активов и обязательств» [Электронный ресурс]. — URL: </w:t>
      </w:r>
      <w:r w:rsidR="0098310D" w:rsidRPr="00E77762">
        <w:rPr>
          <w:rFonts w:ascii="Times New Roman" w:hAnsi="Times New Roman" w:cs="Times New Roman"/>
          <w:sz w:val="28"/>
          <w:szCs w:val="28"/>
        </w:rPr>
        <w:t>https://minfin.gov.ru/ru/document?id_4=308295 (</w:t>
      </w:r>
      <w:r w:rsidRPr="00E77762">
        <w:rPr>
          <w:rFonts w:ascii="Times New Roman" w:hAnsi="Times New Roman" w:cs="Times New Roman"/>
          <w:sz w:val="28"/>
          <w:szCs w:val="28"/>
        </w:rPr>
        <w:t>дата обращения: 21.10.2025).</w:t>
      </w:r>
    </w:p>
    <w:p w14:paraId="16A7147B"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Алиева Н.М. Инвентаризация — метод обеспечения достоверности учетно‑аналитической информации о финансовом состоянии организации // Вестник Алтайской академии экономики и права. — 2018. — № 3. — С. 5–10.</w:t>
      </w:r>
    </w:p>
    <w:p w14:paraId="22C96051"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Арбатская Т.Г. Роль инвентаризации в обеспечении достоверности бухгалтерской отчетности организаций бюджетной сферы // Энциклопедия права. — 2020. — № 2. — С. 6.</w:t>
      </w:r>
    </w:p>
    <w:p w14:paraId="2280CEA8" w14:textId="77777777" w:rsidR="004F01CE" w:rsidRPr="0098310D"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proofErr w:type="spellStart"/>
      <w:r w:rsidRPr="00E77762">
        <w:rPr>
          <w:rFonts w:ascii="Times New Roman" w:hAnsi="Times New Roman" w:cs="Times New Roman"/>
          <w:sz w:val="28"/>
          <w:szCs w:val="28"/>
        </w:rPr>
        <w:t>Варпаева</w:t>
      </w:r>
      <w:proofErr w:type="spellEnd"/>
      <w:r w:rsidRPr="00E77762">
        <w:rPr>
          <w:rFonts w:ascii="Times New Roman" w:hAnsi="Times New Roman" w:cs="Times New Roman"/>
          <w:sz w:val="28"/>
          <w:szCs w:val="28"/>
        </w:rPr>
        <w:t xml:space="preserve"> И. А. </w:t>
      </w:r>
      <w:r w:rsidRPr="0098310D">
        <w:rPr>
          <w:rFonts w:ascii="Times New Roman" w:hAnsi="Times New Roman" w:cs="Times New Roman"/>
          <w:sz w:val="28"/>
          <w:szCs w:val="28"/>
        </w:rPr>
        <w:t>Инвентаризация обязательств // Управленческий учет. – 2012 – №2 (266) – С. 8-15.</w:t>
      </w:r>
    </w:p>
    <w:p w14:paraId="4284C498" w14:textId="77777777" w:rsidR="004F01CE" w:rsidRPr="0098310D"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98310D">
        <w:rPr>
          <w:rFonts w:ascii="Times New Roman" w:hAnsi="Times New Roman" w:cs="Times New Roman"/>
          <w:sz w:val="28"/>
          <w:szCs w:val="28"/>
        </w:rPr>
        <w:t xml:space="preserve">Гарант. Инвентаризация: зачем нужна и почему так важна? [Электронный ресурс]. — URL: </w:t>
      </w:r>
      <w:hyperlink r:id="rId16" w:history="1">
        <w:r w:rsidRPr="0098310D">
          <w:rPr>
            <w:rStyle w:val="a5"/>
            <w:rFonts w:ascii="Times New Roman" w:hAnsi="Times New Roman" w:cs="Times New Roman"/>
            <w:color w:val="auto"/>
            <w:sz w:val="28"/>
            <w:szCs w:val="28"/>
          </w:rPr>
          <w:t>https://www.garant.ru/news/1621062/</w:t>
        </w:r>
      </w:hyperlink>
      <w:r w:rsidRPr="0098310D">
        <w:rPr>
          <w:rFonts w:ascii="Times New Roman" w:hAnsi="Times New Roman" w:cs="Times New Roman"/>
          <w:sz w:val="28"/>
          <w:szCs w:val="28"/>
        </w:rPr>
        <w:t xml:space="preserve">  (дата обращения: 21.10.2025).</w:t>
      </w:r>
    </w:p>
    <w:p w14:paraId="7A76D295" w14:textId="77777777" w:rsidR="004F01CE" w:rsidRPr="0098310D"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98310D">
        <w:rPr>
          <w:rFonts w:ascii="Times New Roman" w:hAnsi="Times New Roman" w:cs="Times New Roman"/>
          <w:sz w:val="28"/>
          <w:szCs w:val="28"/>
        </w:rPr>
        <w:t>Журавлева Т.П. Инвентаризация в условиях цифровизации учета: проблемы интеграции и контроля // Бухгалтерия и аудит. — М., 2023. — № 5. — С. 30–36.</w:t>
      </w:r>
    </w:p>
    <w:p w14:paraId="3B799664"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Кудряшова Н.Н. Инвентаризация в современных условиях: организация и контроль // Финансовый менеджмент. — Москва, 2024. — № 1. — С. 42–47.</w:t>
      </w:r>
    </w:p>
    <w:p w14:paraId="428B4256"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lastRenderedPageBreak/>
        <w:t>Руденко И.Г. Инвентаризация в организации внутреннего финансового контроля: проблемы и решения // Контроль и аудит. — Москва, 2022. – № 4. — С. 42–47.</w:t>
      </w:r>
    </w:p>
    <w:p w14:paraId="737CA612"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Степанова Д.В. Качество проведения инвентаризации в системе внутреннего контроля // Финансовый контроль. — СПб., 2024. — № 2. — С. 14–19.</w:t>
      </w:r>
    </w:p>
    <w:p w14:paraId="0FFBEFA9"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Шапиро Ю.М. Инвентаризация в системе внутреннего контроля: от формы к содержанию // Финансовый контроль. — Москва, 2023. — № 3. — С. 25–31.</w:t>
      </w:r>
    </w:p>
    <w:p w14:paraId="4F25E842"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Инвентаризация и ее роль в сохранности собственности [Электронный ресурс]. — URL: https://scilead.ru/article/5158-inventarizatsiya-i-ee-rol-v-sokhrannosti-sobs (дата обращения: 21.10.2025).</w:t>
      </w:r>
    </w:p>
    <w:p w14:paraId="7C4BF8DA" w14:textId="77777777" w:rsidR="004F01CE" w:rsidRPr="00E77762" w:rsidRDefault="004F01CE" w:rsidP="00E77762">
      <w:pPr>
        <w:numPr>
          <w:ilvl w:val="0"/>
          <w:numId w:val="8"/>
        </w:numPr>
        <w:tabs>
          <w:tab w:val="left" w:pos="426"/>
        </w:tabs>
        <w:spacing w:after="0" w:line="240" w:lineRule="auto"/>
        <w:ind w:left="0" w:firstLine="0"/>
        <w:jc w:val="both"/>
        <w:rPr>
          <w:rFonts w:ascii="Times New Roman" w:hAnsi="Times New Roman" w:cs="Times New Roman"/>
          <w:sz w:val="28"/>
          <w:szCs w:val="28"/>
        </w:rPr>
      </w:pPr>
      <w:r w:rsidRPr="00E77762">
        <w:rPr>
          <w:rFonts w:ascii="Times New Roman" w:hAnsi="Times New Roman" w:cs="Times New Roman"/>
          <w:sz w:val="28"/>
          <w:szCs w:val="28"/>
        </w:rPr>
        <w:t xml:space="preserve">О новых методах проведения инвентаризации с 01.04.2025 [Электронный ресурс]. — URL: </w:t>
      </w:r>
      <w:proofErr w:type="gramStart"/>
      <w:r w:rsidRPr="00E77762">
        <w:rPr>
          <w:rFonts w:ascii="Times New Roman" w:hAnsi="Times New Roman" w:cs="Times New Roman"/>
          <w:sz w:val="28"/>
          <w:szCs w:val="28"/>
        </w:rPr>
        <w:t>https://i-ias.ru/press/publikatsii-v-smi/81uv0ahs21-novii-poryadok-provedeniya-inventarizats/  (</w:t>
      </w:r>
      <w:proofErr w:type="gramEnd"/>
      <w:r w:rsidRPr="00E77762">
        <w:rPr>
          <w:rFonts w:ascii="Times New Roman" w:hAnsi="Times New Roman" w:cs="Times New Roman"/>
          <w:sz w:val="28"/>
          <w:szCs w:val="28"/>
        </w:rPr>
        <w:t>дата обращения: 21.10.2025).</w:t>
      </w:r>
    </w:p>
    <w:p w14:paraId="637FF094" w14:textId="162D1999" w:rsidR="00B253EE" w:rsidRDefault="00B253EE" w:rsidP="00661B33">
      <w:pPr>
        <w:widowControl w:val="0"/>
        <w:suppressAutoHyphens/>
        <w:spacing w:line="360" w:lineRule="auto"/>
        <w:rPr>
          <w:b/>
          <w:i/>
        </w:rPr>
      </w:pPr>
    </w:p>
    <w:p w14:paraId="1D65F671" w14:textId="77777777" w:rsidR="0098310D" w:rsidRDefault="0098310D" w:rsidP="00EF40EC">
      <w:pPr>
        <w:widowControl w:val="0"/>
        <w:suppressAutoHyphens/>
        <w:spacing w:after="0" w:line="240" w:lineRule="auto"/>
        <w:ind w:firstLine="709"/>
        <w:rPr>
          <w:rFonts w:ascii="Times New Roman" w:hAnsi="Times New Roman" w:cs="Times New Roman"/>
          <w:b/>
          <w:iCs/>
          <w:sz w:val="28"/>
          <w:szCs w:val="28"/>
        </w:rPr>
      </w:pPr>
      <w:r>
        <w:rPr>
          <w:rFonts w:ascii="Times New Roman" w:hAnsi="Times New Roman" w:cs="Times New Roman"/>
          <w:b/>
          <w:iCs/>
          <w:sz w:val="28"/>
          <w:szCs w:val="28"/>
        </w:rPr>
        <w:br w:type="page"/>
      </w:r>
    </w:p>
    <w:p w14:paraId="69C8FB33" w14:textId="2F244489" w:rsidR="004F01CE" w:rsidRPr="00EF40EC" w:rsidRDefault="004F01CE" w:rsidP="00EF40EC">
      <w:pPr>
        <w:widowControl w:val="0"/>
        <w:suppressAutoHyphens/>
        <w:spacing w:after="0" w:line="240" w:lineRule="auto"/>
        <w:ind w:firstLine="709"/>
        <w:rPr>
          <w:rFonts w:ascii="Times New Roman" w:hAnsi="Times New Roman" w:cs="Times New Roman"/>
          <w:b/>
          <w:iCs/>
          <w:sz w:val="28"/>
          <w:szCs w:val="28"/>
        </w:rPr>
      </w:pPr>
      <w:r w:rsidRPr="00EF40EC">
        <w:rPr>
          <w:rFonts w:ascii="Times New Roman" w:hAnsi="Times New Roman" w:cs="Times New Roman"/>
          <w:b/>
          <w:iCs/>
          <w:sz w:val="28"/>
          <w:szCs w:val="28"/>
        </w:rPr>
        <w:lastRenderedPageBreak/>
        <w:t>УДК 656.421</w:t>
      </w:r>
    </w:p>
    <w:p w14:paraId="5E59C2DF" w14:textId="77777777" w:rsidR="004F01CE" w:rsidRPr="00296A1B" w:rsidRDefault="004F01CE" w:rsidP="0098310D">
      <w:pPr>
        <w:pStyle w:val="1"/>
        <w:rPr>
          <w:rFonts w:eastAsia="Calibri"/>
          <w:lang w:val="ru-RU"/>
        </w:rPr>
      </w:pPr>
      <w:bookmarkStart w:id="25" w:name="_Toc216741886"/>
      <w:r w:rsidRPr="00296A1B">
        <w:rPr>
          <w:rFonts w:eastAsia="Calibri"/>
          <w:lang w:val="ru-RU"/>
        </w:rPr>
        <w:t>Дорошев Д.В.</w:t>
      </w:r>
      <w:bookmarkEnd w:id="25"/>
    </w:p>
    <w:p w14:paraId="133BD9D3" w14:textId="5D4527CF" w:rsidR="00EF40EC" w:rsidRPr="00EF40EC" w:rsidRDefault="004F01CE" w:rsidP="00EF40EC">
      <w:pPr>
        <w:widowControl w:val="0"/>
        <w:suppressAutoHyphens/>
        <w:spacing w:after="0" w:line="240" w:lineRule="auto"/>
        <w:ind w:firstLine="709"/>
        <w:jc w:val="right"/>
        <w:rPr>
          <w:rFonts w:ascii="Times New Roman" w:eastAsia="Calibri" w:hAnsi="Times New Roman" w:cs="Times New Roman"/>
          <w:b/>
          <w:i/>
          <w:sz w:val="28"/>
          <w:szCs w:val="28"/>
        </w:rPr>
      </w:pPr>
      <w:r w:rsidRPr="00EF40EC">
        <w:rPr>
          <w:rFonts w:ascii="Times New Roman" w:eastAsia="Calibri" w:hAnsi="Times New Roman" w:cs="Times New Roman"/>
          <w:b/>
          <w:i/>
          <w:sz w:val="28"/>
          <w:szCs w:val="28"/>
        </w:rPr>
        <w:t xml:space="preserve">Учреждение образования «Гомельский государственный </w:t>
      </w:r>
      <w:r w:rsidRPr="00EF40EC">
        <w:rPr>
          <w:rFonts w:ascii="Times New Roman" w:eastAsia="Calibri" w:hAnsi="Times New Roman" w:cs="Times New Roman"/>
          <w:b/>
          <w:i/>
          <w:sz w:val="28"/>
          <w:szCs w:val="28"/>
        </w:rPr>
        <w:br/>
        <w:t>университет им</w:t>
      </w:r>
      <w:r w:rsidR="0098310D">
        <w:rPr>
          <w:rFonts w:ascii="Times New Roman" w:eastAsia="Calibri" w:hAnsi="Times New Roman" w:cs="Times New Roman"/>
          <w:b/>
          <w:i/>
          <w:sz w:val="28"/>
          <w:szCs w:val="28"/>
        </w:rPr>
        <w:t xml:space="preserve"> </w:t>
      </w:r>
      <w:proofErr w:type="spellStart"/>
      <w:r w:rsidRPr="00EF40EC">
        <w:rPr>
          <w:rFonts w:ascii="Times New Roman" w:eastAsia="Calibri" w:hAnsi="Times New Roman" w:cs="Times New Roman"/>
          <w:b/>
          <w:i/>
          <w:sz w:val="28"/>
          <w:szCs w:val="28"/>
        </w:rPr>
        <w:t>Ф.Скорины</w:t>
      </w:r>
      <w:proofErr w:type="spellEnd"/>
      <w:r w:rsidRPr="00EF40EC">
        <w:rPr>
          <w:rFonts w:ascii="Times New Roman" w:eastAsia="Calibri" w:hAnsi="Times New Roman" w:cs="Times New Roman"/>
          <w:b/>
          <w:i/>
          <w:sz w:val="28"/>
          <w:szCs w:val="28"/>
        </w:rPr>
        <w:t>»</w:t>
      </w:r>
    </w:p>
    <w:p w14:paraId="3495BBB4" w14:textId="3266223A" w:rsidR="004F01CE" w:rsidRPr="00EF40EC" w:rsidRDefault="004F01CE" w:rsidP="00EF40EC">
      <w:pPr>
        <w:widowControl w:val="0"/>
        <w:suppressAutoHyphens/>
        <w:spacing w:after="0" w:line="240" w:lineRule="auto"/>
        <w:ind w:firstLine="709"/>
        <w:jc w:val="right"/>
        <w:rPr>
          <w:rFonts w:ascii="Times New Roman" w:eastAsia="Calibri" w:hAnsi="Times New Roman" w:cs="Times New Roman"/>
          <w:b/>
          <w:i/>
          <w:sz w:val="28"/>
          <w:szCs w:val="28"/>
        </w:rPr>
      </w:pPr>
      <w:r w:rsidRPr="00EF40EC">
        <w:rPr>
          <w:rFonts w:ascii="Times New Roman" w:eastAsia="Calibri" w:hAnsi="Times New Roman" w:cs="Times New Roman"/>
          <w:b/>
          <w:i/>
          <w:sz w:val="28"/>
          <w:szCs w:val="28"/>
        </w:rPr>
        <w:t xml:space="preserve"> Республика Беларусь, Гомель</w:t>
      </w:r>
    </w:p>
    <w:p w14:paraId="555D1D6A" w14:textId="77777777" w:rsidR="004F01CE" w:rsidRPr="00DE5108" w:rsidRDefault="004F01CE" w:rsidP="00EF40EC">
      <w:pPr>
        <w:spacing w:after="0" w:line="240" w:lineRule="auto"/>
        <w:ind w:firstLine="709"/>
        <w:jc w:val="both"/>
        <w:rPr>
          <w:rFonts w:ascii="Times New Roman" w:hAnsi="Times New Roman" w:cs="Times New Roman"/>
          <w:sz w:val="28"/>
          <w:szCs w:val="28"/>
        </w:rPr>
      </w:pPr>
    </w:p>
    <w:p w14:paraId="703E5F0B" w14:textId="77777777" w:rsidR="004F01CE" w:rsidRPr="00296A1B" w:rsidRDefault="004F01CE" w:rsidP="0098310D">
      <w:pPr>
        <w:pStyle w:val="3"/>
        <w:rPr>
          <w:lang w:val="ru-RU"/>
        </w:rPr>
      </w:pPr>
      <w:bookmarkStart w:id="26" w:name="_Toc216741887"/>
      <w:r w:rsidRPr="00296A1B">
        <w:rPr>
          <w:lang w:val="ru-RU"/>
        </w:rPr>
        <w:t>УЧЁТНО-АНАЛИТИЧЕСКИЕ ПЛАТФОРМЫ КАК ОСНОВА ЦИФРОВОЙ ТРАНСФОРМАЦИИ ПРЕДПРИЯТИЯ</w:t>
      </w:r>
      <w:bookmarkEnd w:id="26"/>
    </w:p>
    <w:p w14:paraId="2AAA9554" w14:textId="77777777" w:rsidR="004F01CE" w:rsidRPr="00DE5108" w:rsidRDefault="004F01CE" w:rsidP="00EF40EC">
      <w:pPr>
        <w:widowControl w:val="0"/>
        <w:spacing w:after="0" w:line="240" w:lineRule="auto"/>
        <w:ind w:firstLine="709"/>
        <w:jc w:val="both"/>
        <w:rPr>
          <w:rFonts w:ascii="Times New Roman" w:hAnsi="Times New Roman" w:cs="Times New Roman"/>
          <w:b/>
          <w:bCs/>
          <w:i/>
          <w:iCs/>
          <w:sz w:val="28"/>
          <w:szCs w:val="28"/>
        </w:rPr>
      </w:pPr>
    </w:p>
    <w:p w14:paraId="6D2F73C1" w14:textId="77777777" w:rsidR="004F01CE" w:rsidRPr="00EF40EC" w:rsidRDefault="004F01CE" w:rsidP="00EF40EC">
      <w:pPr>
        <w:widowControl w:val="0"/>
        <w:spacing w:after="0" w:line="240" w:lineRule="auto"/>
        <w:ind w:firstLine="709"/>
        <w:jc w:val="both"/>
        <w:rPr>
          <w:rFonts w:ascii="Times New Roman" w:hAnsi="Times New Roman" w:cs="Times New Roman"/>
          <w:i/>
          <w:sz w:val="28"/>
          <w:szCs w:val="28"/>
        </w:rPr>
      </w:pPr>
      <w:r w:rsidRPr="00EF40EC">
        <w:rPr>
          <w:rFonts w:ascii="Times New Roman" w:hAnsi="Times New Roman" w:cs="Times New Roman"/>
          <w:b/>
          <w:bCs/>
          <w:i/>
          <w:iCs/>
          <w:sz w:val="28"/>
          <w:szCs w:val="28"/>
        </w:rPr>
        <w:t>Аннотация</w:t>
      </w:r>
      <w:r w:rsidRPr="00EF40EC">
        <w:rPr>
          <w:rFonts w:ascii="Times New Roman" w:hAnsi="Times New Roman" w:cs="Times New Roman"/>
          <w:i/>
          <w:iCs/>
          <w:sz w:val="28"/>
          <w:szCs w:val="28"/>
        </w:rPr>
        <w:t xml:space="preserve">: </w:t>
      </w:r>
      <w:r w:rsidRPr="00EF40EC">
        <w:rPr>
          <w:rFonts w:ascii="Times New Roman" w:hAnsi="Times New Roman" w:cs="Times New Roman"/>
          <w:i/>
          <w:sz w:val="28"/>
          <w:szCs w:val="28"/>
        </w:rPr>
        <w:t>В статье анализируется современное состояние ИУАС, выявляются ключевые барьеры их развития. Сформулированы практические рекомендации по трансформации ИУАС, включая аудит данных, внедрение облачных решений, создание единого хранилища. В работе подчёркивается необходимость перехода от пассивного учёта к активной генерации ценности на основе данных.</w:t>
      </w:r>
    </w:p>
    <w:p w14:paraId="04214954" w14:textId="35C30B9E" w:rsidR="00EF40EC" w:rsidRPr="00EF40EC" w:rsidRDefault="00EF40EC" w:rsidP="00EF40EC">
      <w:pPr>
        <w:widowControl w:val="0"/>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b/>
          <w:bCs/>
          <w:i/>
          <w:iCs/>
          <w:sz w:val="28"/>
          <w:szCs w:val="28"/>
        </w:rPr>
        <w:t xml:space="preserve">Ключевые слова: </w:t>
      </w:r>
      <w:r w:rsidRPr="00EF40EC">
        <w:rPr>
          <w:rFonts w:ascii="Times New Roman" w:hAnsi="Times New Roman" w:cs="Times New Roman"/>
          <w:i/>
          <w:sz w:val="28"/>
          <w:szCs w:val="28"/>
        </w:rPr>
        <w:t>информационные учётно-аналитические системы, цифровая трансформация, искусственный интеллект, управление данными, бизнес-аналитика</w:t>
      </w:r>
      <w:r w:rsidRPr="00EF40EC">
        <w:rPr>
          <w:rFonts w:ascii="Times New Roman" w:hAnsi="Times New Roman" w:cs="Times New Roman"/>
          <w:i/>
          <w:iCs/>
          <w:sz w:val="28"/>
          <w:szCs w:val="28"/>
        </w:rPr>
        <w:t>.</w:t>
      </w:r>
    </w:p>
    <w:p w14:paraId="2991185A" w14:textId="77777777" w:rsidR="00EF40EC" w:rsidRPr="00EF40EC" w:rsidRDefault="00EF40EC" w:rsidP="00EF40EC">
      <w:pPr>
        <w:widowControl w:val="0"/>
        <w:spacing w:after="0" w:line="240" w:lineRule="auto"/>
        <w:ind w:firstLine="709"/>
        <w:jc w:val="both"/>
        <w:rPr>
          <w:rFonts w:ascii="Times New Roman" w:hAnsi="Times New Roman" w:cs="Times New Roman"/>
          <w:i/>
          <w:sz w:val="28"/>
          <w:szCs w:val="28"/>
        </w:rPr>
      </w:pPr>
    </w:p>
    <w:p w14:paraId="55B26288" w14:textId="02F8C8FC" w:rsidR="00EF40EC" w:rsidRPr="00EF40EC" w:rsidRDefault="00EF40EC" w:rsidP="00EF40EC">
      <w:pPr>
        <w:widowControl w:val="0"/>
        <w:suppressAutoHyphens/>
        <w:spacing w:after="0" w:line="240" w:lineRule="auto"/>
        <w:ind w:firstLine="709"/>
        <w:jc w:val="right"/>
        <w:rPr>
          <w:rFonts w:ascii="Times New Roman" w:eastAsia="Calibri" w:hAnsi="Times New Roman" w:cs="Times New Roman"/>
          <w:b/>
          <w:i/>
          <w:sz w:val="28"/>
          <w:szCs w:val="28"/>
          <w:lang w:val="en-US"/>
        </w:rPr>
      </w:pPr>
      <w:proofErr w:type="spellStart"/>
      <w:r w:rsidRPr="00EF40EC">
        <w:rPr>
          <w:rFonts w:ascii="Times New Roman" w:eastAsia="Calibri" w:hAnsi="Times New Roman" w:cs="Times New Roman"/>
          <w:b/>
          <w:i/>
          <w:sz w:val="28"/>
          <w:szCs w:val="28"/>
          <w:lang w:val="en-US"/>
        </w:rPr>
        <w:t>Doroshev</w:t>
      </w:r>
      <w:proofErr w:type="spellEnd"/>
      <w:r w:rsidRPr="00EF40EC">
        <w:rPr>
          <w:rFonts w:ascii="Times New Roman" w:eastAsia="Calibri" w:hAnsi="Times New Roman" w:cs="Times New Roman"/>
          <w:b/>
          <w:i/>
          <w:sz w:val="28"/>
          <w:szCs w:val="28"/>
          <w:lang w:val="en-US"/>
        </w:rPr>
        <w:t xml:space="preserve"> D.V.</w:t>
      </w:r>
    </w:p>
    <w:p w14:paraId="6F727DBF" w14:textId="77777777" w:rsidR="00EF40EC" w:rsidRPr="00EF40EC" w:rsidRDefault="00EF40EC" w:rsidP="00EF40EC">
      <w:pPr>
        <w:widowControl w:val="0"/>
        <w:suppressAutoHyphens/>
        <w:spacing w:after="0" w:line="240" w:lineRule="auto"/>
        <w:ind w:firstLine="709"/>
        <w:jc w:val="right"/>
        <w:rPr>
          <w:rFonts w:ascii="Times New Roman" w:eastAsia="Calibri" w:hAnsi="Times New Roman" w:cs="Times New Roman"/>
          <w:b/>
          <w:i/>
          <w:sz w:val="28"/>
          <w:szCs w:val="28"/>
          <w:lang w:val="en-US"/>
        </w:rPr>
      </w:pPr>
      <w:r w:rsidRPr="00EF40EC">
        <w:rPr>
          <w:rFonts w:ascii="Times New Roman" w:eastAsia="Calibri" w:hAnsi="Times New Roman" w:cs="Times New Roman"/>
          <w:b/>
          <w:i/>
          <w:sz w:val="28"/>
          <w:szCs w:val="28"/>
          <w:lang w:val="en-US"/>
        </w:rPr>
        <w:t xml:space="preserve">Gomel State University of </w:t>
      </w:r>
      <w:proofErr w:type="spellStart"/>
      <w:r w:rsidRPr="00EF40EC">
        <w:rPr>
          <w:rFonts w:ascii="Times New Roman" w:eastAsia="Calibri" w:hAnsi="Times New Roman" w:cs="Times New Roman"/>
          <w:b/>
          <w:i/>
          <w:sz w:val="28"/>
          <w:szCs w:val="28"/>
          <w:lang w:val="en-US"/>
        </w:rPr>
        <w:t>Francisk</w:t>
      </w:r>
      <w:proofErr w:type="spellEnd"/>
      <w:r w:rsidRPr="00EF40EC">
        <w:rPr>
          <w:rFonts w:ascii="Times New Roman" w:eastAsia="Calibri" w:hAnsi="Times New Roman" w:cs="Times New Roman"/>
          <w:b/>
          <w:i/>
          <w:sz w:val="28"/>
          <w:szCs w:val="28"/>
          <w:lang w:val="en-US"/>
        </w:rPr>
        <w:t xml:space="preserve"> </w:t>
      </w:r>
      <w:proofErr w:type="spellStart"/>
      <w:r w:rsidRPr="00EF40EC">
        <w:rPr>
          <w:rFonts w:ascii="Times New Roman" w:eastAsia="Calibri" w:hAnsi="Times New Roman" w:cs="Times New Roman"/>
          <w:b/>
          <w:i/>
          <w:sz w:val="28"/>
          <w:szCs w:val="28"/>
          <w:lang w:val="en-US"/>
        </w:rPr>
        <w:t>Skorina</w:t>
      </w:r>
      <w:proofErr w:type="spellEnd"/>
    </w:p>
    <w:p w14:paraId="377AE13C" w14:textId="2DECC5F1" w:rsidR="00EF40EC" w:rsidRPr="00EF40EC" w:rsidRDefault="00EF40EC" w:rsidP="00EF40EC">
      <w:pPr>
        <w:widowControl w:val="0"/>
        <w:suppressAutoHyphens/>
        <w:spacing w:after="0" w:line="240" w:lineRule="auto"/>
        <w:ind w:firstLine="709"/>
        <w:jc w:val="right"/>
        <w:rPr>
          <w:rFonts w:ascii="Times New Roman" w:eastAsia="Calibri" w:hAnsi="Times New Roman" w:cs="Times New Roman"/>
          <w:b/>
          <w:i/>
          <w:sz w:val="28"/>
          <w:szCs w:val="28"/>
          <w:lang w:val="en-US"/>
        </w:rPr>
      </w:pPr>
      <w:r w:rsidRPr="00EF40EC">
        <w:rPr>
          <w:rFonts w:ascii="Times New Roman" w:eastAsia="Calibri" w:hAnsi="Times New Roman" w:cs="Times New Roman"/>
          <w:b/>
          <w:i/>
          <w:sz w:val="28"/>
          <w:szCs w:val="28"/>
          <w:lang w:val="en-US"/>
        </w:rPr>
        <w:t>Republic of Belarus, Gomel</w:t>
      </w:r>
    </w:p>
    <w:p w14:paraId="22FE6DF1" w14:textId="77777777" w:rsidR="00EF40EC" w:rsidRPr="00EF40EC" w:rsidRDefault="00EF40EC" w:rsidP="00EF40EC">
      <w:pPr>
        <w:widowControl w:val="0"/>
        <w:suppressAutoHyphens/>
        <w:spacing w:after="0" w:line="240" w:lineRule="auto"/>
        <w:ind w:firstLine="709"/>
        <w:jc w:val="right"/>
        <w:rPr>
          <w:rFonts w:ascii="Times New Roman" w:eastAsia="Calibri" w:hAnsi="Times New Roman" w:cs="Times New Roman"/>
          <w:b/>
          <w:i/>
          <w:sz w:val="28"/>
          <w:szCs w:val="28"/>
          <w:lang w:val="en-US"/>
        </w:rPr>
      </w:pPr>
    </w:p>
    <w:p w14:paraId="6F2D4C59" w14:textId="77777777" w:rsidR="00EF40EC" w:rsidRPr="00EF40EC" w:rsidRDefault="00EF40EC" w:rsidP="00EF40EC">
      <w:pPr>
        <w:widowControl w:val="0"/>
        <w:spacing w:after="0" w:line="240" w:lineRule="auto"/>
        <w:ind w:firstLine="709"/>
        <w:jc w:val="center"/>
        <w:outlineLvl w:val="0"/>
        <w:rPr>
          <w:rFonts w:ascii="Times New Roman" w:hAnsi="Times New Roman" w:cs="Times New Roman"/>
          <w:b/>
          <w:bCs/>
          <w:sz w:val="28"/>
          <w:szCs w:val="28"/>
          <w:lang w:val="en-US"/>
        </w:rPr>
      </w:pPr>
      <w:bookmarkStart w:id="27" w:name="_Toc216741888"/>
      <w:r w:rsidRPr="00EF40EC">
        <w:rPr>
          <w:rFonts w:ascii="Times New Roman" w:hAnsi="Times New Roman" w:cs="Times New Roman"/>
          <w:b/>
          <w:bCs/>
          <w:sz w:val="28"/>
          <w:szCs w:val="28"/>
          <w:lang w:val="en-US"/>
        </w:rPr>
        <w:t>ACCOUNTING AND ANALYTICAL PLATFORMS AS THE BASIS FOR ENTERPRISE DIGITAL TRANSFORMATION</w:t>
      </w:r>
      <w:bookmarkEnd w:id="27"/>
    </w:p>
    <w:p w14:paraId="010FC983" w14:textId="77777777" w:rsidR="00EF40EC" w:rsidRPr="00EF40EC" w:rsidRDefault="00EF40EC" w:rsidP="00EF40EC">
      <w:pPr>
        <w:widowControl w:val="0"/>
        <w:spacing w:after="0" w:line="240" w:lineRule="auto"/>
        <w:ind w:firstLine="709"/>
        <w:jc w:val="both"/>
        <w:rPr>
          <w:rFonts w:ascii="Times New Roman" w:hAnsi="Times New Roman" w:cs="Times New Roman"/>
          <w:i/>
          <w:sz w:val="28"/>
          <w:szCs w:val="28"/>
          <w:lang w:val="en-US"/>
        </w:rPr>
      </w:pPr>
    </w:p>
    <w:p w14:paraId="5078B4D0" w14:textId="77777777" w:rsidR="004F01CE" w:rsidRPr="00EF40EC" w:rsidRDefault="004F01CE" w:rsidP="00EF40EC">
      <w:pPr>
        <w:widowControl w:val="0"/>
        <w:suppressAutoHyphens/>
        <w:spacing w:after="0" w:line="240" w:lineRule="auto"/>
        <w:ind w:firstLine="709"/>
        <w:jc w:val="both"/>
        <w:rPr>
          <w:rFonts w:ascii="Times New Roman" w:hAnsi="Times New Roman" w:cs="Times New Roman"/>
          <w:i/>
          <w:sz w:val="28"/>
          <w:szCs w:val="28"/>
          <w:lang w:val="en-US"/>
        </w:rPr>
      </w:pPr>
      <w:r w:rsidRPr="00EF40EC">
        <w:rPr>
          <w:rFonts w:ascii="Times New Roman" w:eastAsia="Calibri" w:hAnsi="Times New Roman" w:cs="Times New Roman"/>
          <w:b/>
          <w:i/>
          <w:sz w:val="28"/>
          <w:szCs w:val="28"/>
          <w:lang w:val="en-US"/>
        </w:rPr>
        <w:t>Annotation</w:t>
      </w:r>
      <w:r w:rsidRPr="00EF40EC">
        <w:rPr>
          <w:rFonts w:ascii="Times New Roman" w:hAnsi="Times New Roman" w:cs="Times New Roman"/>
          <w:i/>
          <w:sz w:val="28"/>
          <w:szCs w:val="28"/>
          <w:lang w:val="en-US"/>
        </w:rPr>
        <w:t>: This article analyzes the current state of information and control systems (ICAS) and identifies key barriers to their development. Practical recommendations for the transformation of IAS are formulated, including data auditing, the implementation of cloud solutions, the creation of a unified repository. The paper emphasizes the need to move from passive accounting to active data-driven value generation.</w:t>
      </w:r>
    </w:p>
    <w:p w14:paraId="1CEE4A28" w14:textId="77777777" w:rsidR="004F01CE" w:rsidRPr="00EF40EC" w:rsidRDefault="004F01CE" w:rsidP="00EF40EC">
      <w:pPr>
        <w:widowControl w:val="0"/>
        <w:suppressAutoHyphens/>
        <w:spacing w:after="0" w:line="240" w:lineRule="auto"/>
        <w:ind w:firstLine="709"/>
        <w:jc w:val="both"/>
        <w:rPr>
          <w:rFonts w:ascii="Times New Roman" w:hAnsi="Times New Roman" w:cs="Times New Roman"/>
          <w:i/>
          <w:sz w:val="28"/>
          <w:szCs w:val="28"/>
          <w:lang w:val="en-US"/>
        </w:rPr>
      </w:pPr>
      <w:r w:rsidRPr="00EF40EC">
        <w:rPr>
          <w:rFonts w:ascii="Times New Roman" w:eastAsia="Calibri" w:hAnsi="Times New Roman" w:cs="Times New Roman"/>
          <w:b/>
          <w:i/>
          <w:sz w:val="28"/>
          <w:szCs w:val="28"/>
          <w:lang w:val="en-US"/>
        </w:rPr>
        <w:t>Keywords:</w:t>
      </w:r>
      <w:r w:rsidRPr="00EF40EC">
        <w:rPr>
          <w:rFonts w:ascii="Times New Roman" w:hAnsi="Times New Roman" w:cs="Times New Roman"/>
          <w:sz w:val="28"/>
          <w:szCs w:val="28"/>
          <w:lang w:val="en-US"/>
        </w:rPr>
        <w:t xml:space="preserve"> </w:t>
      </w:r>
      <w:r w:rsidRPr="00EF40EC">
        <w:rPr>
          <w:rFonts w:ascii="Times New Roman" w:hAnsi="Times New Roman" w:cs="Times New Roman"/>
          <w:i/>
          <w:sz w:val="28"/>
          <w:szCs w:val="28"/>
          <w:lang w:val="en-US"/>
        </w:rPr>
        <w:t>Information accounting and analytical systems, digital transformation, artificial intelligence, data management, business analytics.</w:t>
      </w:r>
    </w:p>
    <w:p w14:paraId="360EAD40" w14:textId="77777777" w:rsidR="00EF40EC" w:rsidRPr="00EF40EC" w:rsidRDefault="00EF40EC" w:rsidP="00EF40EC">
      <w:pPr>
        <w:widowControl w:val="0"/>
        <w:suppressAutoHyphens/>
        <w:spacing w:after="0" w:line="240" w:lineRule="auto"/>
        <w:ind w:firstLine="709"/>
        <w:jc w:val="both"/>
        <w:rPr>
          <w:rFonts w:ascii="Times New Roman" w:hAnsi="Times New Roman" w:cs="Times New Roman"/>
          <w:sz w:val="28"/>
          <w:szCs w:val="28"/>
          <w:lang w:val="en-US"/>
        </w:rPr>
      </w:pPr>
    </w:p>
    <w:p w14:paraId="7C9FB220"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 xml:space="preserve">Научно-технический прогресс на сегодняшний день определяется не столько расширением материального производства, сколько компьютеризацией и информатизацией. Цифровая экономика создает новые продукты, формирует новые потребности, а скорость и объем получения информации увеличиваются с каждым днем. Постоянное влияние внутренних и внешних факторов привело к пониманию и определению приоритетов развития, основными из которых являются глобализация и цифровизация общественных отношений на макроуровне и микроуровне. </w:t>
      </w:r>
    </w:p>
    <w:p w14:paraId="15816E6A"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lastRenderedPageBreak/>
        <w:t>Становление информационного общества предполагает подчинение экономического роста качественным параметрам социального и экономического развития, поскольку прогресс будет определяться не только производством товаров, но и расширенным использованием информации. Информация является фактором глобализации в условиях информационного общества.</w:t>
      </w:r>
    </w:p>
    <w:p w14:paraId="2175847E"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Цифровая трансформация экономики кардинально меняет подходы к управлению, принятию решений и оценке эффективности деятельности организаций. В этом контексте информационные учётно-аналитические системы (ИУАС) перестают быть вспомогательным инструментом бухгалтерского или управленческого учёта и превращаются в стратегический элемент цифровой инфраструктуры. Актуальность изучения роли ИУАС обусловлена необходимостью осмысления эволюции ИУАС, выявления барьеров их развития и формирования научно обоснованных направлений совершенствования в условиях, когда данные становятся ключевым ресурсом экономики. Целью работы выступает анализ текущего состояния ИУАС и разработка практических рекомендаций по их адаптации к вызовам цифровой трансформации.</w:t>
      </w:r>
    </w:p>
    <w:p w14:paraId="3468A127"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 xml:space="preserve">Современное состояние ИУАС характеризуется стремительной технологической эволюцией. Традиционные монолитные ERP- и CRM-системы постепенно уступают место гибким, облачным, модульным платформам, способным интегрировать данные из разнородных источников: от </w:t>
      </w:r>
      <w:proofErr w:type="spellStart"/>
      <w:r w:rsidRPr="00EF40EC">
        <w:rPr>
          <w:rFonts w:ascii="Times New Roman" w:hAnsi="Times New Roman" w:cs="Times New Roman"/>
          <w:sz w:val="28"/>
          <w:szCs w:val="28"/>
        </w:rPr>
        <w:t>IoT</w:t>
      </w:r>
      <w:proofErr w:type="spellEnd"/>
      <w:r w:rsidRPr="00EF40EC">
        <w:rPr>
          <w:rFonts w:ascii="Times New Roman" w:hAnsi="Times New Roman" w:cs="Times New Roman"/>
          <w:sz w:val="28"/>
          <w:szCs w:val="28"/>
        </w:rPr>
        <w:t xml:space="preserve">-датчиков и мобильных приложений до социальных сетей и внешних рыночных индикаторов. Широкое внедрение технологий искусственного интеллекта и машинного обучения позволяет не только автоматизировать рутинные аналитические задачи, но и осуществлять прогнозирование на основе сложных моделей поведения. При этом наблюдается рост популярности </w:t>
      </w:r>
      <w:proofErr w:type="spellStart"/>
      <w:r w:rsidRPr="00EF40EC">
        <w:rPr>
          <w:rFonts w:ascii="Times New Roman" w:hAnsi="Times New Roman" w:cs="Times New Roman"/>
          <w:sz w:val="28"/>
          <w:szCs w:val="28"/>
        </w:rPr>
        <w:t>self-service</w:t>
      </w:r>
      <w:proofErr w:type="spellEnd"/>
      <w:r w:rsidRPr="00EF40EC">
        <w:rPr>
          <w:rFonts w:ascii="Times New Roman" w:hAnsi="Times New Roman" w:cs="Times New Roman"/>
          <w:sz w:val="28"/>
          <w:szCs w:val="28"/>
        </w:rPr>
        <w:t xml:space="preserve"> BI-решений, дающих пользователям возможность самостоятельно формировать отчёты и визуализировать данные. Однако на практике многие организации сталкиваются с серьёзными ограничениями: фрагментацией данных между разрозненными системами, устаревшей ИТ-архитектурой, недостатком компетенций в области анализа данных, слабой привязкой аналитических возможностей к стратегическим целям бизнеса. Эти проблемы свидетельствуют о том, что технологическое обновление само по себе не гарантирует успеха </w:t>
      </w:r>
      <w:r w:rsidRPr="00EF40EC">
        <w:rPr>
          <w:rFonts w:ascii="Times New Roman" w:hAnsi="Times New Roman" w:cs="Times New Roman"/>
          <w:kern w:val="2"/>
          <w:sz w:val="28"/>
          <w:szCs w:val="28"/>
        </w:rPr>
        <w:t>–</w:t>
      </w:r>
      <w:r w:rsidRPr="00EF40EC">
        <w:rPr>
          <w:rFonts w:ascii="Times New Roman" w:hAnsi="Times New Roman" w:cs="Times New Roman"/>
          <w:sz w:val="28"/>
          <w:szCs w:val="28"/>
        </w:rPr>
        <w:t xml:space="preserve"> необходима системная трансформация, охватывающая процессы, культуру и управленческие практики [1].</w:t>
      </w:r>
    </w:p>
    <w:p w14:paraId="2CFB24AB"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 xml:space="preserve">Решением этих проблем может быть концепция «Интеллектуальной учётно-аналитической платформы», которая выходит за рамки чисто технического обновления. Её суть заключается в переосмыслении роли данных как стратегического актива, создающего ценность для бизнеса. Платформа должна быть гибкой и адаптивной, построенной на </w:t>
      </w:r>
      <w:proofErr w:type="spellStart"/>
      <w:r w:rsidRPr="00EF40EC">
        <w:rPr>
          <w:rFonts w:ascii="Times New Roman" w:hAnsi="Times New Roman" w:cs="Times New Roman"/>
          <w:sz w:val="28"/>
          <w:szCs w:val="28"/>
        </w:rPr>
        <w:t>микросервисной</w:t>
      </w:r>
      <w:proofErr w:type="spellEnd"/>
      <w:r w:rsidRPr="00EF40EC">
        <w:rPr>
          <w:rFonts w:ascii="Times New Roman" w:hAnsi="Times New Roman" w:cs="Times New Roman"/>
          <w:sz w:val="28"/>
          <w:szCs w:val="28"/>
        </w:rPr>
        <w:t xml:space="preserve"> архитектуре и открытых API, что обеспечивает быструю интеграцию новых источников информации и аналитических инструментов. Особое внимание уделяется дизайну: интерфейсы и функционал должны </w:t>
      </w:r>
      <w:r w:rsidRPr="00EF40EC">
        <w:rPr>
          <w:rFonts w:ascii="Times New Roman" w:hAnsi="Times New Roman" w:cs="Times New Roman"/>
          <w:sz w:val="28"/>
          <w:szCs w:val="28"/>
        </w:rPr>
        <w:lastRenderedPageBreak/>
        <w:t xml:space="preserve">соответствовать реальным потребностям пользователей на всех уровнях управления </w:t>
      </w:r>
      <w:r w:rsidRPr="00EF40EC">
        <w:rPr>
          <w:rFonts w:ascii="Times New Roman" w:hAnsi="Times New Roman" w:cs="Times New Roman"/>
          <w:kern w:val="2"/>
          <w:sz w:val="28"/>
          <w:szCs w:val="28"/>
        </w:rPr>
        <w:t>–</w:t>
      </w:r>
      <w:r w:rsidRPr="00EF40EC">
        <w:rPr>
          <w:rFonts w:ascii="Times New Roman" w:hAnsi="Times New Roman" w:cs="Times New Roman"/>
          <w:sz w:val="28"/>
          <w:szCs w:val="28"/>
        </w:rPr>
        <w:t xml:space="preserve"> от операционного персонала до топ-менеджмента. В условиях роста регуляторных требований к обработке персональных данных и алгоритмической прозрачности концепция также включает принципы этичности и объяснимости ИИ-решений. Платформа должна обладать способностью к непрерывному обучению </w:t>
      </w:r>
      <w:r w:rsidRPr="00EF40EC">
        <w:rPr>
          <w:rFonts w:ascii="Times New Roman" w:hAnsi="Times New Roman" w:cs="Times New Roman"/>
          <w:kern w:val="2"/>
          <w:sz w:val="28"/>
          <w:szCs w:val="28"/>
        </w:rPr>
        <w:t>–</w:t>
      </w:r>
      <w:r w:rsidRPr="00EF40EC">
        <w:rPr>
          <w:rFonts w:ascii="Times New Roman" w:hAnsi="Times New Roman" w:cs="Times New Roman"/>
          <w:sz w:val="28"/>
          <w:szCs w:val="28"/>
        </w:rPr>
        <w:t xml:space="preserve"> как за счёт обратной связи от пользователей, так и за счёт адаптации к изменениям во внешней и внутренней среде организации. Реализация такой концепции невозможна без формирования культуры, ориентированной на данные, и повышения цифровой зрелости всей организации.</w:t>
      </w:r>
    </w:p>
    <w:p w14:paraId="39BA833F"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Совершенствование аналитического инструментария в условиях цифровой экономики требует расширения традиционных подходов к оценке деятельности. Финансовые показатели, такие как рентабельность или ликвидность, остаются важными, но уже недостаточны для полной картины. Необходимо интегрировать цифровые метрики, отражающие поведение клиентов, эффективность цифровых каналов и уровень технологической зрелости. К таким показателям относятся стоимость привлечения клиента, его пожизненная ценность, коэффициент удержания и индексы вовлечённости. Прогнозная аналитика, основанная на методах машинного обучения и временных рядов, позволяет не просто констатировать прошлые результаты, а предвидеть будущие тенденции и своевременно реагировать на них. Анализ клиентского пути, объединяющий данные из всех точек взаимодействия, даёт возможность оценивать качество сервиса и выявлять узкие места в клиентском опыте. Кроме того, целесообразно внедрять методики оценки цифровой зрелости как отдельного измерения эффективности, а также стремиться к созданию интегрированной системы отчётности, в которой финансовые и нефинансовые показатели представлены в едином аналитическом пространстве [2].</w:t>
      </w:r>
    </w:p>
    <w:p w14:paraId="4349DA88"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hAnsi="Times New Roman" w:cs="Times New Roman"/>
          <w:sz w:val="28"/>
          <w:szCs w:val="28"/>
        </w:rPr>
        <w:t xml:space="preserve">Можно сформулировать практические рекомендации по совершенствованию ИУАС. Прежде всего, организациям следует провести всесторонний аудит существующей ИТ-инфраструктуры и качества данных, чтобы выявить дублирование функций, неработающие модули и источники несогласованности информации. Далее необходимо разработать дорожную карту цифровой трансформации ИУАС с чётким определением этапов, бюджета, сроков и ответственных лиц. Переход к облачным решениям рекомендуется осуществлять поэтапно, начиная с пилотных проектов, например, с внедрения облачной BI-платформы. Параллельно следует инвестировать в развитие компетенций персонала </w:t>
      </w:r>
      <w:r w:rsidRPr="00EF40EC">
        <w:rPr>
          <w:rFonts w:ascii="Times New Roman" w:hAnsi="Times New Roman" w:cs="Times New Roman"/>
          <w:kern w:val="2"/>
          <w:sz w:val="28"/>
          <w:szCs w:val="28"/>
        </w:rPr>
        <w:t>–</w:t>
      </w:r>
      <w:r w:rsidRPr="00EF40EC">
        <w:rPr>
          <w:rFonts w:ascii="Times New Roman" w:hAnsi="Times New Roman" w:cs="Times New Roman"/>
          <w:sz w:val="28"/>
          <w:szCs w:val="28"/>
        </w:rPr>
        <w:t xml:space="preserve"> как через обучение существующих сотрудников, так и через привлечение специалистов по данным. Критически важным шагом является создание единого хранилища данных, которое станет основой для сквозной аналитики и устранит проблему фрагментации информации. </w:t>
      </w:r>
    </w:p>
    <w:p w14:paraId="67DB6468" w14:textId="7140C9AF" w:rsidR="004F01CE" w:rsidRPr="00EF40EC" w:rsidRDefault="004F01CE" w:rsidP="00EF40EC">
      <w:pPr>
        <w:spacing w:after="0" w:line="240" w:lineRule="auto"/>
        <w:ind w:firstLine="709"/>
        <w:jc w:val="both"/>
        <w:rPr>
          <w:rFonts w:ascii="Times New Roman" w:hAnsi="Times New Roman" w:cs="Times New Roman"/>
          <w:b/>
          <w:bCs/>
          <w:sz w:val="28"/>
          <w:szCs w:val="28"/>
        </w:rPr>
      </w:pPr>
      <w:r w:rsidRPr="00EF40EC">
        <w:rPr>
          <w:rFonts w:ascii="Times New Roman" w:hAnsi="Times New Roman" w:cs="Times New Roman"/>
          <w:sz w:val="28"/>
          <w:szCs w:val="28"/>
        </w:rPr>
        <w:t xml:space="preserve">Таким образом, в условиях цифровой трансформации экономики информационные учётно-аналитические системы должны </w:t>
      </w:r>
      <w:r w:rsidRPr="00EF40EC">
        <w:rPr>
          <w:rFonts w:ascii="Times New Roman" w:hAnsi="Times New Roman" w:cs="Times New Roman"/>
          <w:sz w:val="28"/>
          <w:szCs w:val="28"/>
        </w:rPr>
        <w:lastRenderedPageBreak/>
        <w:t xml:space="preserve">трансформироваться в интеллектуальные платформы, способные не только фиксировать, но и интерпретировать, прогнозировать и генерировать ценность на основе данных. </w:t>
      </w:r>
    </w:p>
    <w:p w14:paraId="66A7E0C5" w14:textId="78CA7EC9" w:rsidR="004F01CE" w:rsidRPr="00EF40EC" w:rsidRDefault="004F01CE" w:rsidP="00EF40EC">
      <w:pPr>
        <w:widowControl w:val="0"/>
        <w:spacing w:after="0" w:line="240" w:lineRule="auto"/>
        <w:jc w:val="center"/>
        <w:rPr>
          <w:rFonts w:ascii="Times New Roman" w:hAnsi="Times New Roman" w:cs="Times New Roman"/>
          <w:b/>
          <w:bCs/>
          <w:sz w:val="28"/>
          <w:szCs w:val="28"/>
        </w:rPr>
      </w:pPr>
      <w:r w:rsidRPr="00EF40EC">
        <w:rPr>
          <w:rFonts w:ascii="Times New Roman" w:eastAsia="Calibri" w:hAnsi="Times New Roman" w:cs="Times New Roman"/>
          <w:b/>
          <w:bCs/>
          <w:sz w:val="28"/>
          <w:szCs w:val="28"/>
        </w:rPr>
        <w:t>Использованные источники</w:t>
      </w:r>
      <w:r w:rsidR="00EF40EC" w:rsidRPr="00EF40EC">
        <w:rPr>
          <w:rFonts w:ascii="Times New Roman" w:eastAsia="Calibri" w:hAnsi="Times New Roman" w:cs="Times New Roman"/>
          <w:b/>
          <w:bCs/>
          <w:sz w:val="28"/>
          <w:szCs w:val="28"/>
        </w:rPr>
        <w:t>:</w:t>
      </w:r>
    </w:p>
    <w:p w14:paraId="5166C121" w14:textId="77777777" w:rsidR="004F01CE" w:rsidRPr="00EF40EC" w:rsidRDefault="004F01CE" w:rsidP="00EF40EC">
      <w:pPr>
        <w:widowControl w:val="0"/>
        <w:autoSpaceDE w:val="0"/>
        <w:autoSpaceDN w:val="0"/>
        <w:adjustRightInd w:val="0"/>
        <w:spacing w:after="0" w:line="240" w:lineRule="auto"/>
        <w:jc w:val="both"/>
        <w:rPr>
          <w:rFonts w:ascii="Times New Roman" w:hAnsi="Times New Roman" w:cs="Times New Roman"/>
          <w:kern w:val="2"/>
          <w:sz w:val="28"/>
          <w:szCs w:val="28"/>
        </w:rPr>
      </w:pPr>
      <w:r w:rsidRPr="00EF40EC">
        <w:rPr>
          <w:rFonts w:ascii="Times New Roman" w:hAnsi="Times New Roman" w:cs="Times New Roman"/>
          <w:kern w:val="2"/>
          <w:sz w:val="28"/>
          <w:szCs w:val="28"/>
        </w:rPr>
        <w:t>1.</w:t>
      </w:r>
      <w:r w:rsidRPr="00EF40EC">
        <w:rPr>
          <w:rFonts w:ascii="Times New Roman" w:hAnsi="Times New Roman" w:cs="Times New Roman"/>
          <w:kern w:val="2"/>
          <w:sz w:val="28"/>
          <w:szCs w:val="28"/>
          <w:lang w:val="en-US"/>
        </w:rPr>
        <w:t> </w:t>
      </w:r>
      <w:proofErr w:type="spellStart"/>
      <w:r w:rsidRPr="00EF40EC">
        <w:rPr>
          <w:rFonts w:ascii="Times New Roman" w:hAnsi="Times New Roman" w:cs="Times New Roman"/>
          <w:kern w:val="2"/>
          <w:sz w:val="28"/>
          <w:szCs w:val="28"/>
        </w:rPr>
        <w:t>Недашковская</w:t>
      </w:r>
      <w:proofErr w:type="spellEnd"/>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 </w:t>
      </w:r>
      <w:r w:rsidRPr="00EF40EC">
        <w:rPr>
          <w:rFonts w:ascii="Times New Roman" w:hAnsi="Times New Roman" w:cs="Times New Roman"/>
          <w:kern w:val="2"/>
          <w:sz w:val="28"/>
          <w:szCs w:val="28"/>
        </w:rPr>
        <w:t>Н.С.</w:t>
      </w:r>
      <w:r w:rsidRPr="00EF40EC">
        <w:rPr>
          <w:rFonts w:ascii="Times New Roman" w:hAnsi="Times New Roman" w:cs="Times New Roman"/>
          <w:kern w:val="2"/>
          <w:sz w:val="28"/>
          <w:szCs w:val="28"/>
          <w:lang w:val="en-US"/>
        </w:rPr>
        <w:t> </w:t>
      </w:r>
      <w:r w:rsidRPr="00EF40EC">
        <w:rPr>
          <w:rFonts w:ascii="Times New Roman" w:hAnsi="Times New Roman" w:cs="Times New Roman"/>
          <w:kern w:val="2"/>
          <w:sz w:val="28"/>
          <w:szCs w:val="28"/>
        </w:rPr>
        <w:t xml:space="preserve">Роль бухгалтерского учета в цифровой экономике. [Электронный ресурс] – Режим доступа: </w:t>
      </w:r>
      <w:r w:rsidRPr="00EF40EC">
        <w:rPr>
          <w:rFonts w:ascii="Times New Roman" w:hAnsi="Times New Roman" w:cs="Times New Roman"/>
          <w:kern w:val="2"/>
          <w:sz w:val="28"/>
          <w:szCs w:val="28"/>
          <w:lang w:val="en-US"/>
        </w:rPr>
        <w:t>https</w:t>
      </w:r>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rep</w:t>
      </w:r>
      <w:r w:rsidRPr="00EF40EC">
        <w:rPr>
          <w:rFonts w:ascii="Times New Roman" w:hAnsi="Times New Roman" w:cs="Times New Roman"/>
          <w:kern w:val="2"/>
          <w:sz w:val="28"/>
          <w:szCs w:val="28"/>
        </w:rPr>
        <w:t>.</w:t>
      </w:r>
      <w:proofErr w:type="spellStart"/>
      <w:r w:rsidRPr="00EF40EC">
        <w:rPr>
          <w:rFonts w:ascii="Times New Roman" w:hAnsi="Times New Roman" w:cs="Times New Roman"/>
          <w:kern w:val="2"/>
          <w:sz w:val="28"/>
          <w:szCs w:val="28"/>
          <w:lang w:val="en-US"/>
        </w:rPr>
        <w:t>polessu</w:t>
      </w:r>
      <w:proofErr w:type="spellEnd"/>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by</w:t>
      </w:r>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bitstream</w:t>
      </w:r>
      <w:r w:rsidRPr="00EF40EC">
        <w:rPr>
          <w:rFonts w:ascii="Times New Roman" w:hAnsi="Times New Roman" w:cs="Times New Roman"/>
          <w:kern w:val="2"/>
          <w:sz w:val="28"/>
          <w:szCs w:val="28"/>
        </w:rPr>
        <w:t>/123456789/31974/1/</w:t>
      </w:r>
      <w:proofErr w:type="spellStart"/>
      <w:r w:rsidRPr="00EF40EC">
        <w:rPr>
          <w:rFonts w:ascii="Times New Roman" w:hAnsi="Times New Roman" w:cs="Times New Roman"/>
          <w:kern w:val="2"/>
          <w:sz w:val="28"/>
          <w:szCs w:val="28"/>
          <w:lang w:val="en-US"/>
        </w:rPr>
        <w:t>Rol</w:t>
      </w:r>
      <w:proofErr w:type="spellEnd"/>
      <w:r w:rsidRPr="00EF40EC">
        <w:rPr>
          <w:rFonts w:ascii="Times New Roman" w:hAnsi="Times New Roman" w:cs="Times New Roman"/>
          <w:kern w:val="2"/>
          <w:sz w:val="28"/>
          <w:szCs w:val="28"/>
        </w:rPr>
        <w:t>_</w:t>
      </w:r>
      <w:proofErr w:type="spellStart"/>
      <w:r w:rsidRPr="00EF40EC">
        <w:rPr>
          <w:rFonts w:ascii="Times New Roman" w:hAnsi="Times New Roman" w:cs="Times New Roman"/>
          <w:kern w:val="2"/>
          <w:sz w:val="28"/>
          <w:szCs w:val="28"/>
          <w:lang w:val="en-US"/>
        </w:rPr>
        <w:t>bukhgalterskogo</w:t>
      </w:r>
      <w:proofErr w:type="spellEnd"/>
      <w:r w:rsidRPr="00EF40EC">
        <w:rPr>
          <w:rFonts w:ascii="Times New Roman" w:hAnsi="Times New Roman" w:cs="Times New Roman"/>
          <w:kern w:val="2"/>
          <w:sz w:val="28"/>
          <w:szCs w:val="28"/>
        </w:rPr>
        <w:t>_</w:t>
      </w:r>
      <w:proofErr w:type="spellStart"/>
      <w:r w:rsidRPr="00EF40EC">
        <w:rPr>
          <w:rFonts w:ascii="Times New Roman" w:hAnsi="Times New Roman" w:cs="Times New Roman"/>
          <w:kern w:val="2"/>
          <w:sz w:val="28"/>
          <w:szCs w:val="28"/>
          <w:lang w:val="en-US"/>
        </w:rPr>
        <w:t>ucheta</w:t>
      </w:r>
      <w:proofErr w:type="spellEnd"/>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pdf</w:t>
      </w:r>
      <w:r w:rsidRPr="00EF40EC">
        <w:rPr>
          <w:rFonts w:ascii="Times New Roman" w:hAnsi="Times New Roman" w:cs="Times New Roman"/>
          <w:kern w:val="2"/>
          <w:sz w:val="28"/>
          <w:szCs w:val="28"/>
        </w:rPr>
        <w:t>.</w:t>
      </w:r>
    </w:p>
    <w:p w14:paraId="6E0BE77A" w14:textId="77777777" w:rsidR="004F01CE" w:rsidRPr="00EF40EC" w:rsidRDefault="004F01CE" w:rsidP="00EF40EC">
      <w:pPr>
        <w:widowControl w:val="0"/>
        <w:autoSpaceDE w:val="0"/>
        <w:autoSpaceDN w:val="0"/>
        <w:adjustRightInd w:val="0"/>
        <w:spacing w:after="0" w:line="240" w:lineRule="auto"/>
        <w:jc w:val="both"/>
        <w:rPr>
          <w:rFonts w:ascii="Times New Roman" w:hAnsi="Times New Roman" w:cs="Times New Roman"/>
          <w:kern w:val="2"/>
          <w:sz w:val="28"/>
          <w:szCs w:val="28"/>
        </w:rPr>
      </w:pPr>
      <w:r w:rsidRPr="00EF40EC">
        <w:rPr>
          <w:rFonts w:ascii="Times New Roman" w:hAnsi="Times New Roman" w:cs="Times New Roman"/>
          <w:kern w:val="2"/>
          <w:sz w:val="28"/>
          <w:szCs w:val="28"/>
        </w:rPr>
        <w:t>2.</w:t>
      </w:r>
      <w:r w:rsidRPr="00EF40EC">
        <w:rPr>
          <w:rFonts w:ascii="Times New Roman" w:hAnsi="Times New Roman" w:cs="Times New Roman"/>
          <w:kern w:val="2"/>
          <w:sz w:val="28"/>
          <w:szCs w:val="28"/>
          <w:lang w:val="en-US"/>
        </w:rPr>
        <w:t> </w:t>
      </w:r>
      <w:proofErr w:type="spellStart"/>
      <w:r w:rsidRPr="00EF40EC">
        <w:rPr>
          <w:rFonts w:ascii="Times New Roman" w:hAnsi="Times New Roman" w:cs="Times New Roman"/>
          <w:kern w:val="2"/>
          <w:sz w:val="28"/>
          <w:szCs w:val="28"/>
        </w:rPr>
        <w:t>Лагуновская</w:t>
      </w:r>
      <w:proofErr w:type="spellEnd"/>
      <w:r w:rsidRPr="00EF40EC">
        <w:rPr>
          <w:rFonts w:ascii="Times New Roman" w:hAnsi="Times New Roman" w:cs="Times New Roman"/>
          <w:kern w:val="2"/>
          <w:sz w:val="28"/>
          <w:szCs w:val="28"/>
        </w:rPr>
        <w:t xml:space="preserve">, Е. О. Основные направления развития бухгалтерского учета в условиях цифровой экономики в республике </w:t>
      </w:r>
      <w:proofErr w:type="spellStart"/>
      <w:r w:rsidRPr="00EF40EC">
        <w:rPr>
          <w:rFonts w:ascii="Times New Roman" w:hAnsi="Times New Roman" w:cs="Times New Roman"/>
          <w:kern w:val="2"/>
          <w:sz w:val="28"/>
          <w:szCs w:val="28"/>
        </w:rPr>
        <w:t>беларусь</w:t>
      </w:r>
      <w:proofErr w:type="spellEnd"/>
      <w:r w:rsidRPr="00EF40EC">
        <w:rPr>
          <w:rFonts w:ascii="Times New Roman" w:hAnsi="Times New Roman" w:cs="Times New Roman"/>
          <w:kern w:val="2"/>
          <w:sz w:val="28"/>
          <w:szCs w:val="28"/>
        </w:rPr>
        <w:t xml:space="preserve"> // Вестник науки №5 (26) том 4. С. 109 - 115. 2020 г. </w:t>
      </w:r>
      <w:r w:rsidRPr="00EF40EC">
        <w:rPr>
          <w:rFonts w:ascii="Times New Roman" w:hAnsi="Times New Roman" w:cs="Times New Roman"/>
          <w:kern w:val="2"/>
          <w:sz w:val="28"/>
          <w:szCs w:val="28"/>
          <w:lang w:val="en-US"/>
        </w:rPr>
        <w:t>ISSN</w:t>
      </w:r>
      <w:r w:rsidRPr="00EF40EC">
        <w:rPr>
          <w:rFonts w:ascii="Times New Roman" w:hAnsi="Times New Roman" w:cs="Times New Roman"/>
          <w:kern w:val="2"/>
          <w:sz w:val="28"/>
          <w:szCs w:val="28"/>
        </w:rPr>
        <w:t xml:space="preserve"> 2712-8849 // Электронный ресурс:</w:t>
      </w:r>
      <w:r w:rsidRPr="00EF40EC">
        <w:rPr>
          <w:rFonts w:ascii="Times New Roman" w:hAnsi="Times New Roman" w:cs="Times New Roman"/>
          <w:kern w:val="2"/>
          <w:sz w:val="28"/>
          <w:szCs w:val="28"/>
          <w:lang w:val="en-US"/>
        </w:rPr>
        <w:t> </w:t>
      </w:r>
      <w:hyperlink r:id="rId17" w:tgtFrame="_blank" w:history="1">
        <w:r w:rsidRPr="00EF40EC">
          <w:rPr>
            <w:rFonts w:ascii="Times New Roman" w:hAnsi="Times New Roman" w:cs="Times New Roman"/>
            <w:kern w:val="2"/>
            <w:sz w:val="28"/>
            <w:szCs w:val="28"/>
            <w:lang w:val="en-US"/>
          </w:rPr>
          <w:t>https</w:t>
        </w:r>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www</w:t>
        </w:r>
        <w:r w:rsidRPr="00EF40EC">
          <w:rPr>
            <w:rFonts w:ascii="Times New Roman" w:hAnsi="Times New Roman" w:cs="Times New Roman"/>
            <w:kern w:val="2"/>
            <w:sz w:val="28"/>
            <w:szCs w:val="28"/>
          </w:rPr>
          <w:t>.вестник-</w:t>
        </w:r>
        <w:proofErr w:type="spellStart"/>
        <w:r w:rsidRPr="00EF40EC">
          <w:rPr>
            <w:rFonts w:ascii="Times New Roman" w:hAnsi="Times New Roman" w:cs="Times New Roman"/>
            <w:kern w:val="2"/>
            <w:sz w:val="28"/>
            <w:szCs w:val="28"/>
          </w:rPr>
          <w:t>науки.рф</w:t>
        </w:r>
        <w:proofErr w:type="spellEnd"/>
        <w:r w:rsidRPr="00EF40EC">
          <w:rPr>
            <w:rFonts w:ascii="Times New Roman" w:hAnsi="Times New Roman" w:cs="Times New Roman"/>
            <w:kern w:val="2"/>
            <w:sz w:val="28"/>
            <w:szCs w:val="28"/>
          </w:rPr>
          <w:t>/</w:t>
        </w:r>
        <w:r w:rsidRPr="00EF40EC">
          <w:rPr>
            <w:rFonts w:ascii="Times New Roman" w:hAnsi="Times New Roman" w:cs="Times New Roman"/>
            <w:kern w:val="2"/>
            <w:sz w:val="28"/>
            <w:szCs w:val="28"/>
            <w:lang w:val="en-US"/>
          </w:rPr>
          <w:t>article</w:t>
        </w:r>
        <w:r w:rsidRPr="00EF40EC">
          <w:rPr>
            <w:rFonts w:ascii="Times New Roman" w:hAnsi="Times New Roman" w:cs="Times New Roman"/>
            <w:kern w:val="2"/>
            <w:sz w:val="28"/>
            <w:szCs w:val="28"/>
          </w:rPr>
          <w:t>/3128</w:t>
        </w:r>
      </w:hyperlink>
      <w:r w:rsidRPr="00EF40EC">
        <w:rPr>
          <w:rFonts w:ascii="Times New Roman" w:hAnsi="Times New Roman" w:cs="Times New Roman"/>
          <w:kern w:val="2"/>
          <w:sz w:val="28"/>
          <w:szCs w:val="28"/>
        </w:rPr>
        <w:t>.</w:t>
      </w:r>
    </w:p>
    <w:p w14:paraId="7706FE20" w14:textId="77777777" w:rsidR="00B253EE" w:rsidRPr="00EF40EC" w:rsidRDefault="00B253EE" w:rsidP="00EF40EC">
      <w:pPr>
        <w:tabs>
          <w:tab w:val="left" w:pos="9070"/>
        </w:tabs>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br w:type="page"/>
      </w:r>
    </w:p>
    <w:p w14:paraId="73AA7097" w14:textId="4FA48ECC" w:rsidR="004F01CE" w:rsidRPr="00EF40EC" w:rsidRDefault="004F01CE" w:rsidP="00EF40EC">
      <w:pPr>
        <w:tabs>
          <w:tab w:val="left" w:pos="9070"/>
        </w:tabs>
        <w:spacing w:after="0" w:line="240" w:lineRule="auto"/>
        <w:ind w:firstLine="709"/>
        <w:jc w:val="both"/>
        <w:rPr>
          <w:rFonts w:ascii="Times New Roman" w:eastAsia="Times New Roman" w:hAnsi="Times New Roman" w:cs="Times New Roman"/>
          <w:b/>
          <w:bCs/>
          <w:sz w:val="28"/>
          <w:szCs w:val="28"/>
        </w:rPr>
      </w:pPr>
      <w:r w:rsidRPr="00EF40EC">
        <w:rPr>
          <w:rFonts w:ascii="Times New Roman" w:eastAsia="Times New Roman" w:hAnsi="Times New Roman" w:cs="Times New Roman"/>
          <w:b/>
          <w:bCs/>
          <w:sz w:val="28"/>
          <w:szCs w:val="28"/>
        </w:rPr>
        <w:lastRenderedPageBreak/>
        <w:t>УДК 371</w:t>
      </w:r>
    </w:p>
    <w:p w14:paraId="0CCE340C" w14:textId="77777777" w:rsidR="00EF40EC" w:rsidRPr="00296A1B" w:rsidRDefault="004F01CE" w:rsidP="0098310D">
      <w:pPr>
        <w:pStyle w:val="1"/>
        <w:rPr>
          <w:rFonts w:eastAsia="Times New Roman"/>
          <w:lang w:val="ru-RU"/>
        </w:rPr>
      </w:pPr>
      <w:bookmarkStart w:id="28" w:name="_Toc216741889"/>
      <w:r w:rsidRPr="00296A1B">
        <w:rPr>
          <w:rFonts w:eastAsia="Times New Roman"/>
          <w:lang w:val="ru-RU"/>
        </w:rPr>
        <w:t>Ефимов Ю.А.</w:t>
      </w:r>
      <w:bookmarkEnd w:id="28"/>
    </w:p>
    <w:p w14:paraId="6CAE442B" w14:textId="58BAAEBB" w:rsidR="004F01CE" w:rsidRPr="00EF40EC" w:rsidRDefault="004F01CE" w:rsidP="00EF40EC">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EF40EC">
        <w:rPr>
          <w:rFonts w:ascii="Times New Roman" w:eastAsia="Times New Roman" w:hAnsi="Times New Roman" w:cs="Times New Roman"/>
          <w:b/>
          <w:i/>
          <w:sz w:val="28"/>
          <w:szCs w:val="28"/>
        </w:rPr>
        <w:t xml:space="preserve"> </w:t>
      </w:r>
      <w:r w:rsidRPr="00EF40EC">
        <w:rPr>
          <w:rFonts w:ascii="Times New Roman" w:eastAsia="Times New Roman" w:hAnsi="Times New Roman" w:cs="Times New Roman"/>
          <w:b/>
          <w:i/>
          <w:color w:val="000000" w:themeColor="text1"/>
          <w:sz w:val="28"/>
          <w:szCs w:val="28"/>
        </w:rPr>
        <w:t>студент,</w:t>
      </w:r>
    </w:p>
    <w:p w14:paraId="747A1470" w14:textId="5DAF6A5A" w:rsidR="004F01CE" w:rsidRPr="00EF40EC" w:rsidRDefault="004F01CE" w:rsidP="00EF40EC">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EF40EC">
        <w:rPr>
          <w:rFonts w:ascii="Times New Roman" w:eastAsia="Times New Roman" w:hAnsi="Times New Roman" w:cs="Times New Roman"/>
          <w:b/>
          <w:i/>
          <w:color w:val="000000" w:themeColor="text1"/>
          <w:sz w:val="28"/>
          <w:szCs w:val="28"/>
        </w:rPr>
        <w:t>Уральский государственный медицинский университет</w:t>
      </w:r>
    </w:p>
    <w:p w14:paraId="31FB4B05" w14:textId="77777777" w:rsidR="00EF40EC" w:rsidRPr="00296A1B" w:rsidRDefault="004F01CE" w:rsidP="0098310D">
      <w:pPr>
        <w:pStyle w:val="1"/>
        <w:rPr>
          <w:rFonts w:eastAsia="Times New Roman"/>
          <w:color w:val="000000" w:themeColor="text1"/>
          <w:lang w:val="ru-RU"/>
        </w:rPr>
      </w:pPr>
      <w:bookmarkStart w:id="29" w:name="_Toc216741890"/>
      <w:r w:rsidRPr="00296A1B">
        <w:rPr>
          <w:lang w:val="ru-RU"/>
        </w:rPr>
        <w:t>Бобин Н.А.</w:t>
      </w:r>
      <w:bookmarkEnd w:id="29"/>
      <w:r w:rsidR="00EF40EC" w:rsidRPr="00296A1B">
        <w:rPr>
          <w:rFonts w:eastAsia="Times New Roman"/>
          <w:color w:val="000000" w:themeColor="text1"/>
          <w:lang w:val="ru-RU"/>
        </w:rPr>
        <w:t xml:space="preserve"> </w:t>
      </w:r>
    </w:p>
    <w:p w14:paraId="2EDB90A0" w14:textId="1B128EC1" w:rsidR="00EF40EC" w:rsidRPr="00EF40EC" w:rsidRDefault="00EF40EC" w:rsidP="00EF40EC">
      <w:pPr>
        <w:spacing w:after="0" w:line="240" w:lineRule="auto"/>
        <w:ind w:firstLine="709"/>
        <w:jc w:val="right"/>
        <w:rPr>
          <w:rFonts w:ascii="Times New Roman" w:eastAsia="Times New Roman" w:hAnsi="Times New Roman" w:cs="Times New Roman"/>
          <w:b/>
          <w:i/>
          <w:color w:val="000000" w:themeColor="text1"/>
          <w:sz w:val="28"/>
          <w:szCs w:val="28"/>
        </w:rPr>
      </w:pPr>
      <w:r w:rsidRPr="00EF40EC">
        <w:rPr>
          <w:rFonts w:ascii="Times New Roman" w:eastAsia="Times New Roman" w:hAnsi="Times New Roman" w:cs="Times New Roman"/>
          <w:b/>
          <w:i/>
          <w:color w:val="000000" w:themeColor="text1"/>
          <w:sz w:val="28"/>
          <w:szCs w:val="28"/>
        </w:rPr>
        <w:t>студент</w:t>
      </w:r>
    </w:p>
    <w:p w14:paraId="64191B82" w14:textId="3848138E" w:rsidR="00EF40EC" w:rsidRPr="00296A1B" w:rsidRDefault="004F01CE" w:rsidP="0098310D">
      <w:pPr>
        <w:pStyle w:val="1"/>
        <w:rPr>
          <w:lang w:val="ru-RU"/>
        </w:rPr>
      </w:pPr>
      <w:r w:rsidRPr="00296A1B">
        <w:rPr>
          <w:lang w:val="ru-RU"/>
        </w:rPr>
        <w:t xml:space="preserve"> </w:t>
      </w:r>
      <w:bookmarkStart w:id="30" w:name="_Toc216741891"/>
      <w:r w:rsidRPr="00296A1B">
        <w:rPr>
          <w:lang w:val="ru-RU"/>
        </w:rPr>
        <w:t>Кислов М.М.</w:t>
      </w:r>
      <w:bookmarkEnd w:id="30"/>
    </w:p>
    <w:p w14:paraId="0A6EFF68" w14:textId="0D4CF596" w:rsidR="004F01CE" w:rsidRPr="00EF40EC" w:rsidRDefault="004F01CE" w:rsidP="00EF40EC">
      <w:pPr>
        <w:spacing w:after="0" w:line="240" w:lineRule="auto"/>
        <w:ind w:firstLine="709"/>
        <w:jc w:val="right"/>
        <w:rPr>
          <w:rFonts w:ascii="Times New Roman" w:eastAsia="Times New Roman" w:hAnsi="Times New Roman" w:cs="Times New Roman"/>
          <w:b/>
          <w:i/>
          <w:color w:val="000000" w:themeColor="text1"/>
          <w:sz w:val="28"/>
          <w:szCs w:val="28"/>
        </w:rPr>
      </w:pPr>
      <w:r w:rsidRPr="00EF40EC">
        <w:rPr>
          <w:rFonts w:ascii="Times New Roman" w:eastAsia="Times New Roman" w:hAnsi="Times New Roman" w:cs="Times New Roman"/>
          <w:b/>
          <w:i/>
          <w:color w:val="000000" w:themeColor="text1"/>
          <w:sz w:val="28"/>
          <w:szCs w:val="28"/>
        </w:rPr>
        <w:t>студент</w:t>
      </w:r>
    </w:p>
    <w:p w14:paraId="5F48EFDA" w14:textId="77777777" w:rsidR="004F01CE" w:rsidRPr="00EF40EC" w:rsidRDefault="004F01CE" w:rsidP="00EF40EC">
      <w:pPr>
        <w:tabs>
          <w:tab w:val="left" w:pos="9070"/>
        </w:tabs>
        <w:spacing w:after="0" w:line="240" w:lineRule="auto"/>
        <w:ind w:firstLine="709"/>
        <w:jc w:val="right"/>
        <w:rPr>
          <w:rFonts w:ascii="Times New Roman" w:eastAsia="Times New Roman" w:hAnsi="Times New Roman" w:cs="Times New Roman"/>
          <w:b/>
          <w:i/>
          <w:color w:val="000000" w:themeColor="text1"/>
          <w:sz w:val="28"/>
          <w:szCs w:val="28"/>
        </w:rPr>
      </w:pPr>
      <w:r w:rsidRPr="00EF40EC">
        <w:rPr>
          <w:rFonts w:ascii="Times New Roman" w:eastAsia="Times New Roman" w:hAnsi="Times New Roman" w:cs="Times New Roman"/>
          <w:b/>
          <w:i/>
          <w:color w:val="000000" w:themeColor="text1"/>
          <w:sz w:val="28"/>
          <w:szCs w:val="28"/>
        </w:rPr>
        <w:t>Уральский государственный лесотехнический университет,</w:t>
      </w:r>
    </w:p>
    <w:p w14:paraId="0C266B72" w14:textId="411529E2" w:rsidR="004F01CE" w:rsidRPr="00296A1B" w:rsidRDefault="004F01CE" w:rsidP="0098310D">
      <w:pPr>
        <w:pStyle w:val="1"/>
        <w:rPr>
          <w:rFonts w:eastAsia="Times New Roman"/>
          <w:lang w:val="ru-RU"/>
        </w:rPr>
      </w:pPr>
      <w:bookmarkStart w:id="31" w:name="_Toc216741892"/>
      <w:r w:rsidRPr="00296A1B">
        <w:rPr>
          <w:rFonts w:eastAsia="Times New Roman"/>
          <w:lang w:val="ru-RU"/>
        </w:rPr>
        <w:t>Васильева О.В.</w:t>
      </w:r>
      <w:bookmarkEnd w:id="31"/>
    </w:p>
    <w:p w14:paraId="2BF5682A" w14:textId="77777777" w:rsidR="00EF40EC" w:rsidRPr="00EF40EC" w:rsidRDefault="004F01CE" w:rsidP="00EF40EC">
      <w:pPr>
        <w:tabs>
          <w:tab w:val="left" w:pos="9070"/>
        </w:tabs>
        <w:spacing w:after="0" w:line="240" w:lineRule="auto"/>
        <w:ind w:firstLine="709"/>
        <w:jc w:val="right"/>
        <w:rPr>
          <w:rFonts w:ascii="Times New Roman" w:eastAsia="Times New Roman" w:hAnsi="Times New Roman" w:cs="Times New Roman"/>
          <w:b/>
          <w:i/>
          <w:sz w:val="28"/>
          <w:szCs w:val="28"/>
        </w:rPr>
      </w:pPr>
      <w:r w:rsidRPr="00EF40EC">
        <w:rPr>
          <w:rFonts w:ascii="Times New Roman" w:eastAsia="Times New Roman" w:hAnsi="Times New Roman" w:cs="Times New Roman"/>
          <w:b/>
          <w:i/>
          <w:sz w:val="28"/>
          <w:szCs w:val="28"/>
        </w:rPr>
        <w:t>старший преподаватель</w:t>
      </w:r>
    </w:p>
    <w:p w14:paraId="38F4A172" w14:textId="4428350A" w:rsidR="004F01CE" w:rsidRPr="00EF40EC" w:rsidRDefault="004F01CE" w:rsidP="00EF40EC">
      <w:pPr>
        <w:tabs>
          <w:tab w:val="left" w:pos="9070"/>
        </w:tabs>
        <w:spacing w:after="0" w:line="240" w:lineRule="auto"/>
        <w:ind w:firstLine="709"/>
        <w:jc w:val="right"/>
        <w:rPr>
          <w:rFonts w:ascii="Times New Roman" w:eastAsia="Times New Roman" w:hAnsi="Times New Roman" w:cs="Times New Roman"/>
          <w:b/>
          <w:i/>
          <w:sz w:val="28"/>
          <w:szCs w:val="28"/>
        </w:rPr>
      </w:pPr>
      <w:r w:rsidRPr="00EF40EC">
        <w:rPr>
          <w:rFonts w:ascii="Times New Roman" w:eastAsia="Times New Roman" w:hAnsi="Times New Roman" w:cs="Times New Roman"/>
          <w:b/>
          <w:i/>
          <w:sz w:val="28"/>
          <w:szCs w:val="28"/>
        </w:rPr>
        <w:t xml:space="preserve"> кафедр</w:t>
      </w:r>
      <w:r w:rsidR="00EF40EC" w:rsidRPr="00EF40EC">
        <w:rPr>
          <w:rFonts w:ascii="Times New Roman" w:eastAsia="Times New Roman" w:hAnsi="Times New Roman" w:cs="Times New Roman"/>
          <w:b/>
          <w:i/>
          <w:sz w:val="28"/>
          <w:szCs w:val="28"/>
        </w:rPr>
        <w:t>а</w:t>
      </w:r>
      <w:r w:rsidRPr="00EF40EC">
        <w:rPr>
          <w:rFonts w:ascii="Times New Roman" w:eastAsia="Times New Roman" w:hAnsi="Times New Roman" w:cs="Times New Roman"/>
          <w:b/>
          <w:i/>
          <w:sz w:val="28"/>
          <w:szCs w:val="28"/>
        </w:rPr>
        <w:t xml:space="preserve"> физической культуры</w:t>
      </w:r>
    </w:p>
    <w:p w14:paraId="1BE272A0" w14:textId="77777777" w:rsidR="004F01CE" w:rsidRPr="00EF40EC" w:rsidRDefault="004F01CE" w:rsidP="00EF40EC">
      <w:pPr>
        <w:tabs>
          <w:tab w:val="left" w:pos="9070"/>
        </w:tabs>
        <w:spacing w:after="0" w:line="240" w:lineRule="auto"/>
        <w:ind w:firstLine="709"/>
        <w:jc w:val="right"/>
        <w:rPr>
          <w:rFonts w:ascii="Times New Roman" w:eastAsia="Times New Roman" w:hAnsi="Times New Roman" w:cs="Times New Roman"/>
          <w:b/>
          <w:i/>
          <w:sz w:val="28"/>
          <w:szCs w:val="28"/>
        </w:rPr>
      </w:pPr>
      <w:r w:rsidRPr="00EF40EC">
        <w:rPr>
          <w:rFonts w:ascii="Times New Roman" w:eastAsia="Times New Roman" w:hAnsi="Times New Roman" w:cs="Times New Roman"/>
          <w:b/>
          <w:i/>
          <w:sz w:val="28"/>
          <w:szCs w:val="28"/>
        </w:rPr>
        <w:t>Уральский государственный горный университет,</w:t>
      </w:r>
    </w:p>
    <w:p w14:paraId="5C49E371" w14:textId="63F49C57" w:rsidR="00EF40EC" w:rsidRPr="00EF40EC" w:rsidRDefault="004F01CE" w:rsidP="00EF40EC">
      <w:pPr>
        <w:spacing w:after="0" w:line="240" w:lineRule="auto"/>
        <w:ind w:firstLine="709"/>
        <w:jc w:val="right"/>
        <w:rPr>
          <w:rFonts w:ascii="Times New Roman" w:hAnsi="Times New Roman" w:cs="Times New Roman"/>
          <w:b/>
          <w:i/>
          <w:color w:val="000000" w:themeColor="text1"/>
          <w:sz w:val="28"/>
          <w:szCs w:val="28"/>
        </w:rPr>
      </w:pPr>
      <w:r w:rsidRPr="00EF40EC">
        <w:rPr>
          <w:rFonts w:ascii="Times New Roman" w:hAnsi="Times New Roman" w:cs="Times New Roman"/>
          <w:b/>
          <w:i/>
          <w:color w:val="000000" w:themeColor="text1"/>
          <w:sz w:val="28"/>
          <w:szCs w:val="28"/>
        </w:rPr>
        <w:t>Научный руководитель:</w:t>
      </w:r>
      <w:r w:rsidR="0098310D">
        <w:rPr>
          <w:rFonts w:ascii="Times New Roman" w:hAnsi="Times New Roman" w:cs="Times New Roman"/>
          <w:b/>
          <w:i/>
          <w:color w:val="000000" w:themeColor="text1"/>
          <w:sz w:val="28"/>
          <w:szCs w:val="28"/>
        </w:rPr>
        <w:t xml:space="preserve"> </w:t>
      </w:r>
      <w:r w:rsidRPr="00EF40EC">
        <w:rPr>
          <w:rFonts w:ascii="Times New Roman" w:hAnsi="Times New Roman" w:cs="Times New Roman"/>
          <w:b/>
          <w:i/>
          <w:color w:val="000000" w:themeColor="text1"/>
          <w:sz w:val="28"/>
          <w:szCs w:val="28"/>
        </w:rPr>
        <w:t xml:space="preserve">Малозёмов О.Ю., канд. пед. </w:t>
      </w:r>
      <w:r w:rsidR="00EF40EC" w:rsidRPr="00EF40EC">
        <w:rPr>
          <w:rFonts w:ascii="Times New Roman" w:hAnsi="Times New Roman" w:cs="Times New Roman"/>
          <w:b/>
          <w:i/>
          <w:color w:val="000000" w:themeColor="text1"/>
          <w:sz w:val="28"/>
          <w:szCs w:val="28"/>
        </w:rPr>
        <w:t>наук</w:t>
      </w:r>
    </w:p>
    <w:p w14:paraId="0B67B19E" w14:textId="5BBDD2F6" w:rsidR="004F01CE" w:rsidRPr="00EF40EC" w:rsidRDefault="004F01CE" w:rsidP="00EF40EC">
      <w:pPr>
        <w:spacing w:after="0" w:line="240" w:lineRule="auto"/>
        <w:ind w:firstLine="709"/>
        <w:jc w:val="right"/>
        <w:rPr>
          <w:rFonts w:ascii="Times New Roman" w:hAnsi="Times New Roman" w:cs="Times New Roman"/>
          <w:b/>
          <w:i/>
          <w:color w:val="000000" w:themeColor="text1"/>
          <w:sz w:val="28"/>
          <w:szCs w:val="28"/>
        </w:rPr>
      </w:pPr>
      <w:r w:rsidRPr="00EF40EC">
        <w:rPr>
          <w:rFonts w:ascii="Times New Roman" w:hAnsi="Times New Roman" w:cs="Times New Roman"/>
          <w:b/>
          <w:i/>
          <w:color w:val="000000" w:themeColor="text1"/>
          <w:sz w:val="28"/>
          <w:szCs w:val="28"/>
        </w:rPr>
        <w:t xml:space="preserve"> доцент</w:t>
      </w:r>
    </w:p>
    <w:p w14:paraId="2415C21B" w14:textId="4A5C6FC8" w:rsidR="004F01CE" w:rsidRPr="00EF40EC" w:rsidRDefault="004F01CE" w:rsidP="00EF40EC">
      <w:pPr>
        <w:spacing w:after="0" w:line="240" w:lineRule="auto"/>
        <w:ind w:firstLine="709"/>
        <w:jc w:val="right"/>
        <w:rPr>
          <w:rFonts w:ascii="Times New Roman" w:hAnsi="Times New Roman" w:cs="Times New Roman"/>
          <w:b/>
          <w:i/>
          <w:color w:val="000000" w:themeColor="text1"/>
          <w:sz w:val="28"/>
          <w:szCs w:val="28"/>
        </w:rPr>
      </w:pPr>
      <w:r w:rsidRPr="00EF40EC">
        <w:rPr>
          <w:rFonts w:ascii="Times New Roman" w:hAnsi="Times New Roman" w:cs="Times New Roman"/>
          <w:b/>
          <w:i/>
          <w:color w:val="000000" w:themeColor="text1"/>
          <w:sz w:val="28"/>
          <w:szCs w:val="28"/>
        </w:rPr>
        <w:t>кафедра физической культуры</w:t>
      </w:r>
    </w:p>
    <w:p w14:paraId="71C45920" w14:textId="254104A8" w:rsidR="004F01CE" w:rsidRPr="00EF40EC" w:rsidRDefault="004F01CE" w:rsidP="00EF40EC">
      <w:pPr>
        <w:spacing w:after="0" w:line="240" w:lineRule="auto"/>
        <w:ind w:firstLine="709"/>
        <w:jc w:val="right"/>
        <w:rPr>
          <w:rFonts w:ascii="Times New Roman" w:hAnsi="Times New Roman" w:cs="Times New Roman"/>
          <w:b/>
          <w:i/>
          <w:color w:val="000000" w:themeColor="text1"/>
          <w:sz w:val="28"/>
          <w:szCs w:val="28"/>
        </w:rPr>
      </w:pPr>
      <w:r w:rsidRPr="00EF40EC">
        <w:rPr>
          <w:rFonts w:ascii="Times New Roman" w:hAnsi="Times New Roman" w:cs="Times New Roman"/>
          <w:b/>
          <w:i/>
          <w:color w:val="000000" w:themeColor="text1"/>
          <w:sz w:val="28"/>
          <w:szCs w:val="28"/>
        </w:rPr>
        <w:t>Уральский государственный медицинский университет</w:t>
      </w:r>
    </w:p>
    <w:p w14:paraId="149C203B" w14:textId="77777777" w:rsidR="004F01CE" w:rsidRPr="00EF40EC" w:rsidRDefault="004F01CE" w:rsidP="00EF40EC">
      <w:pPr>
        <w:spacing w:after="0" w:line="240" w:lineRule="auto"/>
        <w:ind w:firstLine="709"/>
        <w:jc w:val="right"/>
        <w:rPr>
          <w:rFonts w:ascii="Times New Roman" w:hAnsi="Times New Roman" w:cs="Times New Roman"/>
          <w:b/>
          <w:i/>
          <w:color w:val="000000" w:themeColor="text1"/>
          <w:sz w:val="28"/>
          <w:szCs w:val="28"/>
        </w:rPr>
      </w:pPr>
      <w:r w:rsidRPr="00EF40EC">
        <w:rPr>
          <w:rFonts w:ascii="Times New Roman" w:hAnsi="Times New Roman" w:cs="Times New Roman"/>
          <w:b/>
          <w:i/>
          <w:color w:val="000000" w:themeColor="text1"/>
          <w:sz w:val="28"/>
          <w:szCs w:val="28"/>
        </w:rPr>
        <w:t>Екатеринбург, Россия</w:t>
      </w:r>
    </w:p>
    <w:p w14:paraId="448D37CC" w14:textId="77777777" w:rsidR="004F01CE" w:rsidRPr="00EF40EC" w:rsidRDefault="004F01CE" w:rsidP="00EF40EC">
      <w:pPr>
        <w:spacing w:after="0" w:line="240" w:lineRule="auto"/>
        <w:ind w:firstLine="709"/>
        <w:jc w:val="center"/>
        <w:rPr>
          <w:rFonts w:ascii="Times New Roman" w:hAnsi="Times New Roman" w:cs="Times New Roman"/>
          <w:b/>
          <w:bCs/>
          <w:caps/>
          <w:color w:val="000000" w:themeColor="text1"/>
          <w:sz w:val="28"/>
          <w:szCs w:val="28"/>
        </w:rPr>
      </w:pPr>
    </w:p>
    <w:p w14:paraId="78A26812" w14:textId="77777777" w:rsidR="004F01CE" w:rsidRPr="00296A1B" w:rsidRDefault="004F01CE" w:rsidP="0098310D">
      <w:pPr>
        <w:pStyle w:val="3"/>
        <w:rPr>
          <w:lang w:val="ru-RU"/>
        </w:rPr>
      </w:pPr>
      <w:bookmarkStart w:id="32" w:name="_Toc216741893"/>
      <w:r w:rsidRPr="00296A1B">
        <w:rPr>
          <w:lang w:val="ru-RU"/>
        </w:rPr>
        <w:t>развитие внимания средствами двигательной</w:t>
      </w:r>
      <w:bookmarkEnd w:id="32"/>
      <w:r w:rsidRPr="00296A1B">
        <w:rPr>
          <w:lang w:val="ru-RU"/>
        </w:rPr>
        <w:t xml:space="preserve"> </w:t>
      </w:r>
    </w:p>
    <w:p w14:paraId="097F6803" w14:textId="77777777" w:rsidR="004F01CE" w:rsidRPr="00296A1B" w:rsidRDefault="004F01CE" w:rsidP="0098310D">
      <w:pPr>
        <w:pStyle w:val="3"/>
        <w:rPr>
          <w:lang w:val="ru-RU"/>
        </w:rPr>
      </w:pPr>
      <w:bookmarkStart w:id="33" w:name="_Toc216741894"/>
      <w:r w:rsidRPr="00296A1B">
        <w:rPr>
          <w:lang w:val="ru-RU"/>
        </w:rPr>
        <w:t>деятельности</w:t>
      </w:r>
      <w:bookmarkEnd w:id="33"/>
    </w:p>
    <w:p w14:paraId="77C5FD19" w14:textId="77777777" w:rsidR="004F01CE" w:rsidRPr="00EF40EC" w:rsidRDefault="004F01CE" w:rsidP="00EF40EC">
      <w:pPr>
        <w:spacing w:after="0" w:line="240" w:lineRule="auto"/>
        <w:ind w:firstLine="709"/>
        <w:jc w:val="center"/>
        <w:rPr>
          <w:rFonts w:ascii="Times New Roman" w:eastAsia="Times New Roman" w:hAnsi="Times New Roman" w:cs="Times New Roman"/>
          <w:sz w:val="28"/>
          <w:szCs w:val="28"/>
        </w:rPr>
      </w:pPr>
    </w:p>
    <w:p w14:paraId="018BA943" w14:textId="30B86EAF" w:rsidR="004F01CE" w:rsidRPr="00EF40EC" w:rsidRDefault="004F01CE" w:rsidP="00EF40EC">
      <w:pPr>
        <w:spacing w:after="0" w:line="240" w:lineRule="auto"/>
        <w:ind w:firstLine="709"/>
        <w:jc w:val="both"/>
        <w:rPr>
          <w:rFonts w:ascii="Times New Roman" w:hAnsi="Times New Roman" w:cs="Times New Roman"/>
          <w:bCs/>
          <w:i/>
          <w:sz w:val="28"/>
          <w:szCs w:val="28"/>
        </w:rPr>
      </w:pPr>
      <w:r w:rsidRPr="00EF40EC">
        <w:rPr>
          <w:rFonts w:ascii="Times New Roman" w:hAnsi="Times New Roman" w:cs="Times New Roman"/>
          <w:b/>
          <w:i/>
          <w:sz w:val="28"/>
          <w:szCs w:val="28"/>
        </w:rPr>
        <w:t>Аннотация</w:t>
      </w:r>
      <w:r w:rsidR="0098310D" w:rsidRPr="00EF40EC">
        <w:rPr>
          <w:rFonts w:ascii="Times New Roman" w:hAnsi="Times New Roman" w:cs="Times New Roman"/>
          <w:b/>
          <w:i/>
          <w:sz w:val="28"/>
          <w:szCs w:val="28"/>
        </w:rPr>
        <w:t>:</w:t>
      </w:r>
      <w:r w:rsidR="0098310D" w:rsidRPr="00EF40EC">
        <w:rPr>
          <w:rFonts w:ascii="Times New Roman" w:hAnsi="Times New Roman" w:cs="Times New Roman"/>
          <w:bCs/>
          <w:i/>
          <w:sz w:val="28"/>
          <w:szCs w:val="28"/>
        </w:rPr>
        <w:t xml:space="preserve"> рассматриваются</w:t>
      </w:r>
      <w:r w:rsidRPr="00EF40EC">
        <w:rPr>
          <w:rFonts w:ascii="Times New Roman" w:hAnsi="Times New Roman" w:cs="Times New Roman"/>
          <w:bCs/>
          <w:i/>
          <w:sz w:val="28"/>
          <w:szCs w:val="28"/>
        </w:rPr>
        <w:t xml:space="preserve"> вопросы, связанные с психолого-педагогическими особенностями развития внимания у обучающихся. Приведены возможности и методические приёмы развития различных аспектов внимания на учебных занятиях по физической культуре.</w:t>
      </w:r>
    </w:p>
    <w:p w14:paraId="65E92882" w14:textId="77777777" w:rsidR="004F01CE" w:rsidRPr="00EF40EC" w:rsidRDefault="004F01CE" w:rsidP="00EF40EC">
      <w:pPr>
        <w:spacing w:after="0" w:line="240" w:lineRule="auto"/>
        <w:ind w:firstLine="709"/>
        <w:jc w:val="both"/>
        <w:rPr>
          <w:rFonts w:ascii="Times New Roman" w:hAnsi="Times New Roman" w:cs="Times New Roman"/>
          <w:bCs/>
          <w:i/>
          <w:sz w:val="28"/>
          <w:szCs w:val="28"/>
        </w:rPr>
      </w:pPr>
      <w:r w:rsidRPr="00EF40EC">
        <w:rPr>
          <w:rFonts w:ascii="Times New Roman" w:hAnsi="Times New Roman" w:cs="Times New Roman"/>
          <w:b/>
          <w:i/>
          <w:sz w:val="28"/>
          <w:szCs w:val="28"/>
        </w:rPr>
        <w:t>Ключевые слова:</w:t>
      </w:r>
      <w:r w:rsidRPr="00EF40EC">
        <w:rPr>
          <w:rFonts w:ascii="Times New Roman" w:hAnsi="Times New Roman" w:cs="Times New Roman"/>
          <w:bCs/>
          <w:i/>
          <w:sz w:val="28"/>
          <w:szCs w:val="28"/>
        </w:rPr>
        <w:t xml:space="preserve"> двигательная деятельность, внимание.</w:t>
      </w:r>
    </w:p>
    <w:p w14:paraId="3CC3F3C5" w14:textId="77777777" w:rsidR="004F01CE" w:rsidRPr="00EF40EC" w:rsidRDefault="004F01CE" w:rsidP="00EF40EC">
      <w:pPr>
        <w:tabs>
          <w:tab w:val="left" w:pos="9070"/>
        </w:tabs>
        <w:spacing w:after="0" w:line="240" w:lineRule="auto"/>
        <w:ind w:firstLine="709"/>
        <w:jc w:val="both"/>
        <w:rPr>
          <w:rFonts w:ascii="Times New Roman" w:hAnsi="Times New Roman" w:cs="Times New Roman"/>
          <w:b/>
          <w:i/>
          <w:sz w:val="28"/>
          <w:szCs w:val="28"/>
        </w:rPr>
      </w:pPr>
    </w:p>
    <w:p w14:paraId="03C20EE6" w14:textId="77777777" w:rsidR="00EF40EC"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proofErr w:type="spellStart"/>
      <w:r w:rsidRPr="00EF40EC">
        <w:rPr>
          <w:rFonts w:ascii="Times New Roman" w:hAnsi="Times New Roman" w:cs="Times New Roman"/>
          <w:b/>
          <w:i/>
          <w:color w:val="000000"/>
          <w:sz w:val="28"/>
          <w:szCs w:val="28"/>
          <w:lang w:val="en-US"/>
        </w:rPr>
        <w:t>Efimov</w:t>
      </w:r>
      <w:proofErr w:type="spellEnd"/>
      <w:r w:rsidRPr="00EF40EC">
        <w:rPr>
          <w:rFonts w:ascii="Times New Roman" w:hAnsi="Times New Roman" w:cs="Times New Roman"/>
          <w:b/>
          <w:i/>
          <w:color w:val="000000"/>
          <w:sz w:val="28"/>
          <w:szCs w:val="28"/>
          <w:lang w:val="en-US"/>
        </w:rPr>
        <w:t xml:space="preserve"> </w:t>
      </w:r>
      <w:proofErr w:type="spellStart"/>
      <w:r w:rsidRPr="00EF40EC">
        <w:rPr>
          <w:rFonts w:ascii="Times New Roman" w:hAnsi="Times New Roman" w:cs="Times New Roman"/>
          <w:b/>
          <w:i/>
          <w:color w:val="000000"/>
          <w:sz w:val="28"/>
          <w:szCs w:val="28"/>
          <w:lang w:val="en-US"/>
        </w:rPr>
        <w:t>Yu.A</w:t>
      </w:r>
      <w:proofErr w:type="spellEnd"/>
      <w:r w:rsidRPr="00EF40EC">
        <w:rPr>
          <w:rFonts w:ascii="Times New Roman" w:hAnsi="Times New Roman" w:cs="Times New Roman"/>
          <w:b/>
          <w:i/>
          <w:color w:val="000000"/>
          <w:sz w:val="28"/>
          <w:szCs w:val="28"/>
          <w:lang w:val="en-US"/>
        </w:rPr>
        <w:t>.</w:t>
      </w:r>
    </w:p>
    <w:p w14:paraId="446BAB20" w14:textId="2246241C" w:rsidR="004F01CE"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r w:rsidRPr="00EF40EC">
        <w:rPr>
          <w:rFonts w:ascii="Times New Roman" w:hAnsi="Times New Roman" w:cs="Times New Roman"/>
          <w:b/>
          <w:i/>
          <w:color w:val="000000"/>
          <w:sz w:val="28"/>
          <w:szCs w:val="28"/>
          <w:lang w:val="en-US"/>
        </w:rPr>
        <w:t xml:space="preserve"> student</w:t>
      </w:r>
    </w:p>
    <w:p w14:paraId="7190CD4E" w14:textId="47527EDB" w:rsidR="004F01CE"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r w:rsidRPr="00EF40EC">
        <w:rPr>
          <w:rFonts w:ascii="Times New Roman" w:hAnsi="Times New Roman" w:cs="Times New Roman"/>
          <w:b/>
          <w:i/>
          <w:color w:val="000000"/>
          <w:sz w:val="28"/>
          <w:szCs w:val="28"/>
          <w:lang w:val="en-US"/>
        </w:rPr>
        <w:t>Ural State Medical University</w:t>
      </w:r>
    </w:p>
    <w:p w14:paraId="49805AA4" w14:textId="77777777" w:rsidR="00EF40EC"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proofErr w:type="spellStart"/>
      <w:r w:rsidRPr="00EF40EC">
        <w:rPr>
          <w:rFonts w:ascii="Times New Roman" w:hAnsi="Times New Roman" w:cs="Times New Roman"/>
          <w:b/>
          <w:i/>
          <w:color w:val="000000"/>
          <w:sz w:val="28"/>
          <w:szCs w:val="28"/>
          <w:lang w:val="en-US"/>
        </w:rPr>
        <w:t>Bobin</w:t>
      </w:r>
      <w:proofErr w:type="spellEnd"/>
      <w:r w:rsidRPr="00EF40EC">
        <w:rPr>
          <w:rFonts w:ascii="Times New Roman" w:hAnsi="Times New Roman" w:cs="Times New Roman"/>
          <w:b/>
          <w:i/>
          <w:color w:val="000000"/>
          <w:sz w:val="28"/>
          <w:szCs w:val="28"/>
          <w:lang w:val="en-US"/>
        </w:rPr>
        <w:t xml:space="preserve"> N.A. </w:t>
      </w:r>
    </w:p>
    <w:p w14:paraId="57DA6EB8" w14:textId="71D668D3" w:rsidR="00EF40EC" w:rsidRPr="00EF40EC" w:rsidRDefault="00EF40EC" w:rsidP="00EF40EC">
      <w:pPr>
        <w:tabs>
          <w:tab w:val="left" w:pos="9070"/>
        </w:tabs>
        <w:spacing w:after="0" w:line="240" w:lineRule="auto"/>
        <w:ind w:firstLine="709"/>
        <w:jc w:val="right"/>
        <w:rPr>
          <w:rFonts w:ascii="Times New Roman" w:hAnsi="Times New Roman" w:cs="Times New Roman"/>
          <w:b/>
          <w:i/>
          <w:color w:val="000000"/>
          <w:sz w:val="28"/>
          <w:szCs w:val="28"/>
          <w:lang w:val="en-US"/>
        </w:rPr>
      </w:pPr>
      <w:r w:rsidRPr="00EF40EC">
        <w:rPr>
          <w:rFonts w:ascii="Times New Roman" w:hAnsi="Times New Roman" w:cs="Times New Roman"/>
          <w:b/>
          <w:i/>
          <w:color w:val="000000"/>
          <w:sz w:val="28"/>
          <w:szCs w:val="28"/>
          <w:lang w:val="en-US"/>
        </w:rPr>
        <w:t xml:space="preserve">student </w:t>
      </w:r>
    </w:p>
    <w:p w14:paraId="252491A6" w14:textId="77777777" w:rsidR="00EF40EC"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proofErr w:type="spellStart"/>
      <w:r w:rsidRPr="00EF40EC">
        <w:rPr>
          <w:rFonts w:ascii="Times New Roman" w:hAnsi="Times New Roman" w:cs="Times New Roman"/>
          <w:b/>
          <w:i/>
          <w:color w:val="000000"/>
          <w:sz w:val="28"/>
          <w:szCs w:val="28"/>
          <w:lang w:val="en-US"/>
        </w:rPr>
        <w:t>Kislov</w:t>
      </w:r>
      <w:proofErr w:type="spellEnd"/>
      <w:r w:rsidRPr="00EF40EC">
        <w:rPr>
          <w:rFonts w:ascii="Times New Roman" w:hAnsi="Times New Roman" w:cs="Times New Roman"/>
          <w:b/>
          <w:i/>
          <w:color w:val="000000"/>
          <w:sz w:val="28"/>
          <w:szCs w:val="28"/>
          <w:lang w:val="en-US"/>
        </w:rPr>
        <w:t xml:space="preserve"> M.M.</w:t>
      </w:r>
    </w:p>
    <w:p w14:paraId="5B210BA4" w14:textId="5C22264F" w:rsidR="004F01CE"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r w:rsidRPr="00EF40EC">
        <w:rPr>
          <w:rFonts w:ascii="Times New Roman" w:hAnsi="Times New Roman" w:cs="Times New Roman"/>
          <w:b/>
          <w:i/>
          <w:color w:val="000000"/>
          <w:sz w:val="28"/>
          <w:szCs w:val="28"/>
          <w:lang w:val="en-US"/>
        </w:rPr>
        <w:t xml:space="preserve"> student</w:t>
      </w:r>
    </w:p>
    <w:p w14:paraId="1DC87868" w14:textId="468A204C" w:rsidR="004F01CE" w:rsidRPr="00EF40EC" w:rsidRDefault="004F01CE" w:rsidP="00EF40EC">
      <w:pPr>
        <w:tabs>
          <w:tab w:val="left" w:pos="9070"/>
        </w:tabs>
        <w:spacing w:after="0" w:line="240" w:lineRule="auto"/>
        <w:ind w:firstLine="709"/>
        <w:jc w:val="right"/>
        <w:rPr>
          <w:rFonts w:ascii="Times New Roman" w:hAnsi="Times New Roman" w:cs="Times New Roman"/>
          <w:b/>
          <w:i/>
          <w:color w:val="000000"/>
          <w:sz w:val="28"/>
          <w:szCs w:val="28"/>
          <w:lang w:val="en-US"/>
        </w:rPr>
      </w:pPr>
      <w:r w:rsidRPr="00EF40EC">
        <w:rPr>
          <w:rFonts w:ascii="Times New Roman" w:hAnsi="Times New Roman" w:cs="Times New Roman"/>
          <w:b/>
          <w:i/>
          <w:color w:val="000000"/>
          <w:sz w:val="28"/>
          <w:szCs w:val="28"/>
          <w:lang w:val="en-US"/>
        </w:rPr>
        <w:t>Ural State Forestry University</w:t>
      </w:r>
    </w:p>
    <w:p w14:paraId="2EC001DA" w14:textId="06F444D5"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Vasilyeva O.V.</w:t>
      </w:r>
    </w:p>
    <w:p w14:paraId="1F816801" w14:textId="36BB17E8" w:rsidR="00EF40EC" w:rsidRPr="00EF40EC" w:rsidRDefault="00EF40EC"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 xml:space="preserve">senior lecturer </w:t>
      </w:r>
    </w:p>
    <w:p w14:paraId="1713DA65" w14:textId="2E7AF1E3"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Department of Physical Education</w:t>
      </w:r>
    </w:p>
    <w:p w14:paraId="6FAE1221" w14:textId="2AB509AB"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Ural State Mining University</w:t>
      </w:r>
    </w:p>
    <w:p w14:paraId="4C98641E" w14:textId="3D9E61CA" w:rsidR="00EF40EC"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Scientific supervisor:</w:t>
      </w:r>
      <w:r w:rsidR="0098310D" w:rsidRPr="0098310D">
        <w:rPr>
          <w:rFonts w:ascii="Times New Roman" w:hAnsi="Times New Roman" w:cs="Times New Roman"/>
          <w:b/>
          <w:i/>
          <w:sz w:val="28"/>
          <w:szCs w:val="28"/>
          <w:lang w:val="en-US"/>
        </w:rPr>
        <w:t xml:space="preserve"> </w:t>
      </w:r>
      <w:proofErr w:type="spellStart"/>
      <w:r w:rsidRPr="00EF40EC">
        <w:rPr>
          <w:rFonts w:ascii="Times New Roman" w:hAnsi="Times New Roman" w:cs="Times New Roman"/>
          <w:b/>
          <w:i/>
          <w:sz w:val="28"/>
          <w:szCs w:val="28"/>
          <w:lang w:val="en-US"/>
        </w:rPr>
        <w:t>Malozemov</w:t>
      </w:r>
      <w:proofErr w:type="spellEnd"/>
      <w:r w:rsidRPr="00EF40EC">
        <w:rPr>
          <w:rFonts w:ascii="Times New Roman" w:hAnsi="Times New Roman" w:cs="Times New Roman"/>
          <w:b/>
          <w:i/>
          <w:sz w:val="28"/>
          <w:szCs w:val="28"/>
          <w:lang w:val="en-US"/>
        </w:rPr>
        <w:t xml:space="preserve"> </w:t>
      </w:r>
      <w:proofErr w:type="spellStart"/>
      <w:r w:rsidRPr="00EF40EC">
        <w:rPr>
          <w:rFonts w:ascii="Times New Roman" w:hAnsi="Times New Roman" w:cs="Times New Roman"/>
          <w:b/>
          <w:i/>
          <w:sz w:val="28"/>
          <w:szCs w:val="28"/>
          <w:lang w:val="en-US"/>
        </w:rPr>
        <w:t>O.Yu</w:t>
      </w:r>
      <w:proofErr w:type="spellEnd"/>
      <w:r w:rsidRPr="00EF40EC">
        <w:rPr>
          <w:rFonts w:ascii="Times New Roman" w:hAnsi="Times New Roman" w:cs="Times New Roman"/>
          <w:b/>
          <w:i/>
          <w:sz w:val="28"/>
          <w:szCs w:val="28"/>
          <w:lang w:val="en-US"/>
        </w:rPr>
        <w:t>., cand. ped. sciences</w:t>
      </w:r>
    </w:p>
    <w:p w14:paraId="3B2AB92B" w14:textId="4570BB4A"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 xml:space="preserve"> associate professor</w:t>
      </w:r>
    </w:p>
    <w:p w14:paraId="710E8747" w14:textId="54D6E396"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Department of physical culture, Ural State Medical University</w:t>
      </w:r>
    </w:p>
    <w:p w14:paraId="556894C5" w14:textId="77777777" w:rsidR="004F01CE" w:rsidRPr="00EF40EC" w:rsidRDefault="004F01CE" w:rsidP="00EF40EC">
      <w:pPr>
        <w:tabs>
          <w:tab w:val="left" w:pos="9070"/>
        </w:tabs>
        <w:spacing w:after="0" w:line="240" w:lineRule="auto"/>
        <w:ind w:firstLine="709"/>
        <w:jc w:val="right"/>
        <w:rPr>
          <w:rFonts w:ascii="Times New Roman" w:hAnsi="Times New Roman" w:cs="Times New Roman"/>
          <w:b/>
          <w:i/>
          <w:sz w:val="28"/>
          <w:szCs w:val="28"/>
          <w:lang w:val="en-US"/>
        </w:rPr>
      </w:pPr>
      <w:r w:rsidRPr="00EF40EC">
        <w:rPr>
          <w:rFonts w:ascii="Times New Roman" w:hAnsi="Times New Roman" w:cs="Times New Roman"/>
          <w:b/>
          <w:i/>
          <w:sz w:val="28"/>
          <w:szCs w:val="28"/>
          <w:lang w:val="en-US"/>
        </w:rPr>
        <w:t>Yekaterinburg, Russia</w:t>
      </w:r>
    </w:p>
    <w:p w14:paraId="75375039" w14:textId="77777777" w:rsidR="004F01CE" w:rsidRPr="00EF40EC" w:rsidRDefault="004F01CE" w:rsidP="00EF40EC">
      <w:pPr>
        <w:shd w:val="clear" w:color="auto" w:fill="FFFFFF"/>
        <w:spacing w:after="0" w:line="240" w:lineRule="auto"/>
        <w:ind w:firstLine="709"/>
        <w:jc w:val="center"/>
        <w:rPr>
          <w:rFonts w:ascii="Times New Roman" w:eastAsia="Times New Roman" w:hAnsi="Times New Roman" w:cs="Times New Roman"/>
          <w:b/>
          <w:color w:val="000000"/>
          <w:sz w:val="28"/>
          <w:szCs w:val="28"/>
          <w:lang w:val="en-US" w:eastAsia="ru-RU"/>
        </w:rPr>
      </w:pPr>
      <w:r w:rsidRPr="00EF40EC">
        <w:rPr>
          <w:rFonts w:ascii="Times New Roman" w:eastAsia="Times New Roman" w:hAnsi="Times New Roman" w:cs="Times New Roman"/>
          <w:b/>
          <w:color w:val="000000"/>
          <w:sz w:val="28"/>
          <w:szCs w:val="28"/>
          <w:lang w:val="en-US" w:eastAsia="ru-RU"/>
        </w:rPr>
        <w:lastRenderedPageBreak/>
        <w:t>DEVELOPMENT OF ATTENTION THROUGH MOTOR ACTIVITIES</w:t>
      </w:r>
    </w:p>
    <w:p w14:paraId="660DA180" w14:textId="77777777" w:rsidR="004F01CE" w:rsidRPr="00EF40EC" w:rsidRDefault="004F01CE" w:rsidP="00EF40EC">
      <w:pPr>
        <w:shd w:val="clear" w:color="auto" w:fill="FFFFFF"/>
        <w:spacing w:after="0" w:line="240" w:lineRule="auto"/>
        <w:ind w:firstLine="709"/>
        <w:jc w:val="both"/>
        <w:rPr>
          <w:rFonts w:ascii="Times New Roman" w:eastAsia="Times New Roman" w:hAnsi="Times New Roman" w:cs="Times New Roman"/>
          <w:b/>
          <w:bCs/>
          <w:color w:val="000000"/>
          <w:sz w:val="28"/>
          <w:szCs w:val="28"/>
          <w:lang w:val="en-US" w:eastAsia="ru-RU"/>
        </w:rPr>
      </w:pPr>
    </w:p>
    <w:p w14:paraId="33F9A303" w14:textId="77777777" w:rsidR="004F01CE" w:rsidRPr="00EF40EC" w:rsidRDefault="004F01CE" w:rsidP="00EF40EC">
      <w:pPr>
        <w:shd w:val="clear" w:color="auto" w:fill="FFFFFF"/>
        <w:spacing w:after="0" w:line="240" w:lineRule="auto"/>
        <w:ind w:firstLine="709"/>
        <w:jc w:val="both"/>
        <w:rPr>
          <w:rFonts w:ascii="Times New Roman" w:eastAsia="Times New Roman" w:hAnsi="Times New Roman" w:cs="Times New Roman"/>
          <w:i/>
          <w:color w:val="000000"/>
          <w:sz w:val="28"/>
          <w:szCs w:val="28"/>
          <w:lang w:val="en-US" w:eastAsia="ru-RU"/>
        </w:rPr>
      </w:pPr>
      <w:r w:rsidRPr="00EF40EC">
        <w:rPr>
          <w:rFonts w:ascii="Times New Roman" w:eastAsia="Times New Roman" w:hAnsi="Times New Roman" w:cs="Times New Roman"/>
          <w:b/>
          <w:bCs/>
          <w:i/>
          <w:color w:val="000000"/>
          <w:sz w:val="28"/>
          <w:szCs w:val="28"/>
          <w:lang w:val="en-US" w:eastAsia="ru-RU"/>
        </w:rPr>
        <w:t>Abstract:</w:t>
      </w:r>
      <w:r w:rsidRPr="00EF40EC">
        <w:rPr>
          <w:rFonts w:ascii="Times New Roman" w:eastAsia="Times New Roman" w:hAnsi="Times New Roman" w:cs="Times New Roman"/>
          <w:i/>
          <w:color w:val="000000"/>
          <w:sz w:val="28"/>
          <w:szCs w:val="28"/>
          <w:lang w:val="en-US" w:eastAsia="ru-RU"/>
        </w:rPr>
        <w:t xml:space="preserve"> The article discusses the psychological and pedagogical features of developing attention in students. It presents the possibilities and methods of developing various aspects of attention in physical education classes.</w:t>
      </w:r>
    </w:p>
    <w:p w14:paraId="0AEF7911" w14:textId="77777777" w:rsidR="004F01CE" w:rsidRPr="00EF40EC" w:rsidRDefault="004F01CE" w:rsidP="00EF40EC">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EF40EC">
        <w:rPr>
          <w:rFonts w:ascii="Times New Roman" w:eastAsia="Times New Roman" w:hAnsi="Times New Roman" w:cs="Times New Roman"/>
          <w:b/>
          <w:bCs/>
          <w:i/>
          <w:color w:val="000000"/>
          <w:sz w:val="28"/>
          <w:szCs w:val="28"/>
          <w:lang w:val="en-US" w:eastAsia="ru-RU"/>
        </w:rPr>
        <w:t>Keywords</w:t>
      </w:r>
      <w:r w:rsidRPr="00EF40EC">
        <w:rPr>
          <w:rFonts w:ascii="Times New Roman" w:eastAsia="Times New Roman" w:hAnsi="Times New Roman" w:cs="Times New Roman"/>
          <w:i/>
          <w:color w:val="000000"/>
          <w:sz w:val="28"/>
          <w:szCs w:val="28"/>
          <w:lang w:eastAsia="ru-RU"/>
        </w:rPr>
        <w:t xml:space="preserve">: </w:t>
      </w:r>
      <w:r w:rsidRPr="00EF40EC">
        <w:rPr>
          <w:rFonts w:ascii="Times New Roman" w:eastAsia="Times New Roman" w:hAnsi="Times New Roman" w:cs="Times New Roman"/>
          <w:i/>
          <w:color w:val="000000"/>
          <w:sz w:val="28"/>
          <w:szCs w:val="28"/>
          <w:lang w:val="en-US" w:eastAsia="ru-RU"/>
        </w:rPr>
        <w:t>motor</w:t>
      </w:r>
      <w:r w:rsidRPr="00EF40EC">
        <w:rPr>
          <w:rFonts w:ascii="Times New Roman" w:eastAsia="Times New Roman" w:hAnsi="Times New Roman" w:cs="Times New Roman"/>
          <w:i/>
          <w:color w:val="000000"/>
          <w:sz w:val="28"/>
          <w:szCs w:val="28"/>
          <w:lang w:eastAsia="ru-RU"/>
        </w:rPr>
        <w:t xml:space="preserve"> </w:t>
      </w:r>
      <w:r w:rsidRPr="00EF40EC">
        <w:rPr>
          <w:rFonts w:ascii="Times New Roman" w:eastAsia="Times New Roman" w:hAnsi="Times New Roman" w:cs="Times New Roman"/>
          <w:i/>
          <w:color w:val="000000"/>
          <w:sz w:val="28"/>
          <w:szCs w:val="28"/>
          <w:lang w:val="en-US" w:eastAsia="ru-RU"/>
        </w:rPr>
        <w:t>activity</w:t>
      </w:r>
      <w:r w:rsidRPr="00EF40EC">
        <w:rPr>
          <w:rFonts w:ascii="Times New Roman" w:eastAsia="Times New Roman" w:hAnsi="Times New Roman" w:cs="Times New Roman"/>
          <w:i/>
          <w:color w:val="000000"/>
          <w:sz w:val="28"/>
          <w:szCs w:val="28"/>
          <w:lang w:eastAsia="ru-RU"/>
        </w:rPr>
        <w:t xml:space="preserve">, </w:t>
      </w:r>
      <w:r w:rsidRPr="00EF40EC">
        <w:rPr>
          <w:rFonts w:ascii="Times New Roman" w:eastAsia="Times New Roman" w:hAnsi="Times New Roman" w:cs="Times New Roman"/>
          <w:i/>
          <w:color w:val="000000"/>
          <w:sz w:val="28"/>
          <w:szCs w:val="28"/>
          <w:lang w:val="en-US" w:eastAsia="ru-RU"/>
        </w:rPr>
        <w:t>attention</w:t>
      </w:r>
      <w:r w:rsidRPr="00EF40EC">
        <w:rPr>
          <w:rFonts w:ascii="Times New Roman" w:eastAsia="Times New Roman" w:hAnsi="Times New Roman" w:cs="Times New Roman"/>
          <w:i/>
          <w:color w:val="000000"/>
          <w:sz w:val="28"/>
          <w:szCs w:val="28"/>
          <w:lang w:eastAsia="ru-RU"/>
        </w:rPr>
        <w:t>.</w:t>
      </w:r>
    </w:p>
    <w:p w14:paraId="200445E3" w14:textId="77777777" w:rsidR="004F01CE" w:rsidRPr="00EF40EC" w:rsidRDefault="004F01CE" w:rsidP="00EF40EC">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rPr>
      </w:pPr>
    </w:p>
    <w:p w14:paraId="5EF9DE98" w14:textId="0CB2DB01" w:rsidR="004F01CE" w:rsidRPr="00EF40EC" w:rsidRDefault="004F01CE" w:rsidP="00EF40E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Внимание, являясь особой формой психической активности, входит </w:t>
      </w:r>
      <w:r w:rsidR="0098310D" w:rsidRPr="00EF40EC">
        <w:rPr>
          <w:rFonts w:ascii="Times New Roman" w:eastAsia="Times New Roman" w:hAnsi="Times New Roman" w:cs="Times New Roman"/>
          <w:sz w:val="28"/>
          <w:szCs w:val="28"/>
        </w:rPr>
        <w:t>в таковой необходимый компонент</w:t>
      </w:r>
      <w:r w:rsidRPr="00EF40EC">
        <w:rPr>
          <w:rFonts w:ascii="Times New Roman" w:eastAsia="Times New Roman" w:hAnsi="Times New Roman" w:cs="Times New Roman"/>
          <w:sz w:val="28"/>
          <w:szCs w:val="28"/>
        </w:rPr>
        <w:t xml:space="preserve">. Одно из определений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трактует его как </w:t>
      </w:r>
      <w:r w:rsidRPr="00EF40EC">
        <w:rPr>
          <w:rStyle w:val="futuriskeyinfomarker"/>
          <w:rFonts w:ascii="Times New Roman" w:hAnsi="Times New Roman" w:cs="Times New Roman"/>
          <w:sz w:val="28"/>
          <w:szCs w:val="28"/>
        </w:rPr>
        <w:t>направленность и сосредоточенность сознания на определённом объекте (предмете, явлении, деятельности) при одновременном отвлечении от всего остального [1]</w:t>
      </w:r>
      <w:r w:rsidRPr="00EF40EC">
        <w:rPr>
          <w:rFonts w:ascii="Times New Roman" w:hAnsi="Times New Roman" w:cs="Times New Roman"/>
          <w:sz w:val="28"/>
          <w:szCs w:val="28"/>
          <w:shd w:val="clear" w:color="auto" w:fill="FFFFFF"/>
        </w:rPr>
        <w:t xml:space="preserve">. </w:t>
      </w:r>
      <w:r w:rsidRPr="00EF40EC">
        <w:rPr>
          <w:rFonts w:ascii="Times New Roman" w:eastAsia="Times New Roman" w:hAnsi="Times New Roman" w:cs="Times New Roman"/>
          <w:sz w:val="28"/>
          <w:szCs w:val="28"/>
        </w:rPr>
        <w:t>Внимание</w:t>
      </w:r>
      <w:r w:rsidRPr="00EF40EC">
        <w:rPr>
          <w:rFonts w:ascii="Times New Roman" w:hAnsi="Times New Roman" w:cs="Times New Roman"/>
          <w:sz w:val="28"/>
          <w:szCs w:val="28"/>
          <w:shd w:val="clear" w:color="auto" w:fill="FFFFFF"/>
        </w:rPr>
        <w:t xml:space="preserve"> имеет большое значение в жизни человека, в продуктивности различных видов деятельности, в полноценности восприятия мира. Для сферы двигательной деятельности в целом в</w:t>
      </w:r>
      <w:r w:rsidRPr="00EF40EC">
        <w:rPr>
          <w:rFonts w:ascii="Times New Roman" w:eastAsia="Times New Roman" w:hAnsi="Times New Roman" w:cs="Times New Roman"/>
          <w:sz w:val="28"/>
          <w:szCs w:val="28"/>
        </w:rPr>
        <w:t>нимание</w:t>
      </w:r>
      <w:r w:rsidRPr="00EF40EC">
        <w:rPr>
          <w:rFonts w:ascii="Times New Roman" w:hAnsi="Times New Roman" w:cs="Times New Roman"/>
          <w:sz w:val="28"/>
          <w:szCs w:val="28"/>
          <w:shd w:val="clear" w:color="auto" w:fill="FFFFFF"/>
        </w:rPr>
        <w:t xml:space="preserve"> также значимо, при этом уровень его развития у обучающихся, зачастую, не достаточен, а </w:t>
      </w:r>
      <w:r w:rsidRPr="00EF40EC">
        <w:rPr>
          <w:rFonts w:ascii="Times New Roman" w:eastAsia="Times New Roman" w:hAnsi="Times New Roman" w:cs="Times New Roman"/>
          <w:sz w:val="28"/>
          <w:szCs w:val="28"/>
        </w:rPr>
        <w:t xml:space="preserve">формы его проявления и функционирования различны. Однако,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нимание можно развивать средствами непосредственно двигательной деятельности, что впоследствии положительно сказывается и на продуктивности таковой, и на других видах деятельности.</w:t>
      </w:r>
    </w:p>
    <w:p w14:paraId="32DD51D9"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Рассмотрим некоторые опорные моменты развития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с психолого-педагогических позиций [2]. Внимание проявляется только в деятельности, следовательно, его формирование и развитие происходит также в процессе деятельности. Волевые усилия необходимы при развитии произвольного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поскольку оно возможно только при наличии таковых усилий. Следовательно, развитие волевых качеств средствами двигательной деятельности способствует развитию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Это означает, что двигательная деятельность должна побуждать проявление волевых качеств.</w:t>
      </w:r>
    </w:p>
    <w:p w14:paraId="6F99C97F"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Развитие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эффективнее в том случае, когда объём и продолжительность деятельности, требующей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увеличиваются, причём – постепенно. Необходимо выделить также и положительный эмоциональный фон, отношение, интерес обучающихся к выполняемой деятельности, учебным заданиям и к физкультурным занятиям в целом.</w:t>
      </w:r>
    </w:p>
    <w:p w14:paraId="79D3FAE7" w14:textId="77777777" w:rsidR="004F01CE" w:rsidRPr="00EF40EC" w:rsidRDefault="004F01CE" w:rsidP="00EF40E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Кратко рассмотрим некоторые приёмы, используемые для развития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средствами двигательной деятельности.</w:t>
      </w:r>
    </w:p>
    <w:p w14:paraId="544D742A" w14:textId="77777777" w:rsidR="004F01CE" w:rsidRPr="00EF40EC" w:rsidRDefault="004F01CE" w:rsidP="00EF40EC">
      <w:pPr>
        <w:pStyle w:val="a4"/>
        <w:numPr>
          <w:ilvl w:val="0"/>
          <w:numId w:val="9"/>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bCs/>
          <w:sz w:val="28"/>
          <w:szCs w:val="28"/>
        </w:rPr>
        <w:t xml:space="preserve">Можно использовать </w:t>
      </w:r>
      <w:r w:rsidRPr="00EF40EC">
        <w:rPr>
          <w:rFonts w:ascii="Times New Roman" w:eastAsia="Times New Roman" w:hAnsi="Times New Roman" w:cs="Times New Roman"/>
          <w:bCs/>
          <w:i/>
          <w:sz w:val="28"/>
          <w:szCs w:val="28"/>
        </w:rPr>
        <w:t>внешние опоры</w:t>
      </w:r>
      <w:r w:rsidRPr="00EF40EC">
        <w:rPr>
          <w:rFonts w:ascii="Times New Roman" w:eastAsia="Times New Roman" w:hAnsi="Times New Roman" w:cs="Times New Roman"/>
          <w:bCs/>
          <w:sz w:val="28"/>
          <w:szCs w:val="28"/>
        </w:rPr>
        <w:t>, указательные слова, жесты</w:t>
      </w:r>
      <w:r w:rsidRPr="00EF40EC">
        <w:rPr>
          <w:rFonts w:ascii="Times New Roman" w:eastAsia="Times New Roman" w:hAnsi="Times New Roman" w:cs="Times New Roman"/>
          <w:sz w:val="28"/>
          <w:szCs w:val="28"/>
        </w:rPr>
        <w:t>. Это помогает управлять собственным вниманием и поведением. Например, сконцентрироваться на необходимом предмете или действии могут помочь слова «посмотри», «послушай», «потрогай», «переверни», «сравни» и т.п.</w:t>
      </w:r>
    </w:p>
    <w:p w14:paraId="3A6E6007" w14:textId="77777777" w:rsidR="004F01CE" w:rsidRPr="00EF40EC" w:rsidRDefault="004F01CE" w:rsidP="00EF40EC">
      <w:pPr>
        <w:pStyle w:val="a4"/>
        <w:numPr>
          <w:ilvl w:val="0"/>
          <w:numId w:val="9"/>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Можно использовать </w:t>
      </w:r>
      <w:r w:rsidRPr="00EF40EC">
        <w:rPr>
          <w:rFonts w:ascii="Times New Roman" w:eastAsia="Times New Roman" w:hAnsi="Times New Roman" w:cs="Times New Roman"/>
          <w:i/>
          <w:sz w:val="28"/>
          <w:szCs w:val="28"/>
        </w:rPr>
        <w:t>специфические методы физического воспитания</w:t>
      </w:r>
      <w:r w:rsidRPr="00EF40EC">
        <w:rPr>
          <w:rFonts w:ascii="Times New Roman" w:eastAsia="Times New Roman" w:hAnsi="Times New Roman" w:cs="Times New Roman"/>
          <w:sz w:val="28"/>
          <w:szCs w:val="28"/>
        </w:rPr>
        <w:t xml:space="preserve"> (строго регламентированного упражнения, игровой, соревновательный и метод круговой тренировки). Данные методы создают положительный эмоциональный фон, формируют коммуникативные </w:t>
      </w:r>
      <w:r w:rsidRPr="00EF40EC">
        <w:rPr>
          <w:rFonts w:ascii="Times New Roman" w:eastAsia="Times New Roman" w:hAnsi="Times New Roman" w:cs="Times New Roman"/>
          <w:sz w:val="28"/>
          <w:szCs w:val="28"/>
        </w:rPr>
        <w:lastRenderedPageBreak/>
        <w:t xml:space="preserve">способности, при этом требуют активизации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на быстроте реакции, правильности выполнения упражнений и соблюдения правил игры.</w:t>
      </w:r>
    </w:p>
    <w:p w14:paraId="3766AE2E" w14:textId="77777777" w:rsidR="004F01CE" w:rsidRPr="00EF40EC" w:rsidRDefault="004F01CE" w:rsidP="00EF40EC">
      <w:pPr>
        <w:pStyle w:val="a4"/>
        <w:numPr>
          <w:ilvl w:val="0"/>
          <w:numId w:val="9"/>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Нередко используется </w:t>
      </w:r>
      <w:r w:rsidRPr="00EF40EC">
        <w:rPr>
          <w:rFonts w:ascii="Times New Roman" w:eastAsia="Times New Roman" w:hAnsi="Times New Roman" w:cs="Times New Roman"/>
          <w:i/>
          <w:sz w:val="28"/>
          <w:szCs w:val="28"/>
        </w:rPr>
        <w:t>проблемное обучение</w:t>
      </w:r>
      <w:r w:rsidRPr="00EF40EC">
        <w:rPr>
          <w:rFonts w:ascii="Times New Roman" w:eastAsia="Times New Roman" w:hAnsi="Times New Roman" w:cs="Times New Roman"/>
          <w:sz w:val="28"/>
          <w:szCs w:val="28"/>
        </w:rPr>
        <w:t>, подразумевающее решение посильных проблем в подвижных играх и упражнениях, что развивает умственные способности, умение мыслить продуктивно и самостоятельно.</w:t>
      </w:r>
    </w:p>
    <w:p w14:paraId="7934F90B" w14:textId="77777777" w:rsidR="004F01CE" w:rsidRPr="00EF40EC" w:rsidRDefault="004F01CE" w:rsidP="00EF40EC">
      <w:pPr>
        <w:pStyle w:val="a4"/>
        <w:numPr>
          <w:ilvl w:val="0"/>
          <w:numId w:val="9"/>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bCs/>
          <w:sz w:val="28"/>
          <w:szCs w:val="28"/>
        </w:rPr>
        <w:t xml:space="preserve">Возможно применение </w:t>
      </w:r>
      <w:r w:rsidRPr="00EF40EC">
        <w:rPr>
          <w:rFonts w:ascii="Times New Roman" w:eastAsia="Times New Roman" w:hAnsi="Times New Roman" w:cs="Times New Roman"/>
          <w:bCs/>
          <w:i/>
          <w:sz w:val="28"/>
          <w:szCs w:val="28"/>
        </w:rPr>
        <w:t>музыкального сопровождения</w:t>
      </w:r>
      <w:r w:rsidRPr="00EF40EC">
        <w:rPr>
          <w:rFonts w:ascii="Times New Roman" w:eastAsia="Times New Roman" w:hAnsi="Times New Roman" w:cs="Times New Roman"/>
          <w:sz w:val="28"/>
          <w:szCs w:val="28"/>
        </w:rPr>
        <w:t xml:space="preserve">, поскольку музыка на физкультурных занятиях повышает эмоциональный настрой, работоспособность занимающихся,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нимание при смене упражнений.</w:t>
      </w:r>
    </w:p>
    <w:p w14:paraId="00430F24" w14:textId="77777777" w:rsidR="004F01CE" w:rsidRPr="00EF40EC" w:rsidRDefault="004F01CE" w:rsidP="00EF40EC">
      <w:pPr>
        <w:pStyle w:val="a4"/>
        <w:numPr>
          <w:ilvl w:val="0"/>
          <w:numId w:val="9"/>
        </w:numPr>
        <w:shd w:val="clear" w:color="auto" w:fill="FFFFFF" w:themeFill="background1"/>
        <w:tabs>
          <w:tab w:val="left" w:pos="993"/>
        </w:tabs>
        <w:spacing w:line="240" w:lineRule="auto"/>
        <w:ind w:left="0"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Для развития различных свойств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(концентрации, устойчивости, распределения, переключаемости, произвольности) нередко используются </w:t>
      </w:r>
      <w:r w:rsidRPr="00EF40EC">
        <w:rPr>
          <w:rFonts w:ascii="Times New Roman" w:eastAsia="Times New Roman" w:hAnsi="Times New Roman" w:cs="Times New Roman"/>
          <w:i/>
          <w:sz w:val="28"/>
          <w:szCs w:val="28"/>
        </w:rPr>
        <w:t>игры и игровые упражнения</w:t>
      </w:r>
      <w:r w:rsidRPr="00EF40EC">
        <w:rPr>
          <w:rFonts w:ascii="Times New Roman" w:eastAsia="Times New Roman" w:hAnsi="Times New Roman" w:cs="Times New Roman"/>
          <w:sz w:val="28"/>
          <w:szCs w:val="28"/>
        </w:rPr>
        <w:t xml:space="preserve"> на развитие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нимания, которые должны быть разнообразными, в соответствие с развиваемыми свойствами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[1, 2].</w:t>
      </w:r>
    </w:p>
    <w:p w14:paraId="27A87A2C" w14:textId="77777777" w:rsidR="004F01CE" w:rsidRPr="00EF40EC" w:rsidRDefault="004F01CE" w:rsidP="00EF40E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В целом приёмы развития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выбираются, исходя из характера деятельности и возрастных особенностей.</w:t>
      </w:r>
    </w:p>
    <w:p w14:paraId="0563B644"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Рассмотрим некоторые способы, входящие в систему, для поддержания устойчивого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 на учебных занятиях по физической культуре. Они сводятся к следующим психолого-педагогическим действиям.</w:t>
      </w:r>
    </w:p>
    <w:p w14:paraId="5D540D1E"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1. Заранее организовывать место для занятия, чтобы не возникали потери времени на поиск спортивного инвентаря, организацию рабочего места и т.д.</w:t>
      </w:r>
    </w:p>
    <w:p w14:paraId="7C881D7F"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2. Планировать оптимальный объём работы на время занятия, поскольку избыточный объём приводит к рассеянности, создаёт условия для формирования неустойчивого внимания, приводит впоследствии к однообразию или утомлению. Недостаточный объём связан с неполной загрузкой, паузами и, следовательно, с отвлечением обучающихся.</w:t>
      </w:r>
    </w:p>
    <w:p w14:paraId="0CE09D08"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3. Важно поддерживать дисциплину в течение всего занятия, выявляя зачинщиков её нарушения.</w:t>
      </w:r>
    </w:p>
    <w:p w14:paraId="1FF4F42E"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4. Ставя задачи занятия, необходимо: – чётко определять цель и задачи, разбивая задание на этапы; – проверять, принято, понятно ли это обучающимися; – поясняя упражнения, показывать логическую связь между отдельными задачами, чтобы переход от одного к другому воспринимался как единый процесс; – объясняя материал, размышлять над наиболее эффективным способом решения двигательной задачи, задавая вопросы обучающимся, втягивая их в процесс своего мышления; – объяснения вести бодрым голосом, не затягивая и не превращая их в длинные монологи.</w:t>
      </w:r>
    </w:p>
    <w:p w14:paraId="13484C00"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5. При выполнении учебного задания необходимо: – выбирать оптимальный темп работы для данной группы, поскольку низкий темп расхолаживает, рассредоточивает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 xml:space="preserve">нимание, высокий – не даёт времени сосредоточиться, может вызывать утомление, что тоже приводит к снижению интенсивности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нимания.</w:t>
      </w:r>
    </w:p>
    <w:p w14:paraId="579853D2"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lastRenderedPageBreak/>
        <w:t xml:space="preserve">6. Вводить элементы соревновательности, игры в процесс занятия. При этом, однако, помнить, что сильное эмоциональное возбуждение мешает сосредоточить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нимание на технической части упражнения.</w:t>
      </w:r>
    </w:p>
    <w:p w14:paraId="09D4857F"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 xml:space="preserve">7. Стимулировать </w:t>
      </w:r>
      <w:r w:rsidRPr="00EF40EC">
        <w:rPr>
          <w:rFonts w:ascii="Times New Roman" w:hAnsi="Times New Roman" w:cs="Times New Roman"/>
          <w:sz w:val="28"/>
          <w:szCs w:val="28"/>
          <w:shd w:val="clear" w:color="auto" w:fill="FFFFFF"/>
        </w:rPr>
        <w:t>в</w:t>
      </w:r>
      <w:r w:rsidRPr="00EF40EC">
        <w:rPr>
          <w:rFonts w:ascii="Times New Roman" w:eastAsia="Times New Roman" w:hAnsi="Times New Roman" w:cs="Times New Roman"/>
          <w:sz w:val="28"/>
          <w:szCs w:val="28"/>
        </w:rPr>
        <w:t>нимание обучающихся в отдельные моменты занятия, подчёркивая важность выполняемых действий.</w:t>
      </w:r>
    </w:p>
    <w:p w14:paraId="39120352" w14:textId="77777777" w:rsidR="004F01CE" w:rsidRPr="00EF40EC" w:rsidRDefault="004F01CE" w:rsidP="00EF40EC">
      <w:pPr>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sz w:val="28"/>
          <w:szCs w:val="28"/>
        </w:rPr>
        <w:t>8. В разучиваемом упражнении постепенно раскрывать новые нюансы, показывать различные варианты выполнения конкретного упражнения.</w:t>
      </w:r>
    </w:p>
    <w:p w14:paraId="031644BF" w14:textId="77777777" w:rsidR="004F01CE" w:rsidRPr="00EF40EC" w:rsidRDefault="004F01CE" w:rsidP="00EF40EC">
      <w:pPr>
        <w:spacing w:after="0" w:line="240" w:lineRule="auto"/>
        <w:ind w:firstLine="709"/>
        <w:jc w:val="both"/>
        <w:rPr>
          <w:rFonts w:ascii="Times New Roman" w:hAnsi="Times New Roman" w:cs="Times New Roman"/>
          <w:sz w:val="28"/>
          <w:szCs w:val="28"/>
        </w:rPr>
      </w:pPr>
      <w:r w:rsidRPr="00EF40EC">
        <w:rPr>
          <w:rFonts w:ascii="Times New Roman" w:eastAsia="Times New Roman" w:hAnsi="Times New Roman" w:cs="Times New Roman"/>
          <w:sz w:val="28"/>
          <w:szCs w:val="28"/>
        </w:rPr>
        <w:t>9. Устранять причины отрицательного отношения обучающихся к разучиваемым</w:t>
      </w:r>
      <w:r w:rsidRPr="00EF40EC">
        <w:rPr>
          <w:rFonts w:ascii="Times New Roman" w:eastAsia="Arial" w:hAnsi="Times New Roman" w:cs="Times New Roman"/>
          <w:sz w:val="28"/>
          <w:szCs w:val="28"/>
        </w:rPr>
        <w:t xml:space="preserve"> упражнениям, возникшим, например, ввиду боязни, стеснительности, неуверенности и пр.</w:t>
      </w:r>
    </w:p>
    <w:p w14:paraId="085812B4" w14:textId="77777777" w:rsidR="004F01CE" w:rsidRPr="00EF40EC" w:rsidRDefault="004F01CE" w:rsidP="00EF40E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EF40EC">
        <w:rPr>
          <w:rFonts w:ascii="Times New Roman" w:eastAsia="Times New Roman" w:hAnsi="Times New Roman" w:cs="Times New Roman"/>
          <w:bCs/>
          <w:sz w:val="28"/>
          <w:szCs w:val="28"/>
        </w:rPr>
        <w:t xml:space="preserve">В заключение следует отметить, что внимание развивается (тренируется и как любая функция организма, психики) в самом процессе физкультурных занятий. Поскольку ни одно движение не возможно без участия нервных процессов, то </w:t>
      </w:r>
      <w:r w:rsidRPr="00EF40EC">
        <w:rPr>
          <w:rFonts w:ascii="Times New Roman" w:eastAsia="Times New Roman" w:hAnsi="Times New Roman" w:cs="Times New Roman"/>
          <w:sz w:val="28"/>
          <w:szCs w:val="28"/>
        </w:rPr>
        <w:t>при двигательных актах, физических нагрузках развиваются (тренируются) многие отделы центральной и периферической нервной системы. До 80% структур нашего большого головного мозга связано с обеспечением непосредственно двигательных локомоций.</w:t>
      </w:r>
    </w:p>
    <w:p w14:paraId="35D24987" w14:textId="77777777" w:rsidR="004F01CE" w:rsidRDefault="004F01CE" w:rsidP="00EF40EC">
      <w:pPr>
        <w:spacing w:after="0" w:line="240" w:lineRule="auto"/>
        <w:ind w:firstLine="709"/>
        <w:jc w:val="center"/>
        <w:rPr>
          <w:rFonts w:ascii="Times New Roman" w:hAnsi="Times New Roman" w:cs="Times New Roman"/>
          <w:b/>
          <w:sz w:val="28"/>
          <w:szCs w:val="28"/>
        </w:rPr>
      </w:pPr>
      <w:r w:rsidRPr="00D67D19">
        <w:rPr>
          <w:rFonts w:ascii="Times New Roman" w:hAnsi="Times New Roman" w:cs="Times New Roman"/>
          <w:b/>
          <w:sz w:val="28"/>
          <w:szCs w:val="28"/>
        </w:rPr>
        <w:t>Использованные источники:</w:t>
      </w:r>
    </w:p>
    <w:p w14:paraId="5F5B8B1C" w14:textId="77777777" w:rsidR="004F01CE" w:rsidRPr="003056DF" w:rsidRDefault="004F01CE" w:rsidP="00EF40EC">
      <w:pPr>
        <w:pStyle w:val="a4"/>
        <w:numPr>
          <w:ilvl w:val="0"/>
          <w:numId w:val="10"/>
        </w:numPr>
        <w:tabs>
          <w:tab w:val="left" w:pos="284"/>
          <w:tab w:val="left" w:pos="993"/>
          <w:tab w:val="left" w:pos="1134"/>
        </w:tabs>
        <w:spacing w:line="240" w:lineRule="auto"/>
        <w:ind w:left="0" w:firstLine="0"/>
        <w:jc w:val="both"/>
        <w:rPr>
          <w:rFonts w:ascii="Times New Roman" w:hAnsi="Times New Roman" w:cs="Times New Roman"/>
          <w:sz w:val="28"/>
          <w:szCs w:val="28"/>
        </w:rPr>
      </w:pPr>
      <w:proofErr w:type="spellStart"/>
      <w:r w:rsidRPr="003056DF">
        <w:rPr>
          <w:rFonts w:ascii="Times New Roman" w:hAnsi="Times New Roman" w:cs="Times New Roman"/>
          <w:sz w:val="28"/>
          <w:szCs w:val="28"/>
        </w:rPr>
        <w:t>Айзман</w:t>
      </w:r>
      <w:proofErr w:type="spellEnd"/>
      <w:r w:rsidRPr="003056DF">
        <w:rPr>
          <w:rFonts w:ascii="Times New Roman" w:hAnsi="Times New Roman" w:cs="Times New Roman"/>
          <w:sz w:val="28"/>
          <w:szCs w:val="28"/>
        </w:rPr>
        <w:t xml:space="preserve"> Р.И.</w:t>
      </w:r>
      <w:r>
        <w:rPr>
          <w:rFonts w:ascii="Times New Roman" w:hAnsi="Times New Roman" w:cs="Times New Roman"/>
          <w:sz w:val="28"/>
          <w:szCs w:val="28"/>
        </w:rPr>
        <w:t>, Лысова Н.Ф.</w:t>
      </w:r>
      <w:r w:rsidRPr="003056DF">
        <w:rPr>
          <w:rFonts w:ascii="Times New Roman" w:hAnsi="Times New Roman" w:cs="Times New Roman"/>
          <w:sz w:val="28"/>
          <w:szCs w:val="28"/>
        </w:rPr>
        <w:t xml:space="preserve"> Возрастная физиология и психофизиоло</w:t>
      </w:r>
      <w:r>
        <w:rPr>
          <w:rFonts w:ascii="Times New Roman" w:hAnsi="Times New Roman" w:cs="Times New Roman"/>
          <w:sz w:val="28"/>
          <w:szCs w:val="28"/>
        </w:rPr>
        <w:t>гия</w:t>
      </w:r>
      <w:r w:rsidRPr="003056DF">
        <w:rPr>
          <w:rFonts w:ascii="Times New Roman" w:hAnsi="Times New Roman" w:cs="Times New Roman"/>
          <w:sz w:val="28"/>
          <w:szCs w:val="28"/>
        </w:rPr>
        <w:t>. Учеб</w:t>
      </w:r>
      <w:r>
        <w:rPr>
          <w:rFonts w:ascii="Times New Roman" w:hAnsi="Times New Roman" w:cs="Times New Roman"/>
          <w:sz w:val="28"/>
          <w:szCs w:val="28"/>
        </w:rPr>
        <w:t>.</w:t>
      </w:r>
      <w:r w:rsidRPr="003056DF">
        <w:rPr>
          <w:rFonts w:ascii="Times New Roman" w:hAnsi="Times New Roman" w:cs="Times New Roman"/>
          <w:sz w:val="28"/>
          <w:szCs w:val="28"/>
        </w:rPr>
        <w:t xml:space="preserve"> пособие для студ. </w:t>
      </w:r>
      <w:proofErr w:type="spellStart"/>
      <w:r w:rsidRPr="003056DF">
        <w:rPr>
          <w:rFonts w:ascii="Times New Roman" w:hAnsi="Times New Roman" w:cs="Times New Roman"/>
          <w:sz w:val="28"/>
          <w:szCs w:val="28"/>
        </w:rPr>
        <w:t>высш</w:t>
      </w:r>
      <w:proofErr w:type="spellEnd"/>
      <w:r w:rsidRPr="003056DF">
        <w:rPr>
          <w:rFonts w:ascii="Times New Roman" w:hAnsi="Times New Roman" w:cs="Times New Roman"/>
          <w:sz w:val="28"/>
          <w:szCs w:val="28"/>
        </w:rPr>
        <w:t>. пед. учеб. заведе</w:t>
      </w:r>
      <w:r>
        <w:rPr>
          <w:rFonts w:ascii="Times New Roman" w:hAnsi="Times New Roman" w:cs="Times New Roman"/>
          <w:sz w:val="28"/>
          <w:szCs w:val="28"/>
        </w:rPr>
        <w:t xml:space="preserve">ний. Москва, </w:t>
      </w:r>
      <w:r w:rsidRPr="003056DF">
        <w:rPr>
          <w:rFonts w:ascii="Times New Roman" w:hAnsi="Times New Roman" w:cs="Times New Roman"/>
          <w:sz w:val="28"/>
          <w:szCs w:val="28"/>
        </w:rPr>
        <w:t>ИН</w:t>
      </w:r>
      <w:r>
        <w:rPr>
          <w:rFonts w:ascii="Times New Roman" w:hAnsi="Times New Roman" w:cs="Times New Roman"/>
          <w:sz w:val="28"/>
          <w:szCs w:val="28"/>
        </w:rPr>
        <w:t xml:space="preserve">ФРА-М., 2014. </w:t>
      </w:r>
      <w:r w:rsidRPr="003056DF">
        <w:rPr>
          <w:rFonts w:ascii="Times New Roman" w:hAnsi="Times New Roman" w:cs="Times New Roman"/>
          <w:sz w:val="28"/>
          <w:szCs w:val="28"/>
        </w:rPr>
        <w:t>352 с.</w:t>
      </w:r>
    </w:p>
    <w:p w14:paraId="55F4A23D" w14:textId="77777777" w:rsidR="004F01CE" w:rsidRPr="003056DF" w:rsidRDefault="004F01CE" w:rsidP="00EF40EC">
      <w:pPr>
        <w:pStyle w:val="a6"/>
        <w:numPr>
          <w:ilvl w:val="0"/>
          <w:numId w:val="10"/>
        </w:numPr>
        <w:shd w:val="clear" w:color="auto" w:fill="FFFFFF"/>
        <w:tabs>
          <w:tab w:val="left" w:pos="284"/>
          <w:tab w:val="left" w:pos="993"/>
        </w:tabs>
        <w:spacing w:before="0" w:beforeAutospacing="0" w:after="0" w:afterAutospacing="0"/>
        <w:ind w:left="0" w:firstLine="0"/>
        <w:jc w:val="both"/>
        <w:rPr>
          <w:sz w:val="28"/>
          <w:szCs w:val="28"/>
        </w:rPr>
      </w:pPr>
      <w:proofErr w:type="spellStart"/>
      <w:r w:rsidRPr="00B253EE">
        <w:rPr>
          <w:sz w:val="28"/>
          <w:szCs w:val="28"/>
          <w:lang w:val="ru-RU"/>
        </w:rPr>
        <w:t>Савинкина</w:t>
      </w:r>
      <w:proofErr w:type="spellEnd"/>
      <w:r w:rsidRPr="00B253EE">
        <w:rPr>
          <w:sz w:val="28"/>
          <w:szCs w:val="28"/>
          <w:lang w:val="ru-RU"/>
        </w:rPr>
        <w:t xml:space="preserve"> А.О. Развитие свойств внимания спортсменов на основе учёта требований соревновательной деятельности. </w:t>
      </w:r>
      <w:proofErr w:type="spellStart"/>
      <w:r w:rsidRPr="003056DF">
        <w:rPr>
          <w:sz w:val="28"/>
          <w:szCs w:val="28"/>
        </w:rPr>
        <w:t>Автореф</w:t>
      </w:r>
      <w:proofErr w:type="spellEnd"/>
      <w:r w:rsidRPr="003056DF">
        <w:rPr>
          <w:sz w:val="28"/>
          <w:szCs w:val="28"/>
        </w:rPr>
        <w:t xml:space="preserve">. </w:t>
      </w:r>
      <w:proofErr w:type="spellStart"/>
      <w:r w:rsidRPr="003056DF">
        <w:rPr>
          <w:sz w:val="28"/>
          <w:szCs w:val="28"/>
        </w:rPr>
        <w:t>дисс</w:t>
      </w:r>
      <w:proofErr w:type="spellEnd"/>
      <w:r w:rsidRPr="003056DF">
        <w:rPr>
          <w:sz w:val="28"/>
          <w:szCs w:val="28"/>
        </w:rPr>
        <w:t xml:space="preserve">. … </w:t>
      </w:r>
      <w:proofErr w:type="spellStart"/>
      <w:r w:rsidRPr="003056DF">
        <w:rPr>
          <w:sz w:val="28"/>
          <w:szCs w:val="28"/>
        </w:rPr>
        <w:t>канд</w:t>
      </w:r>
      <w:proofErr w:type="spellEnd"/>
      <w:r w:rsidRPr="003056DF">
        <w:rPr>
          <w:sz w:val="28"/>
          <w:szCs w:val="28"/>
        </w:rPr>
        <w:t xml:space="preserve">. </w:t>
      </w:r>
      <w:proofErr w:type="spellStart"/>
      <w:r w:rsidRPr="003056DF">
        <w:rPr>
          <w:sz w:val="28"/>
          <w:szCs w:val="28"/>
        </w:rPr>
        <w:t>психол</w:t>
      </w:r>
      <w:proofErr w:type="spellEnd"/>
      <w:r w:rsidRPr="003056DF">
        <w:rPr>
          <w:sz w:val="28"/>
          <w:szCs w:val="28"/>
        </w:rPr>
        <w:t xml:space="preserve">. </w:t>
      </w:r>
      <w:proofErr w:type="spellStart"/>
      <w:r w:rsidRPr="003056DF">
        <w:rPr>
          <w:sz w:val="28"/>
          <w:szCs w:val="28"/>
        </w:rPr>
        <w:t>наук</w:t>
      </w:r>
      <w:proofErr w:type="spellEnd"/>
      <w:r w:rsidRPr="003056DF">
        <w:rPr>
          <w:sz w:val="28"/>
          <w:szCs w:val="28"/>
        </w:rPr>
        <w:t xml:space="preserve">. </w:t>
      </w:r>
      <w:proofErr w:type="spellStart"/>
      <w:r w:rsidRPr="003056DF">
        <w:rPr>
          <w:sz w:val="28"/>
          <w:szCs w:val="28"/>
        </w:rPr>
        <w:t>Москва</w:t>
      </w:r>
      <w:proofErr w:type="spellEnd"/>
      <w:r w:rsidRPr="003056DF">
        <w:rPr>
          <w:sz w:val="28"/>
          <w:szCs w:val="28"/>
        </w:rPr>
        <w:t>, 2022. 24 с.</w:t>
      </w:r>
    </w:p>
    <w:p w14:paraId="19D88B3C" w14:textId="77777777" w:rsidR="00EF40EC" w:rsidRDefault="00EF40EC" w:rsidP="006D148A">
      <w:pPr>
        <w:spacing w:after="0" w:line="360" w:lineRule="auto"/>
        <w:ind w:left="397" w:right="397"/>
        <w:rPr>
          <w:rFonts w:ascii="Times New Roman" w:hAnsi="Times New Roman" w:cs="Times New Roman"/>
          <w:b/>
          <w:sz w:val="28"/>
          <w:szCs w:val="28"/>
        </w:rPr>
      </w:pPr>
      <w:r>
        <w:rPr>
          <w:rFonts w:ascii="Times New Roman" w:hAnsi="Times New Roman" w:cs="Times New Roman"/>
          <w:b/>
          <w:sz w:val="28"/>
          <w:szCs w:val="28"/>
        </w:rPr>
        <w:br w:type="page"/>
      </w:r>
    </w:p>
    <w:p w14:paraId="5302FEDD" w14:textId="3287ABDA" w:rsidR="004F01CE" w:rsidRPr="002F07D6" w:rsidRDefault="004F01CE" w:rsidP="002F07D6">
      <w:pPr>
        <w:spacing w:after="0" w:line="240" w:lineRule="auto"/>
        <w:ind w:firstLine="709"/>
        <w:rPr>
          <w:rFonts w:ascii="Times New Roman" w:hAnsi="Times New Roman" w:cs="Times New Roman"/>
          <w:b/>
          <w:i/>
          <w:sz w:val="28"/>
          <w:szCs w:val="28"/>
        </w:rPr>
      </w:pPr>
      <w:r w:rsidRPr="002F07D6">
        <w:rPr>
          <w:rFonts w:ascii="Times New Roman" w:hAnsi="Times New Roman" w:cs="Times New Roman"/>
          <w:b/>
          <w:sz w:val="28"/>
          <w:szCs w:val="28"/>
        </w:rPr>
        <w:lastRenderedPageBreak/>
        <w:t>УДК 347.115</w:t>
      </w:r>
    </w:p>
    <w:p w14:paraId="0CB41322" w14:textId="77777777" w:rsidR="00EF40EC" w:rsidRPr="002F07D6" w:rsidRDefault="004F01CE" w:rsidP="002F07D6">
      <w:pPr>
        <w:spacing w:after="0" w:line="240" w:lineRule="auto"/>
        <w:ind w:firstLine="709"/>
        <w:jc w:val="right"/>
        <w:rPr>
          <w:rFonts w:ascii="Times New Roman" w:hAnsi="Times New Roman" w:cs="Times New Roman"/>
          <w:b/>
          <w:i/>
          <w:sz w:val="28"/>
          <w:szCs w:val="28"/>
        </w:rPr>
      </w:pPr>
      <w:bookmarkStart w:id="34" w:name="_Toc216741895"/>
      <w:proofErr w:type="spellStart"/>
      <w:r w:rsidRPr="0098310D">
        <w:rPr>
          <w:rStyle w:val="10"/>
        </w:rPr>
        <w:t>Зебяркина</w:t>
      </w:r>
      <w:proofErr w:type="spellEnd"/>
      <w:r w:rsidRPr="0098310D">
        <w:rPr>
          <w:rStyle w:val="10"/>
        </w:rPr>
        <w:t xml:space="preserve"> А.В.</w:t>
      </w:r>
      <w:bookmarkEnd w:id="34"/>
      <w:r w:rsidRPr="002F07D6">
        <w:rPr>
          <w:rFonts w:ascii="Times New Roman" w:hAnsi="Times New Roman" w:cs="Times New Roman"/>
          <w:b/>
          <w:i/>
          <w:sz w:val="28"/>
          <w:szCs w:val="28"/>
        </w:rPr>
        <w:t xml:space="preserve"> </w:t>
      </w:r>
      <w:r w:rsidRPr="002F07D6">
        <w:rPr>
          <w:rFonts w:ascii="Times New Roman" w:hAnsi="Times New Roman" w:cs="Times New Roman"/>
          <w:b/>
          <w:i/>
          <w:sz w:val="28"/>
          <w:szCs w:val="28"/>
        </w:rPr>
        <w:br/>
        <w:t xml:space="preserve">студент </w:t>
      </w:r>
    </w:p>
    <w:p w14:paraId="34F83620" w14:textId="236249C0"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 xml:space="preserve">Многопрофильного колледжа </w:t>
      </w:r>
    </w:p>
    <w:p w14:paraId="31414916"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Пензенского государственного университета</w:t>
      </w:r>
    </w:p>
    <w:p w14:paraId="284B661C" w14:textId="734EC4A8"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Российская Федерация, г. Пенза</w:t>
      </w:r>
    </w:p>
    <w:p w14:paraId="6F990421" w14:textId="77777777" w:rsidR="004F01CE" w:rsidRPr="002F07D6" w:rsidRDefault="004F01CE" w:rsidP="0098310D">
      <w:pPr>
        <w:pStyle w:val="1"/>
      </w:pPr>
      <w:bookmarkStart w:id="35" w:name="_Toc216741896"/>
      <w:proofErr w:type="spellStart"/>
      <w:r w:rsidRPr="002F07D6">
        <w:t>Абдусаламова</w:t>
      </w:r>
      <w:proofErr w:type="spellEnd"/>
      <w:r w:rsidRPr="002F07D6">
        <w:t xml:space="preserve"> М.Ш.</w:t>
      </w:r>
      <w:bookmarkEnd w:id="35"/>
    </w:p>
    <w:p w14:paraId="0E47EB4F" w14:textId="72F72915" w:rsidR="00EF40EC" w:rsidRPr="002F07D6" w:rsidRDefault="00EF40EC"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преподаватель</w:t>
      </w:r>
    </w:p>
    <w:p w14:paraId="5C405C86" w14:textId="2FDB61E9"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 xml:space="preserve"> СПО Многопрофильного колледжа</w:t>
      </w:r>
    </w:p>
    <w:p w14:paraId="2C2A684F"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Пензенского государственного университета</w:t>
      </w:r>
    </w:p>
    <w:p w14:paraId="71F05A31"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Российская Федерация, г. Пенза</w:t>
      </w:r>
    </w:p>
    <w:p w14:paraId="2CC0EC2F"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p>
    <w:p w14:paraId="00318D96" w14:textId="77777777" w:rsidR="004F01CE" w:rsidRPr="00296A1B" w:rsidRDefault="004F01CE" w:rsidP="0098310D">
      <w:pPr>
        <w:pStyle w:val="3"/>
        <w:rPr>
          <w:lang w:val="ru-RU"/>
        </w:rPr>
      </w:pPr>
      <w:bookmarkStart w:id="36" w:name="_Toc216741897"/>
      <w:r w:rsidRPr="00296A1B">
        <w:rPr>
          <w:lang w:val="ru-RU"/>
        </w:rPr>
        <w:t>ПРОБЛЕМЫ ЗАЩИТЫ ЛИЧНЫХ НЕИМУЩЕСТВЕННЫХ ПРАВ В ЭПОХУ СОЦИАЛЬНЫХ СЕТЕЙ И ИНТЕРНЕТ-КОММУНИКАЦИЙ</w:t>
      </w:r>
      <w:bookmarkEnd w:id="36"/>
    </w:p>
    <w:p w14:paraId="0811640D" w14:textId="77777777" w:rsidR="004F01CE" w:rsidRPr="002F07D6" w:rsidRDefault="004F01CE" w:rsidP="002F07D6">
      <w:pPr>
        <w:spacing w:after="0" w:line="240" w:lineRule="auto"/>
        <w:ind w:firstLine="709"/>
        <w:jc w:val="both"/>
        <w:rPr>
          <w:rFonts w:ascii="Times New Roman" w:hAnsi="Times New Roman" w:cs="Times New Roman"/>
          <w:b/>
          <w:sz w:val="28"/>
          <w:szCs w:val="28"/>
        </w:rPr>
      </w:pPr>
    </w:p>
    <w:p w14:paraId="62D16A3B" w14:textId="0CBB73BD" w:rsidR="004F01CE" w:rsidRPr="002F07D6" w:rsidRDefault="004F01CE" w:rsidP="002F07D6">
      <w:pPr>
        <w:spacing w:after="0" w:line="240" w:lineRule="auto"/>
        <w:ind w:firstLine="709"/>
        <w:jc w:val="both"/>
        <w:rPr>
          <w:rFonts w:ascii="Times New Roman" w:eastAsia="Times New Roman" w:hAnsi="Times New Roman" w:cs="Times New Roman"/>
          <w:i/>
          <w:iCs/>
          <w:sz w:val="28"/>
          <w:szCs w:val="28"/>
        </w:rPr>
      </w:pPr>
      <w:r w:rsidRPr="002F07D6">
        <w:rPr>
          <w:rFonts w:ascii="Times New Roman" w:hAnsi="Times New Roman" w:cs="Times New Roman"/>
          <w:b/>
          <w:i/>
          <w:iCs/>
          <w:sz w:val="28"/>
          <w:szCs w:val="28"/>
        </w:rPr>
        <w:t xml:space="preserve">Аннотация. </w:t>
      </w:r>
      <w:r w:rsidRPr="002F07D6">
        <w:rPr>
          <w:rFonts w:ascii="Times New Roman" w:eastAsia="Times New Roman" w:hAnsi="Times New Roman" w:cs="Times New Roman"/>
          <w:i/>
          <w:iCs/>
          <w:sz w:val="28"/>
          <w:szCs w:val="28"/>
        </w:rPr>
        <w:t>Развитие современных технологий и активное проникновение интернета в повседневную жизнь каждого человека породило целый спектр новых проблем. Они касались защиты личных неимущественных прав. Использование интернета стало неотъемлемой частью социальной активности и профессиональной деятельности большинства населения планеты. За несколько десятилетий объем информации, доступной каждому человеку благодаря Всемирной сети, вырос многократно, значительно увеличив риски нарушений личной тайны, авторских прав и иных нематериальных благ.</w:t>
      </w:r>
    </w:p>
    <w:p w14:paraId="16E551BC" w14:textId="77777777" w:rsidR="004F01CE" w:rsidRPr="002F07D6" w:rsidRDefault="004F01CE" w:rsidP="002F07D6">
      <w:pPr>
        <w:spacing w:after="0" w:line="240" w:lineRule="auto"/>
        <w:ind w:firstLine="709"/>
        <w:jc w:val="both"/>
        <w:rPr>
          <w:rFonts w:ascii="Times New Roman" w:hAnsi="Times New Roman" w:cs="Times New Roman"/>
          <w:i/>
          <w:iCs/>
          <w:sz w:val="28"/>
          <w:szCs w:val="28"/>
        </w:rPr>
      </w:pPr>
      <w:r w:rsidRPr="002F07D6">
        <w:rPr>
          <w:rFonts w:ascii="Times New Roman" w:hAnsi="Times New Roman" w:cs="Times New Roman"/>
          <w:b/>
          <w:i/>
          <w:iCs/>
          <w:sz w:val="28"/>
          <w:szCs w:val="28"/>
        </w:rPr>
        <w:t>Ключевые слова:</w:t>
      </w:r>
      <w:r w:rsidRPr="002F07D6">
        <w:rPr>
          <w:rFonts w:ascii="Times New Roman" w:hAnsi="Times New Roman" w:cs="Times New Roman"/>
          <w:i/>
          <w:iCs/>
          <w:sz w:val="28"/>
          <w:szCs w:val="28"/>
        </w:rPr>
        <w:t xml:space="preserve"> личные неимущественные права, социальные сети, интернет-коммуникации, защита прав, личные права.</w:t>
      </w:r>
    </w:p>
    <w:p w14:paraId="40AC3174" w14:textId="77777777" w:rsidR="004F01CE" w:rsidRPr="002F07D6" w:rsidRDefault="004F01CE" w:rsidP="002F07D6">
      <w:pPr>
        <w:spacing w:after="0" w:line="240" w:lineRule="auto"/>
        <w:ind w:firstLine="709"/>
        <w:jc w:val="both"/>
        <w:rPr>
          <w:rFonts w:ascii="Times New Roman" w:eastAsia="Times New Roman" w:hAnsi="Times New Roman" w:cs="Times New Roman"/>
          <w:b/>
          <w:i/>
          <w:sz w:val="28"/>
          <w:szCs w:val="28"/>
        </w:rPr>
      </w:pPr>
    </w:p>
    <w:p w14:paraId="28F21186" w14:textId="77777777"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proofErr w:type="spellStart"/>
      <w:r w:rsidRPr="002F07D6">
        <w:rPr>
          <w:rFonts w:ascii="Times New Roman" w:eastAsia="Times New Roman" w:hAnsi="Times New Roman" w:cs="Times New Roman"/>
          <w:b/>
          <w:i/>
          <w:iCs/>
          <w:sz w:val="28"/>
          <w:szCs w:val="28"/>
          <w:lang w:val="en-US"/>
        </w:rPr>
        <w:t>Zebyarkina</w:t>
      </w:r>
      <w:proofErr w:type="spellEnd"/>
      <w:r w:rsidRPr="002F07D6">
        <w:rPr>
          <w:rFonts w:ascii="Times New Roman" w:eastAsia="Times New Roman" w:hAnsi="Times New Roman" w:cs="Times New Roman"/>
          <w:b/>
          <w:i/>
          <w:iCs/>
          <w:sz w:val="28"/>
          <w:szCs w:val="28"/>
          <w:lang w:val="en-US"/>
        </w:rPr>
        <w:t xml:space="preserve"> A.V. </w:t>
      </w:r>
    </w:p>
    <w:p w14:paraId="4F450FFB" w14:textId="65C3829E" w:rsidR="002F07D6" w:rsidRPr="002F07D6" w:rsidRDefault="002F07D6"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student </w:t>
      </w:r>
    </w:p>
    <w:p w14:paraId="6997081C" w14:textId="32BD78C5"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Multidisciplinary college </w:t>
      </w:r>
    </w:p>
    <w:p w14:paraId="621F107B" w14:textId="77777777"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Penza State University </w:t>
      </w:r>
    </w:p>
    <w:p w14:paraId="080A88AF" w14:textId="24F66168"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Russian Federation, Penza </w:t>
      </w:r>
    </w:p>
    <w:p w14:paraId="172A64B6" w14:textId="77777777"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proofErr w:type="spellStart"/>
      <w:r w:rsidRPr="002F07D6">
        <w:rPr>
          <w:rFonts w:ascii="Times New Roman" w:eastAsia="Times New Roman" w:hAnsi="Times New Roman" w:cs="Times New Roman"/>
          <w:b/>
          <w:i/>
          <w:iCs/>
          <w:sz w:val="28"/>
          <w:szCs w:val="28"/>
          <w:lang w:val="en-US"/>
        </w:rPr>
        <w:t>Abdusalamova</w:t>
      </w:r>
      <w:proofErr w:type="spellEnd"/>
      <w:r w:rsidRPr="002F07D6">
        <w:rPr>
          <w:rFonts w:ascii="Times New Roman" w:eastAsia="Times New Roman" w:hAnsi="Times New Roman" w:cs="Times New Roman"/>
          <w:b/>
          <w:i/>
          <w:iCs/>
          <w:sz w:val="28"/>
          <w:szCs w:val="28"/>
          <w:lang w:val="en-US"/>
        </w:rPr>
        <w:t xml:space="preserve"> M.S. </w:t>
      </w:r>
    </w:p>
    <w:p w14:paraId="24329589" w14:textId="540A29E7" w:rsidR="002F07D6" w:rsidRPr="002F07D6" w:rsidRDefault="002F07D6"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teacher </w:t>
      </w:r>
    </w:p>
    <w:p w14:paraId="50666A5D" w14:textId="29CEDE02"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secondary vocational education in the Multidisciplinary college </w:t>
      </w:r>
    </w:p>
    <w:p w14:paraId="040B603C" w14:textId="77777777"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 xml:space="preserve">Penza State University </w:t>
      </w:r>
    </w:p>
    <w:p w14:paraId="4377873B" w14:textId="77777777" w:rsidR="004F01CE" w:rsidRPr="002F07D6" w:rsidRDefault="004F01CE" w:rsidP="002F07D6">
      <w:pPr>
        <w:spacing w:after="0" w:line="240" w:lineRule="auto"/>
        <w:ind w:firstLine="709"/>
        <w:jc w:val="right"/>
        <w:rPr>
          <w:rFonts w:ascii="Times New Roman" w:eastAsia="Times New Roman" w:hAnsi="Times New Roman" w:cs="Times New Roman"/>
          <w:b/>
          <w:i/>
          <w:iCs/>
          <w:sz w:val="28"/>
          <w:szCs w:val="28"/>
          <w:lang w:val="en-US"/>
        </w:rPr>
      </w:pPr>
      <w:r w:rsidRPr="002F07D6">
        <w:rPr>
          <w:rFonts w:ascii="Times New Roman" w:eastAsia="Times New Roman" w:hAnsi="Times New Roman" w:cs="Times New Roman"/>
          <w:b/>
          <w:i/>
          <w:iCs/>
          <w:sz w:val="28"/>
          <w:szCs w:val="28"/>
          <w:lang w:val="en-US"/>
        </w:rPr>
        <w:t>Russian Federation, Penza</w:t>
      </w:r>
    </w:p>
    <w:p w14:paraId="5B8BCD6E" w14:textId="77777777" w:rsidR="004F01CE" w:rsidRPr="002F07D6" w:rsidRDefault="004F01CE" w:rsidP="002F07D6">
      <w:pPr>
        <w:spacing w:after="0" w:line="240" w:lineRule="auto"/>
        <w:ind w:firstLine="709"/>
        <w:jc w:val="center"/>
        <w:rPr>
          <w:rFonts w:ascii="Times New Roman" w:eastAsia="Times New Roman" w:hAnsi="Times New Roman" w:cs="Times New Roman"/>
          <w:b/>
          <w:sz w:val="28"/>
          <w:szCs w:val="28"/>
          <w:lang w:val="en-US"/>
        </w:rPr>
      </w:pPr>
    </w:p>
    <w:p w14:paraId="1D54DD7D" w14:textId="77777777" w:rsidR="004F01CE" w:rsidRPr="002F07D6" w:rsidRDefault="004F01CE" w:rsidP="002F07D6">
      <w:pPr>
        <w:spacing w:after="0" w:line="240" w:lineRule="auto"/>
        <w:ind w:firstLine="709"/>
        <w:jc w:val="center"/>
        <w:rPr>
          <w:rFonts w:ascii="Times New Roman" w:eastAsia="Times New Roman" w:hAnsi="Times New Roman" w:cs="Times New Roman"/>
          <w:b/>
          <w:sz w:val="28"/>
          <w:szCs w:val="28"/>
          <w:lang w:val="en-US"/>
        </w:rPr>
      </w:pPr>
      <w:r w:rsidRPr="002F07D6">
        <w:rPr>
          <w:rFonts w:ascii="Times New Roman" w:eastAsia="Times New Roman" w:hAnsi="Times New Roman" w:cs="Times New Roman"/>
          <w:b/>
          <w:sz w:val="28"/>
          <w:szCs w:val="28"/>
          <w:lang w:val="en-US"/>
        </w:rPr>
        <w:t>THE PROBLEMS OF PROTECTING PERSONAL NON-PROPERTY RIGHTS IN THE ERA OF SOCIAL NETWORKS AND INTERNET COMMUNICATIONS</w:t>
      </w:r>
    </w:p>
    <w:p w14:paraId="5BC1C6CC" w14:textId="77777777" w:rsidR="004F01CE" w:rsidRPr="002F07D6" w:rsidRDefault="004F01CE" w:rsidP="002F07D6">
      <w:pPr>
        <w:spacing w:after="0" w:line="240" w:lineRule="auto"/>
        <w:ind w:firstLine="709"/>
        <w:jc w:val="both"/>
        <w:rPr>
          <w:rFonts w:ascii="Times New Roman" w:eastAsia="Times New Roman" w:hAnsi="Times New Roman" w:cs="Times New Roman"/>
          <w:b/>
          <w:sz w:val="28"/>
          <w:szCs w:val="28"/>
          <w:lang w:val="en-US"/>
        </w:rPr>
      </w:pPr>
    </w:p>
    <w:p w14:paraId="3FC9D559" w14:textId="3DB82150" w:rsidR="004F01CE" w:rsidRPr="002F07D6" w:rsidRDefault="004F01CE" w:rsidP="002F07D6">
      <w:pPr>
        <w:spacing w:after="0" w:line="240" w:lineRule="auto"/>
        <w:ind w:firstLine="709"/>
        <w:jc w:val="both"/>
        <w:rPr>
          <w:rFonts w:ascii="Times New Roman" w:eastAsia="Times New Roman" w:hAnsi="Times New Roman" w:cs="Times New Roman"/>
          <w:i/>
          <w:iCs/>
          <w:sz w:val="28"/>
          <w:szCs w:val="28"/>
          <w:lang w:val="en-US"/>
        </w:rPr>
      </w:pPr>
      <w:r w:rsidRPr="002F07D6">
        <w:rPr>
          <w:rFonts w:ascii="Times New Roman" w:eastAsia="Times New Roman" w:hAnsi="Times New Roman" w:cs="Times New Roman"/>
          <w:b/>
          <w:i/>
          <w:iCs/>
          <w:sz w:val="28"/>
          <w:szCs w:val="28"/>
          <w:lang w:val="en-US"/>
        </w:rPr>
        <w:t>Annotation.</w:t>
      </w:r>
      <w:r w:rsidRPr="002F07D6">
        <w:rPr>
          <w:rFonts w:ascii="Times New Roman" w:eastAsia="Times New Roman" w:hAnsi="Times New Roman" w:cs="Times New Roman"/>
          <w:i/>
          <w:iCs/>
          <w:sz w:val="28"/>
          <w:szCs w:val="28"/>
          <w:lang w:val="en-US"/>
        </w:rPr>
        <w:t xml:space="preserve"> The development of modern technologies and the active penetration of the Internet into the daily life of every person has created a whole </w:t>
      </w:r>
      <w:r w:rsidRPr="002F07D6">
        <w:rPr>
          <w:rFonts w:ascii="Times New Roman" w:eastAsia="Times New Roman" w:hAnsi="Times New Roman" w:cs="Times New Roman"/>
          <w:i/>
          <w:iCs/>
          <w:sz w:val="28"/>
          <w:szCs w:val="28"/>
          <w:lang w:val="en-US"/>
        </w:rPr>
        <w:lastRenderedPageBreak/>
        <w:t>range of new problems. They concerned the protection of personal non-property rights. The use of the Internet has become an integral part of the social activity and professional activities of the majority of the world's population. Over the past few decades, the amount of information available to everyone through the Worldwide Network has grown many times, significantly increasing the risks of violations of personal secrets, copyrights and other intangible benefits.</w:t>
      </w:r>
    </w:p>
    <w:p w14:paraId="3D0A8362" w14:textId="77777777" w:rsidR="004F01CE" w:rsidRPr="002F07D6" w:rsidRDefault="004F01CE" w:rsidP="002F07D6">
      <w:pPr>
        <w:spacing w:after="0" w:line="240" w:lineRule="auto"/>
        <w:ind w:firstLine="709"/>
        <w:jc w:val="both"/>
        <w:rPr>
          <w:rFonts w:ascii="Times New Roman" w:eastAsia="Times New Roman" w:hAnsi="Times New Roman" w:cs="Times New Roman"/>
          <w:i/>
          <w:iCs/>
          <w:sz w:val="28"/>
          <w:szCs w:val="28"/>
          <w:lang w:val="en-US"/>
        </w:rPr>
      </w:pPr>
      <w:r w:rsidRPr="002F07D6">
        <w:rPr>
          <w:rFonts w:ascii="Times New Roman" w:eastAsia="Times New Roman" w:hAnsi="Times New Roman" w:cs="Times New Roman"/>
          <w:b/>
          <w:i/>
          <w:iCs/>
          <w:sz w:val="28"/>
          <w:szCs w:val="28"/>
          <w:lang w:val="en-US"/>
        </w:rPr>
        <w:t>Keywords:</w:t>
      </w:r>
      <w:r w:rsidRPr="002F07D6">
        <w:rPr>
          <w:rFonts w:ascii="Times New Roman" w:eastAsia="Times New Roman" w:hAnsi="Times New Roman" w:cs="Times New Roman"/>
          <w:i/>
          <w:iCs/>
          <w:sz w:val="28"/>
          <w:szCs w:val="28"/>
          <w:lang w:val="en-US"/>
        </w:rPr>
        <w:t xml:space="preserve"> personal non-property rights, social networks, Internet communications, protection of rights, personal rights.</w:t>
      </w:r>
    </w:p>
    <w:p w14:paraId="575F2E73" w14:textId="77777777" w:rsidR="004F01CE" w:rsidRPr="002F07D6" w:rsidRDefault="004F01CE" w:rsidP="002F07D6">
      <w:pPr>
        <w:spacing w:after="0" w:line="240" w:lineRule="auto"/>
        <w:ind w:firstLine="709"/>
        <w:jc w:val="both"/>
        <w:rPr>
          <w:rFonts w:ascii="Times New Roman" w:eastAsia="Times New Roman" w:hAnsi="Times New Roman" w:cs="Times New Roman"/>
          <w:b/>
          <w:sz w:val="28"/>
          <w:szCs w:val="28"/>
          <w:lang w:val="en-US"/>
        </w:rPr>
      </w:pPr>
    </w:p>
    <w:p w14:paraId="7985E889"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b/>
          <w:sz w:val="28"/>
          <w:szCs w:val="28"/>
        </w:rPr>
        <w:t>Введение.</w:t>
      </w:r>
      <w:r w:rsidRPr="002F07D6">
        <w:rPr>
          <w:rFonts w:ascii="Times New Roman" w:eastAsia="Times New Roman" w:hAnsi="Times New Roman" w:cs="Times New Roman"/>
          <w:sz w:val="28"/>
          <w:szCs w:val="28"/>
        </w:rPr>
        <w:t xml:space="preserve"> Стремительное развитие интернета оказало значительное воздействие на общество, став инструментом формирования цифровой культуры и поведенческих моделей в коммуникациях между людьми. Активное использование социальных сетей сделало необходимым изучение особенностей возникновения и проявления правонарушений в цифровом пространстве. Сегодня личные неимущественные права подвергаются постоянным испытаниям вследствие расширения границ свободы выражения мнений и передачи информации. Нарушения таких прав приводят к значительным последствиям для частных лиц и организаций, вплоть до нанесения серьезного ущерба их личным интересам и деловой репутации.</w:t>
      </w:r>
    </w:p>
    <w:p w14:paraId="2136CC27"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Исследование актуально ввиду стремительного роста объемов персональной информации в интернете, увеличения угроз нарушению частной жизни, распространения недостоверных сведений и отставания законодательной базы от динамики технологических изменений. Это требует разработки действенных способов защиты личных неимущественных прав граждан в цифровой среде.</w:t>
      </w:r>
    </w:p>
    <w:p w14:paraId="4E42BBB9"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bCs/>
          <w:sz w:val="28"/>
          <w:szCs w:val="28"/>
        </w:rPr>
        <w:t>Цель исследования состоит в выявлении специфики современных угроз личным неимущественным</w:t>
      </w:r>
      <w:r w:rsidRPr="002F07D6">
        <w:rPr>
          <w:rFonts w:ascii="Times New Roman" w:eastAsia="Times New Roman" w:hAnsi="Times New Roman" w:cs="Times New Roman"/>
          <w:sz w:val="28"/>
          <w:szCs w:val="28"/>
        </w:rPr>
        <w:t xml:space="preserve"> правам граждан в условиях интенсивного развития цифровых технологий, глобализации социальных медиа и виртуальных коммуникаций, анализе существующих правовых механизмов их защиты и разработке предложений по совершенствованию законодательного регулирования и практики правоприменения в цифровой среде.</w:t>
      </w:r>
    </w:p>
    <w:p w14:paraId="712893F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Особенно остро встает вопрос защиты чести и достоинства личности, поскольку появление негативных отзывов или публикаций может нанести значительный ущерб</w:t>
      </w:r>
      <w:r w:rsidRPr="002F07D6">
        <w:rPr>
          <w:rStyle w:val="aa"/>
          <w:rFonts w:ascii="Times New Roman" w:eastAsia="Times New Roman" w:hAnsi="Times New Roman" w:cs="Times New Roman"/>
          <w:sz w:val="28"/>
          <w:szCs w:val="28"/>
        </w:rPr>
        <w:footnoteReference w:id="18"/>
      </w:r>
      <w:r w:rsidRPr="002F07D6">
        <w:rPr>
          <w:rFonts w:ascii="Times New Roman" w:eastAsia="Times New Roman" w:hAnsi="Times New Roman" w:cs="Times New Roman"/>
          <w:sz w:val="28"/>
          <w:szCs w:val="28"/>
        </w:rPr>
        <w:t>. Одним из примеров являются случаи клеветы, размещенной в интернете, последствия которой распространяются мгновенно и охватывают огромную аудиторию пользователей. Такие ситуации требуют особого подхода и внедрения эффективных мер по обеспечению сохранности индивидуальных прав граждан.</w:t>
      </w:r>
    </w:p>
    <w:p w14:paraId="3CC0D91F"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 xml:space="preserve">Помимо прочего, широкое распространение получили незаконные манипуляции информацией о третьих лицах, приводящие к вторжению в </w:t>
      </w:r>
      <w:r w:rsidRPr="002F07D6">
        <w:rPr>
          <w:rFonts w:ascii="Times New Roman" w:eastAsia="Times New Roman" w:hAnsi="Times New Roman" w:cs="Times New Roman"/>
          <w:sz w:val="28"/>
          <w:szCs w:val="28"/>
        </w:rPr>
        <w:lastRenderedPageBreak/>
        <w:t>личную жизнь и нарушению принципа неприкосновенности частной сферы. Как следствие, возникает необходимость разработки действенных методов противодействия подобным явлениям, а также принятия специальных нормативных актов, направленных на предотвращение злоупотреблений свободой слова в цифровом пространстве.</w:t>
      </w:r>
    </w:p>
    <w:p w14:paraId="4D56603D"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 xml:space="preserve">Таким образом, исследование представляет особый интерес в рамках современной юридической науки, позволяя выявить основные направления реформирования законодательства и повысить эффективность судебных практик по защите личных неимущественных прав в эпоху социальных сетей и интернет-коммуникаций. </w:t>
      </w:r>
    </w:p>
    <w:p w14:paraId="05B6E62C"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Цифровые технологии кардинально преобразили взаимоотношения между людьми, сделав возможным мгновенный обмен информацией и создание обширных сетей взаимосвязей. Появление интернета открыло широкие возможности для обмена мнениями, комментирования событий и участия в общественной дискуссии. Однако наряду с положительными эффектами возникла целая серия рисков, угрожающих основам личностных прав</w:t>
      </w:r>
      <w:r w:rsidRPr="002F07D6">
        <w:rPr>
          <w:rStyle w:val="aa"/>
          <w:rFonts w:ascii="Times New Roman" w:eastAsia="Times New Roman" w:hAnsi="Times New Roman" w:cs="Times New Roman"/>
          <w:sz w:val="28"/>
          <w:szCs w:val="28"/>
        </w:rPr>
        <w:footnoteReference w:id="19"/>
      </w:r>
      <w:r w:rsidRPr="002F07D6">
        <w:rPr>
          <w:rFonts w:ascii="Times New Roman" w:eastAsia="Times New Roman" w:hAnsi="Times New Roman" w:cs="Times New Roman"/>
          <w:sz w:val="28"/>
          <w:szCs w:val="28"/>
        </w:rPr>
        <w:t>.</w:t>
      </w:r>
    </w:p>
    <w:p w14:paraId="54A8C993"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Наиболее распространенным видом нарушений является распространение ложной информации о людях и организациях, нанесшей серьезный удар по их репутации. Примером служат инциденты, связанные с распространением компрометирующей информации о политиках, бизнесменах и знаменитостях, приведшие к возникновению серьезных конфликтов и даже судебным тяжбам.</w:t>
      </w:r>
    </w:p>
    <w:p w14:paraId="6A49F0F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Еще одна форма риска связана с неправомерным использованием изображений и иной персональной информации. Случаи незаконного присвоения фотографий, видеороликов и записей вызывают серьезные опасения относительно вторжения в личную сферу и нарушения базовых прав на собственную персонификацию. Эти факты свидетельствуют о том, что интернет несет значительные опасности для человеческого достоинства и чувства собственного достоинства.</w:t>
      </w:r>
    </w:p>
    <w:p w14:paraId="31ADB7B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Особое место занимают ситуации с клеветническими высказываниями и инсценированными преступлениями, провоцирующими скандалы и компрометацию целых групп граждан. Так, примером служит случай фабрикации слухов о каком-либо событии или человеке, что вызывает массовую реакцию аудитории и негативно сказывается на репутации объекта критики.</w:t>
      </w:r>
    </w:p>
    <w:p w14:paraId="706D3FEA"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Отдельного внимания заслуживают процессы преследования и травли, возникающие в результате чрезмерного вмешательства общественности в дела отдельных лиц. Такое явление получило название «</w:t>
      </w:r>
      <w:proofErr w:type="spellStart"/>
      <w:r w:rsidRPr="002F07D6">
        <w:rPr>
          <w:rFonts w:ascii="Times New Roman" w:eastAsia="Times New Roman" w:hAnsi="Times New Roman" w:cs="Times New Roman"/>
          <w:sz w:val="28"/>
          <w:szCs w:val="28"/>
        </w:rPr>
        <w:t>кибербуллинг</w:t>
      </w:r>
      <w:proofErr w:type="spellEnd"/>
      <w:r w:rsidRPr="002F07D6">
        <w:rPr>
          <w:rFonts w:ascii="Times New Roman" w:eastAsia="Times New Roman" w:hAnsi="Times New Roman" w:cs="Times New Roman"/>
          <w:sz w:val="28"/>
          <w:szCs w:val="28"/>
        </w:rPr>
        <w:t>», и оно создает условия для психологического давления и эмоционального насилия, отражаясь на физическом и психическом состоянии пострадавших.</w:t>
      </w:r>
    </w:p>
    <w:p w14:paraId="2A39F7CF"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lastRenderedPageBreak/>
        <w:t>Подобные события подчеркивают острую потребность в разработке надежных инструментов защиты личных неимущественных прав, позволяющих эффективно противостоять новым видам преступлений в цифровом пространстве.</w:t>
      </w:r>
    </w:p>
    <w:p w14:paraId="0CE48729"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Российская Федерация активно развивает систему правового регулирования интернет-контента и взаимоотношений участников сетевого пространства. Основным документом, определяющим принципы защиты личных неимущественных прав, выступает Конституция РФ, закрепившая принцип уважения человеческого достоинства и неприкосновенности частной жизни</w:t>
      </w:r>
      <w:r w:rsidRPr="002F07D6">
        <w:rPr>
          <w:rStyle w:val="aa"/>
          <w:rFonts w:ascii="Times New Roman" w:eastAsia="Times New Roman" w:hAnsi="Times New Roman" w:cs="Times New Roman"/>
          <w:sz w:val="28"/>
          <w:szCs w:val="28"/>
        </w:rPr>
        <w:footnoteReference w:id="20"/>
      </w:r>
      <w:r w:rsidRPr="002F07D6">
        <w:rPr>
          <w:rFonts w:ascii="Times New Roman" w:eastAsia="Times New Roman" w:hAnsi="Times New Roman" w:cs="Times New Roman"/>
          <w:sz w:val="28"/>
          <w:szCs w:val="28"/>
        </w:rPr>
        <w:t>.</w:t>
      </w:r>
    </w:p>
    <w:p w14:paraId="3621E3E5"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Конституционные гарантии подкрепляются положениями Гражданского кодекса РФ, предусматривающими конкретные меры защиты прав граждан на охрану их чести, достоинства и деловой репутации. Основной механизм защиты сводится к установлению требования опровергнуть ложную информацию либо компенсировать моральный вред, причиненный лицу путем публикации несоответствующих действительности сведений.</w:t>
      </w:r>
    </w:p>
    <w:p w14:paraId="4D30A447"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Федеральным законом «Об информации, информационных технологиях и защите информации» предусмотрено введение ограничений на распространение заведомо ложной информации, оскорбляющей честь и достоинство граждан. Нарушение этих положений влечет наложение административной ответственности, включая штрафы и ограничения доступа к ресурсам, допускающим подобные действия.</w:t>
      </w:r>
    </w:p>
    <w:p w14:paraId="5E1B1AB2"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Судебная практика подтверждает готовность органов правосудия рассматривать жалобы на противоправные действия в интернете и применять соответствующие санкции. Однако трудности с установлением виновных и удалением вредоносной информации остаются существенным препятствием для полноценной защиты личных неимущественных прав.</w:t>
      </w:r>
    </w:p>
    <w:p w14:paraId="50DC15E0"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Международные обязательства Российской Федерации также играют важную роль в формировании подходов к защите личных прав в интернете. Европейская конвенция о защите прав человека и основных свобод устанавливает стандарты, которые обязывают государство обеспечивать эффективную защиту прав граждан от вмешательств в их личную жизнь, осуществляемых третьими лицами.</w:t>
      </w:r>
    </w:p>
    <w:p w14:paraId="26400BD7"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 xml:space="preserve">Тем не менее, несмотря на имеющиеся правовые инструменты, многие проблемы остаются нерешенными. Недостаточная </w:t>
      </w:r>
      <w:proofErr w:type="spellStart"/>
      <w:r w:rsidRPr="002F07D6">
        <w:rPr>
          <w:rFonts w:ascii="Times New Roman" w:eastAsia="Times New Roman" w:hAnsi="Times New Roman" w:cs="Times New Roman"/>
          <w:sz w:val="28"/>
          <w:szCs w:val="28"/>
        </w:rPr>
        <w:t>детализированность</w:t>
      </w:r>
      <w:proofErr w:type="spellEnd"/>
      <w:r w:rsidRPr="002F07D6">
        <w:rPr>
          <w:rFonts w:ascii="Times New Roman" w:eastAsia="Times New Roman" w:hAnsi="Times New Roman" w:cs="Times New Roman"/>
          <w:sz w:val="28"/>
          <w:szCs w:val="28"/>
        </w:rPr>
        <w:t xml:space="preserve"> законов, отсутствие конкретных процедур защиты, а также низкий уровень осознания гражданами собственных прав затрудняют реализацию эффективных защитных мер.</w:t>
      </w:r>
    </w:p>
    <w:p w14:paraId="02130C4E"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lastRenderedPageBreak/>
        <w:t>Эффективная реализация мер по защите личных неимущественных прав требует комплексного подхода, включающего модернизацию действующего законодательства, повышение грамотности граждан и усиление контроля со стороны правоохранительных органов</w:t>
      </w:r>
      <w:r w:rsidRPr="002F07D6">
        <w:rPr>
          <w:rStyle w:val="aa"/>
          <w:rFonts w:ascii="Times New Roman" w:eastAsia="Times New Roman" w:hAnsi="Times New Roman" w:cs="Times New Roman"/>
          <w:sz w:val="28"/>
          <w:szCs w:val="28"/>
        </w:rPr>
        <w:footnoteReference w:id="21"/>
      </w:r>
      <w:r w:rsidRPr="002F07D6">
        <w:rPr>
          <w:rFonts w:ascii="Times New Roman" w:eastAsia="Times New Roman" w:hAnsi="Times New Roman" w:cs="Times New Roman"/>
          <w:sz w:val="28"/>
          <w:szCs w:val="28"/>
        </w:rPr>
        <w:t>.</w:t>
      </w:r>
    </w:p>
    <w:p w14:paraId="2FCBAD9B"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Для усиления защиты личных неимущественных прав необходимо пересмотреть действующую нормативную базу, предусмотрев более жесткие меры наказания за правонарушения в интернет-пространстве</w:t>
      </w:r>
      <w:r w:rsidRPr="002F07D6">
        <w:rPr>
          <w:rStyle w:val="aa"/>
          <w:rFonts w:ascii="Times New Roman" w:eastAsia="Times New Roman" w:hAnsi="Times New Roman" w:cs="Times New Roman"/>
          <w:sz w:val="28"/>
          <w:szCs w:val="28"/>
        </w:rPr>
        <w:footnoteReference w:id="22"/>
      </w:r>
      <w:r w:rsidRPr="002F07D6">
        <w:rPr>
          <w:rFonts w:ascii="Times New Roman" w:eastAsia="Times New Roman" w:hAnsi="Times New Roman" w:cs="Times New Roman"/>
          <w:sz w:val="28"/>
          <w:szCs w:val="28"/>
        </w:rPr>
        <w:t>. Необходимо включить дополнительные процедуры для быстрого выявления и устранения незаконно распространяемой информации, предусмотреть ответственность владельцев веб-сайтов и администраторов социальных сетей за распространение материалов, нарушающих личные права граждан.</w:t>
      </w:r>
    </w:p>
    <w:p w14:paraId="33CFDFAA"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Кроме того, целесообразно ввести специальные процедуры мониторинга содержания интернет-ресурсов, направленные на выявление признаков дискриминационных высказываний, ненавистнических комментариев и прочих проявлений агрессии против отдельной личности или группы лиц.</w:t>
      </w:r>
    </w:p>
    <w:p w14:paraId="48C44AC2"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Осведомленность граждан о своих правах и возможностях их защиты должна становиться обязательной составляющей образовательных программ. Необходимость регулярного проведения разъяснительных мероприятий позволит гражданам лучше ориентироваться в сложных ситуациях и оперативно реагировать на нарушения своих прав.</w:t>
      </w:r>
    </w:p>
    <w:p w14:paraId="2D74D1B0"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Общественность должна осознавать возможные негативные последствия своего поведения в интернете, уважительно относиться к чужим чувствам и достоинству, избегать необоснованных обвинений и нападок.</w:t>
      </w:r>
    </w:p>
    <w:p w14:paraId="759D2546"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Учитывая трансграничный характер интернет-коммуникаций, международное сотрудничество приобретает особое значение. Государства должны объединять усилия для борьбы с преступностью в сети, создавая общие базы данных преступников и разрабатывая совместные стратегии по борьбе с негативными действиями в интернет-пространстве.</w:t>
      </w:r>
    </w:p>
    <w:p w14:paraId="28ABF48E"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Организации, осуществляющие деятельность в сфере телекоммуникаций и массовых коммуникаций, должны соблюдать единые стандарты безопасности и способствовать устранению барьеров, препятствующих быстрой ликвидации опасных ситуаций.</w:t>
      </w:r>
    </w:p>
    <w:p w14:paraId="67D1A47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В будущем предполагается дальнейшее расширение спектра угроз, связанных с цифровыми технологиями, что потребует постоянного обновления нормативных документов и методов реагирования на возникшие проблемы. Новые технологии, такие как искусственный интеллект и робототехника, создадут предпосылки для появления новых видов нарушений, вызванных ошибочными алгоритмами или намеренным искажением реальности.</w:t>
      </w:r>
    </w:p>
    <w:p w14:paraId="709EF12C"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lastRenderedPageBreak/>
        <w:t>Одной из важных тенденций станет активизация инициатив по созданию специализированных центров помощи жертвам нарушений личных неимущественных прав. Такие центры смогут оказывать консультативные услуги и поддержку гражданам, столкнувшимся с подобными ситуациями, помогать обращаться в правоохранительные органы и защищать свои права в судах.</w:t>
      </w:r>
    </w:p>
    <w:p w14:paraId="1C970891"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Также повысится значимость межгосударственного взаимодействия в деле борьбы с криминалом в интернете. Международные организации будут создавать универсальные регуляции, позволяющие эффективно бороться с транснациональными группами злоумышленников и повышать общий уровень безопасности граждан в цифровой среде.</w:t>
      </w:r>
    </w:p>
    <w:p w14:paraId="69306596"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В эпоху социальных сетей и активного развития интернет-коммуникаций защита личных неимущественных прав выходит на первый план общественного сознания</w:t>
      </w:r>
      <w:r w:rsidRPr="002F07D6">
        <w:rPr>
          <w:rStyle w:val="aa"/>
          <w:rFonts w:ascii="Times New Roman" w:eastAsia="Times New Roman" w:hAnsi="Times New Roman" w:cs="Times New Roman"/>
          <w:sz w:val="28"/>
          <w:szCs w:val="28"/>
        </w:rPr>
        <w:footnoteReference w:id="23"/>
      </w:r>
      <w:r w:rsidRPr="002F07D6">
        <w:rPr>
          <w:rFonts w:ascii="Times New Roman" w:eastAsia="Times New Roman" w:hAnsi="Times New Roman" w:cs="Times New Roman"/>
          <w:sz w:val="28"/>
          <w:szCs w:val="28"/>
        </w:rPr>
        <w:t>. Проблема безопасности личных данных, сохранения чести и достоинства личности остается актуальной и нуждается в скорейшем разрешении. Действующие законы и судебные практики пока недостаточно эффективны для предотвращения нарушений и компенсации ущерба потерпевшим.</w:t>
      </w:r>
    </w:p>
    <w:p w14:paraId="00B60D3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Реализация предложенных рекомендаций позволит существенно укрепить систему защиты личных неимущественных прав, создать надежные механизмы противодействия угрозам и обеспечить комфортные условия для свободного пользования интернетом всеми слоями населения. Особый акцент следует уделить воспитанию гражданской сознательности и культуре поведения в сети, формируя атмосферу взаимоуважения и толерантности в виртуальном пространстве</w:t>
      </w:r>
      <w:r w:rsidRPr="002F07D6">
        <w:rPr>
          <w:rStyle w:val="aa"/>
          <w:rFonts w:ascii="Times New Roman" w:eastAsia="Times New Roman" w:hAnsi="Times New Roman" w:cs="Times New Roman"/>
          <w:sz w:val="28"/>
          <w:szCs w:val="28"/>
        </w:rPr>
        <w:footnoteReference w:id="24"/>
      </w:r>
      <w:r w:rsidRPr="002F07D6">
        <w:rPr>
          <w:rFonts w:ascii="Times New Roman" w:eastAsia="Times New Roman" w:hAnsi="Times New Roman" w:cs="Times New Roman"/>
          <w:sz w:val="28"/>
          <w:szCs w:val="28"/>
        </w:rPr>
        <w:t>.</w:t>
      </w:r>
    </w:p>
    <w:p w14:paraId="632531F8"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Только комплексный подход сможет гарантировать устойчивое развитие российского общества в условиях быстро меняющегося мира высоких технологий.</w:t>
      </w:r>
    </w:p>
    <w:p w14:paraId="24FAEC23" w14:textId="77777777" w:rsidR="004F01CE" w:rsidRPr="002F07D6" w:rsidRDefault="004F01CE" w:rsidP="002F07D6">
      <w:pPr>
        <w:spacing w:after="0" w:line="240" w:lineRule="auto"/>
        <w:ind w:firstLine="709"/>
        <w:jc w:val="both"/>
        <w:rPr>
          <w:rFonts w:ascii="Times New Roman" w:eastAsia="Times New Roman" w:hAnsi="Times New Roman" w:cs="Times New Roman"/>
          <w:bCs/>
          <w:sz w:val="28"/>
          <w:szCs w:val="28"/>
        </w:rPr>
      </w:pPr>
      <w:r w:rsidRPr="002F07D6">
        <w:rPr>
          <w:rFonts w:ascii="Times New Roman" w:eastAsia="Times New Roman" w:hAnsi="Times New Roman" w:cs="Times New Roman"/>
          <w:bCs/>
          <w:sz w:val="28"/>
          <w:szCs w:val="28"/>
        </w:rPr>
        <w:t xml:space="preserve">Заключение. Исследование показало, что развитие социальных сетей и интернет-коммуникаций создает новые угрозы для личных неимущественных прав граждан, включая право на честь, достоинство, доброе имя, личную неприкосновенность и конфиденциальность частной жизни. Основными проблемами являются распространение недостоверной информации, клевета, оскорбления, </w:t>
      </w:r>
      <w:proofErr w:type="spellStart"/>
      <w:r w:rsidRPr="002F07D6">
        <w:rPr>
          <w:rFonts w:ascii="Times New Roman" w:eastAsia="Times New Roman" w:hAnsi="Times New Roman" w:cs="Times New Roman"/>
          <w:bCs/>
          <w:sz w:val="28"/>
          <w:szCs w:val="28"/>
        </w:rPr>
        <w:t>кибербуллинг</w:t>
      </w:r>
      <w:proofErr w:type="spellEnd"/>
      <w:r w:rsidRPr="002F07D6">
        <w:rPr>
          <w:rFonts w:ascii="Times New Roman" w:eastAsia="Times New Roman" w:hAnsi="Times New Roman" w:cs="Times New Roman"/>
          <w:bCs/>
          <w:sz w:val="28"/>
          <w:szCs w:val="28"/>
        </w:rPr>
        <w:t>, несанкционированное использование персональных данных и нарушение права на частную жизнь посредством размещения личной информации без согласия субъекта.</w:t>
      </w:r>
    </w:p>
    <w:p w14:paraId="4941AF04"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 xml:space="preserve">Несмотря на наличие ряда нормативных актов, регулирующих защиту указанных прав, практика показывает недостаточную эффективность правового механизма защиты, вызванную трудностью идентификации </w:t>
      </w:r>
      <w:r w:rsidRPr="002F07D6">
        <w:rPr>
          <w:rFonts w:ascii="Times New Roman" w:eastAsia="Times New Roman" w:hAnsi="Times New Roman" w:cs="Times New Roman"/>
          <w:sz w:val="28"/>
          <w:szCs w:val="28"/>
        </w:rPr>
        <w:lastRenderedPageBreak/>
        <w:t>нарушителей, ограниченностью возможностей досудебного урегулирования споров и отсутствием четких критериев оценки ущерба, причиненного нарушением личных неимущественных прав в цифровом пространстве.</w:t>
      </w:r>
    </w:p>
    <w:p w14:paraId="77E3FE0C" w14:textId="77777777"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Проведенный анализ позволяет сделать вывод о необходимости комплексного подхода к защите личных неимущественных прав в цифровой среде, включающего совершенствование законодательства путем введения специальных норм, направленных на регулирование ответственности владельцев платформ и пользователей за противоправные действия в сети, повышения уровня правовой грамотности населения, разработки инструментов оперативного реагирования на нарушения и формирования культуры уважительного поведения в онлайн-пространстве.</w:t>
      </w:r>
    </w:p>
    <w:p w14:paraId="17365CCA" w14:textId="3813F58F" w:rsidR="004F01CE" w:rsidRPr="002F07D6" w:rsidRDefault="004F01CE" w:rsidP="002F07D6">
      <w:pPr>
        <w:spacing w:after="0" w:line="240" w:lineRule="auto"/>
        <w:ind w:firstLine="709"/>
        <w:jc w:val="both"/>
        <w:rPr>
          <w:rFonts w:ascii="Times New Roman" w:eastAsia="Times New Roman" w:hAnsi="Times New Roman" w:cs="Times New Roman"/>
          <w:sz w:val="28"/>
          <w:szCs w:val="28"/>
        </w:rPr>
      </w:pPr>
      <w:r w:rsidRPr="002F07D6">
        <w:rPr>
          <w:rFonts w:ascii="Times New Roman" w:eastAsia="Times New Roman" w:hAnsi="Times New Roman" w:cs="Times New Roman"/>
          <w:sz w:val="28"/>
          <w:szCs w:val="28"/>
        </w:rPr>
        <w:t>Таким образом, исследование подчеркивает важность дальнейшего изучения проблем защиты личных неимущественных прав в эпоху цифровых технологий и необходимость разработки эффективных мер для минимизации рисков, возникающих в связи с использованием новых коммуникационных каналов.</w:t>
      </w:r>
    </w:p>
    <w:p w14:paraId="1B927CC4" w14:textId="141437C8" w:rsidR="004F01CE" w:rsidRPr="006D148A" w:rsidRDefault="002F07D6" w:rsidP="002F07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Использованные источники:</w:t>
      </w:r>
    </w:p>
    <w:p w14:paraId="5DC91FD7" w14:textId="77777777" w:rsidR="004F01CE" w:rsidRPr="00B253EE" w:rsidRDefault="004F01CE" w:rsidP="002F07D6">
      <w:pPr>
        <w:pStyle w:val="a8"/>
        <w:numPr>
          <w:ilvl w:val="0"/>
          <w:numId w:val="11"/>
        </w:numPr>
        <w:tabs>
          <w:tab w:val="left" w:pos="851"/>
        </w:tabs>
        <w:ind w:left="0" w:firstLine="0"/>
        <w:jc w:val="both"/>
        <w:rPr>
          <w:rFonts w:cs="Times New Roman"/>
          <w:sz w:val="28"/>
          <w:szCs w:val="28"/>
          <w:lang w:val="ru-RU"/>
        </w:rPr>
      </w:pPr>
      <w:r w:rsidRPr="00B253EE">
        <w:rPr>
          <w:rFonts w:cs="Times New Roman"/>
          <w:sz w:val="28"/>
          <w:szCs w:val="28"/>
          <w:lang w:val="ru-RU"/>
        </w:rPr>
        <w:t>Конституция Российской Федерации (принята всенародным голосованием 12.12.1993) (с учетом поправок, внесенных Законами РФ о поправках к Конституции РФ от 25.03.2004 № 1-ФКЗ, от 14.10.2005                       № 6-ФКЗ, от 12.07.2006 № 2-ФКЗ, от 30.12.2006 № 6-ФКЗ, от 21.07.2007                 № 5-ФКЗ, от 30.12.2008 № 6-ФКЗ, от 30.12.2008 № 7-ФКЗ, от 05.02.2014           № 2-ФКЗ, от 21.03.2014 № 6-ФКЗ, от 21.07.2014 № 11-ФКЗ, от 14.03.2020 № 1-ФКЗ, от 04.10.2022 № 5-ФКЗ, от 04.10.2022 № 6-ФКЗ, от 04.10.2022               № 7-ФКЗ, от 04.10.2022 № 8-ФКЗ). // Собрание законодательства РФ. – 04.08.2022. – № 31. – Ст. 4398. – Ст. 23.</w:t>
      </w:r>
    </w:p>
    <w:p w14:paraId="07D758E2" w14:textId="77777777" w:rsidR="004F01CE" w:rsidRPr="00B253EE" w:rsidRDefault="004F01CE" w:rsidP="002F07D6">
      <w:pPr>
        <w:pStyle w:val="a8"/>
        <w:numPr>
          <w:ilvl w:val="0"/>
          <w:numId w:val="11"/>
        </w:numPr>
        <w:tabs>
          <w:tab w:val="left" w:pos="851"/>
        </w:tabs>
        <w:ind w:left="0" w:firstLine="0"/>
        <w:jc w:val="both"/>
        <w:rPr>
          <w:rFonts w:cs="Times New Roman"/>
          <w:sz w:val="28"/>
          <w:szCs w:val="28"/>
          <w:lang w:val="ru-RU"/>
        </w:rPr>
      </w:pPr>
      <w:r w:rsidRPr="00B253EE">
        <w:rPr>
          <w:rFonts w:cs="Times New Roman"/>
          <w:sz w:val="28"/>
          <w:szCs w:val="28"/>
          <w:lang w:val="ru-RU"/>
        </w:rPr>
        <w:t xml:space="preserve">Гражданский кодекс Российской Федерации (часть четвертая) от 18.12.2006 № 230-ФЗ (ред. от 23.07.2025) // Собрание законодательства Российской Федерации. – 25.12.2006. – № 52 (ч. 1). – Ст. 5496. </w:t>
      </w:r>
    </w:p>
    <w:p w14:paraId="6B7982C2" w14:textId="77777777" w:rsidR="004F01CE" w:rsidRPr="00B253EE" w:rsidRDefault="004F01CE" w:rsidP="002F07D6">
      <w:pPr>
        <w:pStyle w:val="a8"/>
        <w:numPr>
          <w:ilvl w:val="0"/>
          <w:numId w:val="11"/>
        </w:numPr>
        <w:tabs>
          <w:tab w:val="left" w:pos="851"/>
        </w:tabs>
        <w:ind w:left="0" w:firstLine="0"/>
        <w:jc w:val="both"/>
        <w:rPr>
          <w:rFonts w:cs="Times New Roman"/>
          <w:sz w:val="28"/>
          <w:szCs w:val="28"/>
          <w:lang w:val="ru-RU"/>
        </w:rPr>
      </w:pPr>
      <w:r w:rsidRPr="00B253EE">
        <w:rPr>
          <w:rFonts w:cs="Times New Roman"/>
          <w:sz w:val="28"/>
          <w:szCs w:val="28"/>
          <w:lang w:val="ru-RU"/>
        </w:rPr>
        <w:t xml:space="preserve">Постановление Пленума Верховного Суда Российской Федерации от 24.02.2005 № 3 «О судебной практике по делам о защите чести и достоинства граждан, а также деловой репутации граждан и юридических лиц» // Бюллетень Верховного Суда Российской Федерации. – 2005. – № 4. </w:t>
      </w:r>
    </w:p>
    <w:p w14:paraId="2F9A3035" w14:textId="77777777" w:rsidR="004F01CE" w:rsidRPr="00B54477" w:rsidRDefault="004F01CE" w:rsidP="002F07D6">
      <w:pPr>
        <w:pStyle w:val="a8"/>
        <w:numPr>
          <w:ilvl w:val="0"/>
          <w:numId w:val="11"/>
        </w:numPr>
        <w:tabs>
          <w:tab w:val="left" w:pos="851"/>
        </w:tabs>
        <w:ind w:left="0" w:firstLine="0"/>
        <w:jc w:val="both"/>
        <w:rPr>
          <w:rFonts w:cs="Times New Roman"/>
          <w:sz w:val="28"/>
          <w:szCs w:val="28"/>
        </w:rPr>
      </w:pPr>
      <w:r w:rsidRPr="00B253EE">
        <w:rPr>
          <w:rFonts w:cs="Times New Roman"/>
          <w:sz w:val="28"/>
          <w:szCs w:val="28"/>
          <w:lang w:val="ru-RU"/>
        </w:rPr>
        <w:t xml:space="preserve">Личные неимущественные права: учебное пособие / М.Ю. Дубровина, Л.В. Карпикова, М.М. Попович, Е.А. Шелепина; отв. </w:t>
      </w:r>
      <w:proofErr w:type="spellStart"/>
      <w:r w:rsidRPr="00B54477">
        <w:rPr>
          <w:rFonts w:cs="Times New Roman"/>
          <w:sz w:val="28"/>
          <w:szCs w:val="28"/>
        </w:rPr>
        <w:t>Ред</w:t>
      </w:r>
      <w:proofErr w:type="spellEnd"/>
      <w:r w:rsidRPr="00B54477">
        <w:rPr>
          <w:rFonts w:cs="Times New Roman"/>
          <w:sz w:val="28"/>
          <w:szCs w:val="28"/>
        </w:rPr>
        <w:t xml:space="preserve">. Е.А. </w:t>
      </w:r>
      <w:proofErr w:type="spellStart"/>
      <w:r w:rsidRPr="00B54477">
        <w:rPr>
          <w:rFonts w:cs="Times New Roman"/>
          <w:sz w:val="28"/>
          <w:szCs w:val="28"/>
        </w:rPr>
        <w:t>Шелепина</w:t>
      </w:r>
      <w:proofErr w:type="spellEnd"/>
      <w:r w:rsidRPr="00B54477">
        <w:rPr>
          <w:rFonts w:cs="Times New Roman"/>
          <w:sz w:val="28"/>
          <w:szCs w:val="28"/>
        </w:rPr>
        <w:t xml:space="preserve">. – </w:t>
      </w:r>
      <w:proofErr w:type="spellStart"/>
      <w:r w:rsidRPr="00B54477">
        <w:rPr>
          <w:rFonts w:cs="Times New Roman"/>
          <w:sz w:val="28"/>
          <w:szCs w:val="28"/>
        </w:rPr>
        <w:t>Вологда</w:t>
      </w:r>
      <w:proofErr w:type="spellEnd"/>
      <w:r w:rsidRPr="00B54477">
        <w:rPr>
          <w:rFonts w:cs="Times New Roman"/>
          <w:sz w:val="28"/>
          <w:szCs w:val="28"/>
        </w:rPr>
        <w:t xml:space="preserve">, 2022.– </w:t>
      </w:r>
      <w:r>
        <w:rPr>
          <w:rFonts w:cs="Times New Roman"/>
          <w:sz w:val="28"/>
          <w:szCs w:val="28"/>
        </w:rPr>
        <w:t>235 с.</w:t>
      </w:r>
      <w:r w:rsidRPr="00B54477">
        <w:rPr>
          <w:rFonts w:cs="Times New Roman"/>
          <w:sz w:val="28"/>
          <w:szCs w:val="28"/>
        </w:rPr>
        <w:t xml:space="preserve"> </w:t>
      </w:r>
    </w:p>
    <w:p w14:paraId="4938321A" w14:textId="77777777" w:rsidR="004F01CE" w:rsidRPr="00B54477" w:rsidRDefault="004F01CE" w:rsidP="002F07D6">
      <w:pPr>
        <w:pStyle w:val="a8"/>
        <w:numPr>
          <w:ilvl w:val="0"/>
          <w:numId w:val="11"/>
        </w:numPr>
        <w:tabs>
          <w:tab w:val="left" w:pos="851"/>
        </w:tabs>
        <w:ind w:left="0" w:firstLine="0"/>
        <w:jc w:val="both"/>
        <w:rPr>
          <w:rFonts w:cs="Times New Roman"/>
          <w:sz w:val="28"/>
          <w:szCs w:val="28"/>
        </w:rPr>
      </w:pPr>
      <w:proofErr w:type="spellStart"/>
      <w:r w:rsidRPr="00B253EE">
        <w:rPr>
          <w:rFonts w:cs="Times New Roman"/>
          <w:sz w:val="28"/>
          <w:szCs w:val="28"/>
          <w:lang w:val="ru-RU"/>
        </w:rPr>
        <w:t>Перевозова</w:t>
      </w:r>
      <w:proofErr w:type="spellEnd"/>
      <w:r w:rsidRPr="00B253EE">
        <w:rPr>
          <w:rFonts w:cs="Times New Roman"/>
          <w:sz w:val="28"/>
          <w:szCs w:val="28"/>
          <w:lang w:val="ru-RU"/>
        </w:rPr>
        <w:t xml:space="preserve"> О.В. Использование социальных сетей как фактора формирования цифровой культуры общества // Южно-Уральский государственный университет. </w:t>
      </w:r>
      <w:proofErr w:type="spellStart"/>
      <w:r w:rsidRPr="00B54477">
        <w:rPr>
          <w:rFonts w:cs="Times New Roman"/>
          <w:sz w:val="28"/>
          <w:szCs w:val="28"/>
        </w:rPr>
        <w:t>Серия</w:t>
      </w:r>
      <w:proofErr w:type="spellEnd"/>
      <w:r w:rsidRPr="00B54477">
        <w:rPr>
          <w:rFonts w:cs="Times New Roman"/>
          <w:sz w:val="28"/>
          <w:szCs w:val="28"/>
        </w:rPr>
        <w:t xml:space="preserve"> «</w:t>
      </w:r>
      <w:proofErr w:type="spellStart"/>
      <w:r w:rsidRPr="00B54477">
        <w:rPr>
          <w:rFonts w:cs="Times New Roman"/>
          <w:sz w:val="28"/>
          <w:szCs w:val="28"/>
        </w:rPr>
        <w:t>Социально-гуманитарные</w:t>
      </w:r>
      <w:proofErr w:type="spellEnd"/>
      <w:r w:rsidRPr="00B54477">
        <w:rPr>
          <w:rFonts w:cs="Times New Roman"/>
          <w:sz w:val="28"/>
          <w:szCs w:val="28"/>
        </w:rPr>
        <w:t xml:space="preserve"> </w:t>
      </w:r>
      <w:proofErr w:type="spellStart"/>
      <w:r w:rsidRPr="00B54477">
        <w:rPr>
          <w:rFonts w:cs="Times New Roman"/>
          <w:sz w:val="28"/>
          <w:szCs w:val="28"/>
        </w:rPr>
        <w:t>науки</w:t>
      </w:r>
      <w:proofErr w:type="spellEnd"/>
      <w:r w:rsidRPr="00B54477">
        <w:rPr>
          <w:rFonts w:cs="Times New Roman"/>
          <w:sz w:val="28"/>
          <w:szCs w:val="28"/>
        </w:rPr>
        <w:t xml:space="preserve">». – 2021. – Т. 21, № 2. – С. </w:t>
      </w:r>
      <w:r>
        <w:rPr>
          <w:rFonts w:cs="Times New Roman"/>
          <w:sz w:val="28"/>
          <w:szCs w:val="28"/>
        </w:rPr>
        <w:t>111-117.</w:t>
      </w:r>
    </w:p>
    <w:p w14:paraId="775CC6FA" w14:textId="27F717A6" w:rsidR="004F01CE" w:rsidRPr="006D148A" w:rsidRDefault="00B253EE" w:rsidP="002F07D6">
      <w:pPr>
        <w:spacing w:after="0" w:line="360" w:lineRule="auto"/>
        <w:ind w:right="397"/>
        <w:jc w:val="both"/>
        <w:rPr>
          <w:rFonts w:ascii="Times New Roman" w:hAnsi="Times New Roman" w:cs="Times New Roman"/>
          <w:sz w:val="28"/>
          <w:szCs w:val="28"/>
        </w:rPr>
      </w:pPr>
      <w:r>
        <w:rPr>
          <w:rFonts w:ascii="Times New Roman" w:hAnsi="Times New Roman" w:cs="Times New Roman"/>
          <w:sz w:val="28"/>
          <w:szCs w:val="28"/>
        </w:rPr>
        <w:br w:type="page"/>
      </w:r>
    </w:p>
    <w:p w14:paraId="5E830117" w14:textId="77777777" w:rsidR="004F01CE" w:rsidRPr="002F07D6" w:rsidRDefault="004F01CE" w:rsidP="002F07D6">
      <w:pPr>
        <w:shd w:val="clear" w:color="auto" w:fill="FFFFFF"/>
        <w:spacing w:after="0" w:line="240" w:lineRule="auto"/>
        <w:ind w:firstLine="709"/>
        <w:jc w:val="both"/>
        <w:rPr>
          <w:rFonts w:ascii="Times New Roman" w:hAnsi="Times New Roman" w:cs="Times New Roman"/>
          <w:b/>
          <w:bCs/>
          <w:sz w:val="28"/>
          <w:szCs w:val="28"/>
        </w:rPr>
      </w:pPr>
      <w:r w:rsidRPr="002F07D6">
        <w:rPr>
          <w:rFonts w:ascii="Times New Roman" w:hAnsi="Times New Roman" w:cs="Times New Roman"/>
          <w:b/>
          <w:bCs/>
          <w:sz w:val="28"/>
          <w:szCs w:val="28"/>
        </w:rPr>
        <w:lastRenderedPageBreak/>
        <w:t>УДК 504.064.36</w:t>
      </w:r>
    </w:p>
    <w:p w14:paraId="62CDA54C" w14:textId="77777777" w:rsidR="004F01CE" w:rsidRPr="002F07D6" w:rsidRDefault="004F01CE" w:rsidP="002F07D6">
      <w:pPr>
        <w:shd w:val="clear" w:color="auto" w:fill="FFFFFF"/>
        <w:spacing w:after="0" w:line="240" w:lineRule="auto"/>
        <w:ind w:firstLine="709"/>
        <w:jc w:val="both"/>
        <w:rPr>
          <w:rFonts w:ascii="Times New Roman" w:hAnsi="Times New Roman" w:cs="Times New Roman"/>
          <w:b/>
          <w:bCs/>
          <w:sz w:val="28"/>
          <w:szCs w:val="28"/>
        </w:rPr>
      </w:pPr>
      <w:r w:rsidRPr="002F07D6">
        <w:rPr>
          <w:rFonts w:ascii="Times New Roman" w:hAnsi="Times New Roman" w:cs="Times New Roman"/>
          <w:b/>
          <w:bCs/>
          <w:sz w:val="28"/>
          <w:szCs w:val="28"/>
        </w:rPr>
        <w:t xml:space="preserve"> </w:t>
      </w:r>
    </w:p>
    <w:p w14:paraId="0F38CCD2" w14:textId="7CE612FB" w:rsidR="004F01CE" w:rsidRPr="002F07D6" w:rsidRDefault="004F01CE" w:rsidP="00D9218E">
      <w:pPr>
        <w:pStyle w:val="1"/>
        <w:rPr>
          <w:vertAlign w:val="superscript"/>
        </w:rPr>
      </w:pPr>
      <w:bookmarkStart w:id="37" w:name="_Toc216741898"/>
      <w:proofErr w:type="spellStart"/>
      <w:r w:rsidRPr="002F07D6">
        <w:t>Искакова</w:t>
      </w:r>
      <w:proofErr w:type="spellEnd"/>
      <w:r w:rsidRPr="002F07D6">
        <w:t xml:space="preserve"> Г.Т</w:t>
      </w:r>
      <w:r w:rsidR="002F07D6" w:rsidRPr="002F07D6">
        <w:t>.</w:t>
      </w:r>
      <w:bookmarkEnd w:id="37"/>
    </w:p>
    <w:p w14:paraId="6111CDDA" w14:textId="54FF4D0B" w:rsidR="002F07D6" w:rsidRPr="002F07D6" w:rsidRDefault="002F07D6"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магистрант</w:t>
      </w:r>
    </w:p>
    <w:p w14:paraId="2D5369DB" w14:textId="77777777" w:rsidR="00D9218E" w:rsidRDefault="004F01CE"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 xml:space="preserve"> Карагандинск</w:t>
      </w:r>
      <w:r w:rsidR="002F07D6" w:rsidRPr="002F07D6">
        <w:rPr>
          <w:rFonts w:ascii="Times New Roman" w:hAnsi="Times New Roman" w:cs="Times New Roman"/>
          <w:b/>
          <w:bCs/>
          <w:i/>
          <w:iCs/>
          <w:sz w:val="28"/>
          <w:szCs w:val="28"/>
        </w:rPr>
        <w:t>ий</w:t>
      </w:r>
      <w:r w:rsidRPr="002F07D6">
        <w:rPr>
          <w:rFonts w:ascii="Times New Roman" w:hAnsi="Times New Roman" w:cs="Times New Roman"/>
          <w:b/>
          <w:bCs/>
          <w:i/>
          <w:iCs/>
          <w:sz w:val="28"/>
          <w:szCs w:val="28"/>
        </w:rPr>
        <w:t xml:space="preserve"> техническ</w:t>
      </w:r>
      <w:r w:rsidR="002F07D6" w:rsidRPr="002F07D6">
        <w:rPr>
          <w:rFonts w:ascii="Times New Roman" w:hAnsi="Times New Roman" w:cs="Times New Roman"/>
          <w:b/>
          <w:bCs/>
          <w:i/>
          <w:iCs/>
          <w:sz w:val="28"/>
          <w:szCs w:val="28"/>
        </w:rPr>
        <w:t>ий</w:t>
      </w:r>
      <w:r w:rsidRPr="002F07D6">
        <w:rPr>
          <w:rFonts w:ascii="Times New Roman" w:hAnsi="Times New Roman" w:cs="Times New Roman"/>
          <w:b/>
          <w:bCs/>
          <w:i/>
          <w:iCs/>
          <w:sz w:val="28"/>
          <w:szCs w:val="28"/>
        </w:rPr>
        <w:t xml:space="preserve"> </w:t>
      </w:r>
    </w:p>
    <w:p w14:paraId="6B736B6C" w14:textId="45ECED2B" w:rsidR="00D9218E" w:rsidRDefault="004F01CE"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 xml:space="preserve">университет имени </w:t>
      </w:r>
      <w:proofErr w:type="spellStart"/>
      <w:r w:rsidRPr="002F07D6">
        <w:rPr>
          <w:rFonts w:ascii="Times New Roman" w:hAnsi="Times New Roman" w:cs="Times New Roman"/>
          <w:b/>
          <w:bCs/>
          <w:i/>
          <w:iCs/>
          <w:sz w:val="28"/>
          <w:szCs w:val="28"/>
        </w:rPr>
        <w:t>Абылкаса</w:t>
      </w:r>
      <w:proofErr w:type="spellEnd"/>
      <w:r w:rsidRPr="002F07D6">
        <w:rPr>
          <w:rFonts w:ascii="Times New Roman" w:hAnsi="Times New Roman" w:cs="Times New Roman"/>
          <w:b/>
          <w:bCs/>
          <w:i/>
          <w:iCs/>
          <w:sz w:val="28"/>
          <w:szCs w:val="28"/>
        </w:rPr>
        <w:t xml:space="preserve"> </w:t>
      </w:r>
      <w:proofErr w:type="spellStart"/>
      <w:r w:rsidRPr="002F07D6">
        <w:rPr>
          <w:rFonts w:ascii="Times New Roman" w:hAnsi="Times New Roman" w:cs="Times New Roman"/>
          <w:b/>
          <w:bCs/>
          <w:i/>
          <w:iCs/>
          <w:sz w:val="28"/>
          <w:szCs w:val="28"/>
        </w:rPr>
        <w:t>Сагинова</w:t>
      </w:r>
      <w:proofErr w:type="spellEnd"/>
    </w:p>
    <w:p w14:paraId="11164F09" w14:textId="6DA198E5" w:rsidR="004F01CE" w:rsidRPr="002F07D6" w:rsidRDefault="004F01CE"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 xml:space="preserve"> Караганда, Казахстан</w:t>
      </w:r>
    </w:p>
    <w:p w14:paraId="730D780A" w14:textId="22BB696A" w:rsidR="002F07D6" w:rsidRPr="002F07D6" w:rsidRDefault="002F07D6" w:rsidP="00D9218E">
      <w:pPr>
        <w:pStyle w:val="1"/>
        <w:rPr>
          <w:vertAlign w:val="superscript"/>
        </w:rPr>
      </w:pPr>
      <w:bookmarkStart w:id="38" w:name="_Toc216741899"/>
      <w:proofErr w:type="spellStart"/>
      <w:r w:rsidRPr="002F07D6">
        <w:t>Юрченко</w:t>
      </w:r>
      <w:proofErr w:type="spellEnd"/>
      <w:r w:rsidRPr="002F07D6">
        <w:t xml:space="preserve"> В.В.</w:t>
      </w:r>
      <w:bookmarkEnd w:id="38"/>
    </w:p>
    <w:p w14:paraId="2E8D827E" w14:textId="2B5861A0" w:rsidR="002F07D6" w:rsidRPr="002F07D6" w:rsidRDefault="002F07D6"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старший преподаватель</w:t>
      </w:r>
    </w:p>
    <w:p w14:paraId="35081318" w14:textId="77777777" w:rsidR="00D9218E" w:rsidRDefault="004F01CE"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 xml:space="preserve"> </w:t>
      </w:r>
      <w:r w:rsidR="002F07D6" w:rsidRPr="002F07D6">
        <w:rPr>
          <w:rFonts w:ascii="Times New Roman" w:hAnsi="Times New Roman" w:cs="Times New Roman"/>
          <w:b/>
          <w:bCs/>
          <w:i/>
          <w:iCs/>
          <w:sz w:val="28"/>
          <w:szCs w:val="28"/>
        </w:rPr>
        <w:t>Карагандинский технический</w:t>
      </w:r>
    </w:p>
    <w:p w14:paraId="65D43F78" w14:textId="1A93D967" w:rsidR="00D9218E" w:rsidRDefault="002F07D6"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 xml:space="preserve"> университет имени </w:t>
      </w:r>
      <w:proofErr w:type="spellStart"/>
      <w:r w:rsidRPr="002F07D6">
        <w:rPr>
          <w:rFonts w:ascii="Times New Roman" w:hAnsi="Times New Roman" w:cs="Times New Roman"/>
          <w:b/>
          <w:bCs/>
          <w:i/>
          <w:iCs/>
          <w:sz w:val="28"/>
          <w:szCs w:val="28"/>
        </w:rPr>
        <w:t>Абылкаса</w:t>
      </w:r>
      <w:proofErr w:type="spellEnd"/>
      <w:r w:rsidRPr="002F07D6">
        <w:rPr>
          <w:rFonts w:ascii="Times New Roman" w:hAnsi="Times New Roman" w:cs="Times New Roman"/>
          <w:b/>
          <w:bCs/>
          <w:i/>
          <w:iCs/>
          <w:sz w:val="28"/>
          <w:szCs w:val="28"/>
        </w:rPr>
        <w:t xml:space="preserve"> </w:t>
      </w:r>
      <w:proofErr w:type="spellStart"/>
      <w:r w:rsidRPr="002F07D6">
        <w:rPr>
          <w:rFonts w:ascii="Times New Roman" w:hAnsi="Times New Roman" w:cs="Times New Roman"/>
          <w:b/>
          <w:bCs/>
          <w:i/>
          <w:iCs/>
          <w:sz w:val="28"/>
          <w:szCs w:val="28"/>
        </w:rPr>
        <w:t>Сагинова</w:t>
      </w:r>
      <w:proofErr w:type="spellEnd"/>
    </w:p>
    <w:p w14:paraId="7EA0D1E5" w14:textId="2202F095" w:rsidR="002F07D6" w:rsidRPr="002F07D6" w:rsidRDefault="002F07D6" w:rsidP="002F07D6">
      <w:pPr>
        <w:shd w:val="clear" w:color="auto" w:fill="FFFFFF"/>
        <w:spacing w:after="0" w:line="240" w:lineRule="auto"/>
        <w:ind w:firstLine="709"/>
        <w:jc w:val="right"/>
        <w:rPr>
          <w:rFonts w:ascii="Times New Roman" w:hAnsi="Times New Roman" w:cs="Times New Roman"/>
          <w:b/>
          <w:bCs/>
          <w:i/>
          <w:iCs/>
          <w:sz w:val="28"/>
          <w:szCs w:val="28"/>
        </w:rPr>
      </w:pPr>
      <w:r w:rsidRPr="002F07D6">
        <w:rPr>
          <w:rFonts w:ascii="Times New Roman" w:hAnsi="Times New Roman" w:cs="Times New Roman"/>
          <w:b/>
          <w:bCs/>
          <w:i/>
          <w:iCs/>
          <w:sz w:val="28"/>
          <w:szCs w:val="28"/>
        </w:rPr>
        <w:t>Караганда, Казахстан</w:t>
      </w:r>
    </w:p>
    <w:p w14:paraId="05A7AF63" w14:textId="314312F1" w:rsidR="004F01CE" w:rsidRPr="002F07D6" w:rsidRDefault="004F01CE" w:rsidP="002F07D6">
      <w:pPr>
        <w:shd w:val="clear" w:color="auto" w:fill="FFFFFF"/>
        <w:spacing w:after="0" w:line="240" w:lineRule="auto"/>
        <w:ind w:firstLine="709"/>
        <w:jc w:val="right"/>
        <w:rPr>
          <w:rFonts w:ascii="Times New Roman" w:hAnsi="Times New Roman"/>
          <w:i/>
          <w:iCs/>
          <w:sz w:val="28"/>
          <w:szCs w:val="28"/>
        </w:rPr>
      </w:pPr>
      <w:r w:rsidRPr="002F07D6">
        <w:rPr>
          <w:rFonts w:ascii="Times New Roman" w:hAnsi="Times New Roman"/>
          <w:i/>
          <w:iCs/>
          <w:sz w:val="28"/>
          <w:szCs w:val="28"/>
        </w:rPr>
        <w:t xml:space="preserve"> </w:t>
      </w:r>
    </w:p>
    <w:p w14:paraId="57DA1206" w14:textId="753A7420" w:rsidR="004F01CE" w:rsidRPr="00296A1B" w:rsidRDefault="002F07D6" w:rsidP="00D9218E">
      <w:pPr>
        <w:pStyle w:val="3"/>
        <w:rPr>
          <w:lang w:val="ru-RU"/>
        </w:rPr>
      </w:pPr>
      <w:bookmarkStart w:id="39" w:name="_Toc216741900"/>
      <w:r w:rsidRPr="00296A1B">
        <w:rPr>
          <w:lang w:val="ru-RU"/>
        </w:rPr>
        <w:t>РАЗРАБОТКА СИСТЕМЫ ОБНАРУЖЕНИЯ НАЧАЛЬНОЙ СТАДИИ ВОЗНИКНОВЕНИЯ ПОДЗЕМНЫХ ПОЖАРОВ НА УГОЛЬНЫХ ШАХТАХ</w:t>
      </w:r>
      <w:bookmarkEnd w:id="39"/>
    </w:p>
    <w:p w14:paraId="63F25914" w14:textId="77777777" w:rsidR="004F01CE" w:rsidRPr="00F02B5C" w:rsidRDefault="004F01CE" w:rsidP="002F07D6">
      <w:pPr>
        <w:pStyle w:val="21"/>
        <w:spacing w:before="0" w:beforeAutospacing="0" w:after="0" w:afterAutospacing="0" w:line="240" w:lineRule="auto"/>
        <w:ind w:firstLine="709"/>
        <w:jc w:val="center"/>
        <w:rPr>
          <w:rFonts w:ascii="Times New Roman" w:hAnsi="Times New Roman" w:cs="Times New Roman"/>
          <w:b/>
          <w:sz w:val="28"/>
          <w:szCs w:val="28"/>
        </w:rPr>
      </w:pPr>
    </w:p>
    <w:p w14:paraId="3FB6AFD4" w14:textId="1B091584" w:rsidR="004F01CE" w:rsidRPr="002F07D6" w:rsidRDefault="004F01CE" w:rsidP="002F07D6">
      <w:pPr>
        <w:shd w:val="clear" w:color="auto" w:fill="FFFFFF"/>
        <w:spacing w:after="0" w:line="240" w:lineRule="auto"/>
        <w:ind w:firstLine="709"/>
        <w:jc w:val="both"/>
        <w:rPr>
          <w:rFonts w:ascii="Times New Roman" w:hAnsi="Times New Roman" w:cs="Times New Roman"/>
          <w:i/>
          <w:iCs/>
          <w:sz w:val="28"/>
          <w:szCs w:val="28"/>
        </w:rPr>
      </w:pPr>
      <w:r w:rsidRPr="002F07D6">
        <w:rPr>
          <w:rFonts w:ascii="Times New Roman" w:hAnsi="Times New Roman" w:cs="Times New Roman"/>
          <w:b/>
          <w:bCs/>
          <w:i/>
          <w:iCs/>
          <w:sz w:val="28"/>
          <w:szCs w:val="28"/>
        </w:rPr>
        <w:t>Аннотация</w:t>
      </w:r>
      <w:r w:rsidR="002F07D6" w:rsidRPr="002F07D6">
        <w:rPr>
          <w:rFonts w:ascii="Times New Roman" w:hAnsi="Times New Roman" w:cs="Times New Roman"/>
          <w:b/>
          <w:bCs/>
          <w:i/>
          <w:iCs/>
          <w:sz w:val="28"/>
          <w:szCs w:val="28"/>
        </w:rPr>
        <w:t>:</w:t>
      </w:r>
      <w:r w:rsidR="002F07D6">
        <w:rPr>
          <w:rFonts w:ascii="Times New Roman" w:hAnsi="Times New Roman" w:cs="Times New Roman"/>
          <w:i/>
          <w:iCs/>
          <w:sz w:val="28"/>
          <w:szCs w:val="28"/>
        </w:rPr>
        <w:t xml:space="preserve"> </w:t>
      </w:r>
      <w:r w:rsidRPr="002F07D6">
        <w:rPr>
          <w:rFonts w:ascii="Times New Roman" w:hAnsi="Times New Roman" w:cs="Times New Roman"/>
          <w:i/>
          <w:iCs/>
          <w:sz w:val="28"/>
          <w:szCs w:val="28"/>
        </w:rPr>
        <w:t xml:space="preserve">Статья посвящена разработке системы обнаружения начальной стадии возникновения подземных пожаров на угольных шахтах. Представлена структурная схема системы, оборудование выбрано на базе прибора приемно-контрольный и управления пожарный ППКУП с блоком управления </w:t>
      </w:r>
      <w:proofErr w:type="spellStart"/>
      <w:r w:rsidRPr="002F07D6">
        <w:rPr>
          <w:rFonts w:ascii="Times New Roman" w:hAnsi="Times New Roman" w:cs="Times New Roman"/>
          <w:i/>
          <w:iCs/>
          <w:sz w:val="28"/>
          <w:szCs w:val="28"/>
        </w:rPr>
        <w:t>радиоканальным</w:t>
      </w:r>
      <w:proofErr w:type="spellEnd"/>
      <w:r w:rsidRPr="002F07D6">
        <w:rPr>
          <w:i/>
          <w:iCs/>
        </w:rPr>
        <w:t xml:space="preserve"> </w:t>
      </w:r>
    </w:p>
    <w:p w14:paraId="5E8431C7" w14:textId="77777777" w:rsidR="004F01CE" w:rsidRPr="002F07D6" w:rsidRDefault="004F01CE" w:rsidP="002F07D6">
      <w:pPr>
        <w:shd w:val="clear" w:color="auto" w:fill="FFFFFF"/>
        <w:spacing w:after="0" w:line="240" w:lineRule="auto"/>
        <w:ind w:firstLine="709"/>
        <w:jc w:val="both"/>
        <w:rPr>
          <w:rFonts w:ascii="Times New Roman" w:hAnsi="Times New Roman"/>
          <w:i/>
          <w:iCs/>
          <w:sz w:val="28"/>
          <w:szCs w:val="28"/>
        </w:rPr>
      </w:pPr>
      <w:r w:rsidRPr="002F07D6">
        <w:rPr>
          <w:rFonts w:ascii="Times New Roman" w:hAnsi="Times New Roman" w:cs="Times New Roman"/>
          <w:b/>
          <w:bCs/>
          <w:i/>
          <w:iCs/>
          <w:sz w:val="28"/>
          <w:szCs w:val="28"/>
        </w:rPr>
        <w:t>Ключевые слова</w:t>
      </w:r>
      <w:r w:rsidRPr="002F07D6">
        <w:rPr>
          <w:rFonts w:ascii="Times New Roman" w:hAnsi="Times New Roman"/>
          <w:b/>
          <w:bCs/>
          <w:i/>
          <w:iCs/>
          <w:sz w:val="28"/>
          <w:szCs w:val="28"/>
        </w:rPr>
        <w:t>:</w:t>
      </w:r>
      <w:r w:rsidRPr="002F07D6">
        <w:rPr>
          <w:rFonts w:ascii="Times New Roman" w:hAnsi="Times New Roman"/>
          <w:i/>
          <w:iCs/>
          <w:sz w:val="28"/>
          <w:szCs w:val="28"/>
        </w:rPr>
        <w:t xml:space="preserve"> Конвейер, автоматизация, микропроцессорные контроллеры, интерфейс, датчик, программное обеспечение, аппаратура, надежность.</w:t>
      </w:r>
    </w:p>
    <w:p w14:paraId="1076905D" w14:textId="5E85E1E4" w:rsidR="004F01CE" w:rsidRPr="002F07D6" w:rsidRDefault="004F01CE" w:rsidP="002F07D6">
      <w:pPr>
        <w:shd w:val="clear" w:color="auto" w:fill="FFFFFF"/>
        <w:spacing w:after="0" w:line="240" w:lineRule="auto"/>
        <w:jc w:val="both"/>
        <w:rPr>
          <w:rFonts w:ascii="Times New Roman" w:hAnsi="Times New Roman"/>
          <w:i/>
          <w:iCs/>
          <w:sz w:val="28"/>
          <w:szCs w:val="28"/>
        </w:rPr>
      </w:pPr>
    </w:p>
    <w:p w14:paraId="2F8CF6EF" w14:textId="77777777" w:rsidR="004F01CE" w:rsidRPr="002F07D6" w:rsidRDefault="004F01CE" w:rsidP="002F07D6">
      <w:pPr>
        <w:shd w:val="clear" w:color="auto" w:fill="FFFFFF"/>
        <w:spacing w:after="0" w:line="240" w:lineRule="auto"/>
        <w:ind w:firstLine="709"/>
        <w:jc w:val="right"/>
        <w:rPr>
          <w:rFonts w:ascii="Times New Roman" w:hAnsi="Times New Roman" w:cs="Times New Roman"/>
          <w:b/>
          <w:bCs/>
          <w:i/>
          <w:sz w:val="28"/>
          <w:szCs w:val="28"/>
          <w:lang w:val="en-US"/>
        </w:rPr>
      </w:pPr>
      <w:proofErr w:type="spellStart"/>
      <w:r w:rsidRPr="002F07D6">
        <w:rPr>
          <w:rFonts w:ascii="Times New Roman" w:hAnsi="Times New Roman" w:cs="Times New Roman"/>
          <w:b/>
          <w:bCs/>
          <w:i/>
          <w:sz w:val="28"/>
          <w:szCs w:val="28"/>
          <w:lang w:val="en-US"/>
        </w:rPr>
        <w:t>Iskakova</w:t>
      </w:r>
      <w:proofErr w:type="spellEnd"/>
      <w:r w:rsidRPr="002F07D6">
        <w:rPr>
          <w:rFonts w:ascii="Times New Roman" w:hAnsi="Times New Roman" w:cs="Times New Roman"/>
          <w:b/>
          <w:bCs/>
          <w:i/>
          <w:sz w:val="28"/>
          <w:szCs w:val="28"/>
          <w:lang w:val="en-US"/>
        </w:rPr>
        <w:t xml:space="preserve"> G.</w:t>
      </w:r>
    </w:p>
    <w:p w14:paraId="64695BA1" w14:textId="0E7932B2" w:rsidR="002F07D6" w:rsidRPr="002F07D6" w:rsidRDefault="002F07D6" w:rsidP="002F07D6">
      <w:pPr>
        <w:shd w:val="clear" w:color="auto" w:fill="FFFFFF"/>
        <w:spacing w:after="0" w:line="240" w:lineRule="auto"/>
        <w:ind w:firstLine="709"/>
        <w:jc w:val="right"/>
        <w:rPr>
          <w:rFonts w:ascii="Times New Roman" w:hAnsi="Times New Roman" w:cs="Times New Roman"/>
          <w:b/>
          <w:bCs/>
          <w:i/>
          <w:sz w:val="28"/>
          <w:szCs w:val="28"/>
          <w:lang w:val="en-US"/>
        </w:rPr>
      </w:pPr>
      <w:r w:rsidRPr="002F07D6">
        <w:rPr>
          <w:rFonts w:ascii="Times New Roman" w:hAnsi="Times New Roman" w:cs="Times New Roman"/>
          <w:b/>
          <w:bCs/>
          <w:i/>
          <w:sz w:val="28"/>
          <w:szCs w:val="28"/>
          <w:lang w:val="en-US"/>
        </w:rPr>
        <w:t>master's student</w:t>
      </w:r>
    </w:p>
    <w:p w14:paraId="248F4820" w14:textId="3B3CAEF1" w:rsidR="004F01CE" w:rsidRPr="002F07D6" w:rsidRDefault="004F01CE" w:rsidP="002F07D6">
      <w:pPr>
        <w:shd w:val="clear" w:color="auto" w:fill="FFFFFF"/>
        <w:spacing w:after="0" w:line="240" w:lineRule="auto"/>
        <w:ind w:firstLine="709"/>
        <w:jc w:val="right"/>
        <w:rPr>
          <w:rFonts w:ascii="Times New Roman" w:hAnsi="Times New Roman" w:cs="Times New Roman"/>
          <w:b/>
          <w:bCs/>
          <w:i/>
          <w:sz w:val="28"/>
          <w:szCs w:val="28"/>
          <w:lang w:val="en-US"/>
        </w:rPr>
      </w:pPr>
      <w:r w:rsidRPr="002F07D6">
        <w:rPr>
          <w:rFonts w:ascii="Times New Roman" w:hAnsi="Times New Roman" w:cs="Times New Roman"/>
          <w:b/>
          <w:bCs/>
          <w:i/>
          <w:sz w:val="28"/>
          <w:szCs w:val="28"/>
          <w:lang w:val="en-US"/>
        </w:rPr>
        <w:t xml:space="preserve"> NAO </w:t>
      </w:r>
      <w:proofErr w:type="spellStart"/>
      <w:r w:rsidRPr="002F07D6">
        <w:rPr>
          <w:rFonts w:ascii="Times New Roman" w:hAnsi="Times New Roman" w:cs="Times New Roman"/>
          <w:b/>
          <w:bCs/>
          <w:i/>
          <w:sz w:val="28"/>
          <w:szCs w:val="28"/>
          <w:lang w:val="en-US"/>
        </w:rPr>
        <w:t>KarTU</w:t>
      </w:r>
      <w:proofErr w:type="spellEnd"/>
      <w:r w:rsidR="002F07D6" w:rsidRPr="002F07D6">
        <w:rPr>
          <w:rFonts w:ascii="Times New Roman" w:hAnsi="Times New Roman" w:cs="Times New Roman"/>
          <w:b/>
          <w:bCs/>
          <w:i/>
          <w:sz w:val="28"/>
          <w:szCs w:val="28"/>
          <w:lang w:val="en-US"/>
        </w:rPr>
        <w:t xml:space="preserve"> </w:t>
      </w:r>
      <w:r w:rsidRPr="002F07D6">
        <w:rPr>
          <w:rFonts w:ascii="Times New Roman" w:hAnsi="Times New Roman" w:cs="Times New Roman"/>
          <w:b/>
          <w:bCs/>
          <w:i/>
          <w:sz w:val="28"/>
          <w:szCs w:val="28"/>
          <w:lang w:val="en-US"/>
        </w:rPr>
        <w:t xml:space="preserve">named after </w:t>
      </w:r>
      <w:proofErr w:type="spellStart"/>
      <w:r w:rsidRPr="002F07D6">
        <w:rPr>
          <w:rFonts w:ascii="Times New Roman" w:hAnsi="Times New Roman" w:cs="Times New Roman"/>
          <w:b/>
          <w:bCs/>
          <w:i/>
          <w:sz w:val="28"/>
          <w:szCs w:val="28"/>
          <w:lang w:val="en-US"/>
        </w:rPr>
        <w:t>Abylkas</w:t>
      </w:r>
      <w:proofErr w:type="spellEnd"/>
      <w:r w:rsidRPr="002F07D6">
        <w:rPr>
          <w:rFonts w:ascii="Times New Roman" w:hAnsi="Times New Roman" w:cs="Times New Roman"/>
          <w:b/>
          <w:bCs/>
          <w:i/>
          <w:sz w:val="28"/>
          <w:szCs w:val="28"/>
          <w:lang w:val="en-US"/>
        </w:rPr>
        <w:t xml:space="preserve"> </w:t>
      </w:r>
      <w:proofErr w:type="spellStart"/>
      <w:r w:rsidRPr="002F07D6">
        <w:rPr>
          <w:rFonts w:ascii="Times New Roman" w:hAnsi="Times New Roman" w:cs="Times New Roman"/>
          <w:b/>
          <w:bCs/>
          <w:i/>
          <w:sz w:val="28"/>
          <w:szCs w:val="28"/>
          <w:lang w:val="en-US"/>
        </w:rPr>
        <w:t>Saginov</w:t>
      </w:r>
      <w:proofErr w:type="spellEnd"/>
    </w:p>
    <w:p w14:paraId="27CEADD9" w14:textId="77777777" w:rsidR="004F01CE" w:rsidRPr="002F07D6" w:rsidRDefault="004F01CE" w:rsidP="002F07D6">
      <w:pPr>
        <w:shd w:val="clear" w:color="auto" w:fill="FFFFFF"/>
        <w:spacing w:after="0" w:line="240" w:lineRule="auto"/>
        <w:ind w:firstLine="709"/>
        <w:jc w:val="right"/>
        <w:rPr>
          <w:rFonts w:ascii="Times New Roman" w:hAnsi="Times New Roman" w:cs="Times New Roman"/>
          <w:b/>
          <w:bCs/>
          <w:i/>
          <w:sz w:val="28"/>
          <w:szCs w:val="28"/>
          <w:lang w:val="en-US"/>
        </w:rPr>
      </w:pPr>
      <w:r w:rsidRPr="002F07D6">
        <w:rPr>
          <w:rFonts w:ascii="Times New Roman" w:hAnsi="Times New Roman" w:cs="Times New Roman"/>
          <w:b/>
          <w:bCs/>
          <w:i/>
          <w:sz w:val="28"/>
          <w:szCs w:val="28"/>
          <w:lang w:val="en-US"/>
        </w:rPr>
        <w:t>Yurchenko V.V.</w:t>
      </w:r>
    </w:p>
    <w:p w14:paraId="46D9F41C" w14:textId="773F06E6" w:rsidR="002F07D6" w:rsidRPr="002F07D6" w:rsidRDefault="002F07D6" w:rsidP="002F07D6">
      <w:pPr>
        <w:shd w:val="clear" w:color="auto" w:fill="FFFFFF"/>
        <w:spacing w:after="0" w:line="240" w:lineRule="auto"/>
        <w:ind w:firstLine="709"/>
        <w:jc w:val="right"/>
        <w:rPr>
          <w:rFonts w:ascii="Times New Roman" w:hAnsi="Times New Roman" w:cs="Times New Roman"/>
          <w:b/>
          <w:bCs/>
          <w:i/>
          <w:sz w:val="28"/>
          <w:szCs w:val="28"/>
          <w:lang w:val="en-US"/>
        </w:rPr>
      </w:pPr>
      <w:r w:rsidRPr="002F07D6">
        <w:rPr>
          <w:rFonts w:ascii="Times New Roman" w:hAnsi="Times New Roman" w:cs="Times New Roman"/>
          <w:b/>
          <w:bCs/>
          <w:i/>
          <w:sz w:val="28"/>
          <w:szCs w:val="28"/>
          <w:lang w:val="en-US"/>
        </w:rPr>
        <w:t>senior lecturer</w:t>
      </w:r>
    </w:p>
    <w:p w14:paraId="1B9B2C73" w14:textId="52042325" w:rsidR="004F01CE" w:rsidRPr="002F07D6" w:rsidRDefault="004F01CE" w:rsidP="002F07D6">
      <w:pPr>
        <w:shd w:val="clear" w:color="auto" w:fill="FFFFFF"/>
        <w:spacing w:after="0" w:line="240" w:lineRule="auto"/>
        <w:ind w:firstLine="709"/>
        <w:jc w:val="right"/>
        <w:rPr>
          <w:rFonts w:ascii="Times New Roman" w:hAnsi="Times New Roman" w:cs="Times New Roman"/>
          <w:b/>
          <w:bCs/>
          <w:i/>
          <w:sz w:val="28"/>
          <w:szCs w:val="28"/>
          <w:lang w:val="en-US"/>
        </w:rPr>
      </w:pPr>
      <w:r w:rsidRPr="002F07D6">
        <w:rPr>
          <w:rFonts w:ascii="Times New Roman" w:hAnsi="Times New Roman" w:cs="Times New Roman"/>
          <w:b/>
          <w:bCs/>
          <w:i/>
          <w:sz w:val="28"/>
          <w:szCs w:val="28"/>
          <w:lang w:val="en-US"/>
        </w:rPr>
        <w:t xml:space="preserve"> NAO </w:t>
      </w:r>
      <w:proofErr w:type="spellStart"/>
      <w:r w:rsidRPr="002F07D6">
        <w:rPr>
          <w:rFonts w:ascii="Times New Roman" w:hAnsi="Times New Roman" w:cs="Times New Roman"/>
          <w:b/>
          <w:bCs/>
          <w:i/>
          <w:sz w:val="28"/>
          <w:szCs w:val="28"/>
          <w:lang w:val="en-US"/>
        </w:rPr>
        <w:t>KarTU</w:t>
      </w:r>
      <w:proofErr w:type="spellEnd"/>
      <w:r w:rsidR="002F07D6" w:rsidRPr="002F07D6">
        <w:rPr>
          <w:rFonts w:ascii="Times New Roman" w:hAnsi="Times New Roman" w:cs="Times New Roman"/>
          <w:b/>
          <w:bCs/>
          <w:i/>
          <w:sz w:val="28"/>
          <w:szCs w:val="28"/>
          <w:lang w:val="en-US"/>
        </w:rPr>
        <w:t xml:space="preserve"> </w:t>
      </w:r>
      <w:r w:rsidRPr="002F07D6">
        <w:rPr>
          <w:rFonts w:ascii="Times New Roman" w:hAnsi="Times New Roman" w:cs="Times New Roman"/>
          <w:b/>
          <w:bCs/>
          <w:i/>
          <w:sz w:val="28"/>
          <w:szCs w:val="28"/>
          <w:lang w:val="en-US"/>
        </w:rPr>
        <w:t xml:space="preserve">named after </w:t>
      </w:r>
      <w:proofErr w:type="spellStart"/>
      <w:r w:rsidRPr="002F07D6">
        <w:rPr>
          <w:rFonts w:ascii="Times New Roman" w:hAnsi="Times New Roman" w:cs="Times New Roman"/>
          <w:b/>
          <w:bCs/>
          <w:i/>
          <w:sz w:val="28"/>
          <w:szCs w:val="28"/>
          <w:lang w:val="en-US"/>
        </w:rPr>
        <w:t>Abylkas</w:t>
      </w:r>
      <w:proofErr w:type="spellEnd"/>
      <w:r w:rsidRPr="002F07D6">
        <w:rPr>
          <w:rFonts w:ascii="Times New Roman" w:hAnsi="Times New Roman" w:cs="Times New Roman"/>
          <w:b/>
          <w:bCs/>
          <w:i/>
          <w:sz w:val="28"/>
          <w:szCs w:val="28"/>
          <w:lang w:val="en-US"/>
        </w:rPr>
        <w:t xml:space="preserve"> </w:t>
      </w:r>
      <w:proofErr w:type="spellStart"/>
      <w:r w:rsidRPr="002F07D6">
        <w:rPr>
          <w:rFonts w:ascii="Times New Roman" w:hAnsi="Times New Roman" w:cs="Times New Roman"/>
          <w:b/>
          <w:bCs/>
          <w:i/>
          <w:sz w:val="28"/>
          <w:szCs w:val="28"/>
          <w:lang w:val="en-US"/>
        </w:rPr>
        <w:t>Saginov</w:t>
      </w:r>
      <w:proofErr w:type="spellEnd"/>
    </w:p>
    <w:p w14:paraId="7A11E821" w14:textId="77777777" w:rsidR="004F01CE" w:rsidRPr="00F02B5C" w:rsidRDefault="004F01CE" w:rsidP="002F07D6">
      <w:pPr>
        <w:shd w:val="clear" w:color="auto" w:fill="FFFFFF"/>
        <w:spacing w:after="0" w:line="240" w:lineRule="auto"/>
        <w:rPr>
          <w:rFonts w:ascii="Times New Roman" w:hAnsi="Times New Roman" w:cs="Arial Unicode MS"/>
          <w:sz w:val="28"/>
          <w:szCs w:val="28"/>
          <w:lang w:val="en-US"/>
        </w:rPr>
      </w:pPr>
      <w:r w:rsidRPr="00F02B5C">
        <w:rPr>
          <w:rFonts w:ascii="Times New Roman" w:hAnsi="Times New Roman"/>
          <w:sz w:val="28"/>
          <w:szCs w:val="28"/>
          <w:lang w:val="en-US"/>
        </w:rPr>
        <w:t xml:space="preserve"> </w:t>
      </w:r>
    </w:p>
    <w:p w14:paraId="1C0345A8" w14:textId="59C5CF7A" w:rsidR="004F01CE" w:rsidRPr="00F02B5C" w:rsidRDefault="002F07D6" w:rsidP="002F07D6">
      <w:pPr>
        <w:shd w:val="clear" w:color="auto" w:fill="FFFFFF"/>
        <w:spacing w:after="0" w:line="240" w:lineRule="auto"/>
        <w:ind w:firstLine="709"/>
        <w:jc w:val="center"/>
        <w:rPr>
          <w:rFonts w:ascii="Times New Roman" w:hAnsi="Times New Roman"/>
          <w:sz w:val="28"/>
          <w:szCs w:val="28"/>
          <w:lang w:val="en-US"/>
        </w:rPr>
      </w:pPr>
      <w:r w:rsidRPr="00453266">
        <w:rPr>
          <w:rFonts w:ascii="Times New Roman" w:hAnsi="Times New Roman"/>
          <w:b/>
          <w:sz w:val="28"/>
          <w:szCs w:val="28"/>
          <w:lang w:val="en-US"/>
        </w:rPr>
        <w:t>DEVELOPMENT OF A SYSTEM FOR DETECTING THE INITIAL STAGE OF UNDERGROUND FIRES IN COAL MINES</w:t>
      </w:r>
    </w:p>
    <w:p w14:paraId="449407B0" w14:textId="77777777" w:rsidR="004F01CE" w:rsidRPr="00F02B5C" w:rsidRDefault="004F01CE" w:rsidP="002F07D6">
      <w:pPr>
        <w:shd w:val="clear" w:color="auto" w:fill="FFFFFF"/>
        <w:spacing w:after="0" w:line="240" w:lineRule="auto"/>
        <w:ind w:firstLine="709"/>
        <w:jc w:val="center"/>
        <w:rPr>
          <w:rFonts w:ascii="Times New Roman" w:hAnsi="Times New Roman"/>
          <w:sz w:val="28"/>
          <w:szCs w:val="28"/>
          <w:lang w:val="en-US"/>
        </w:rPr>
      </w:pPr>
      <w:r w:rsidRPr="00F02B5C">
        <w:rPr>
          <w:rFonts w:ascii="Times New Roman" w:hAnsi="Times New Roman"/>
          <w:sz w:val="28"/>
          <w:szCs w:val="28"/>
          <w:lang w:val="en-US"/>
        </w:rPr>
        <w:t xml:space="preserve"> </w:t>
      </w:r>
    </w:p>
    <w:p w14:paraId="38213F3C" w14:textId="48F285F0" w:rsidR="004F01CE" w:rsidRPr="002F07D6" w:rsidRDefault="004F01CE" w:rsidP="002F07D6">
      <w:pPr>
        <w:shd w:val="clear" w:color="auto" w:fill="FFFFFF"/>
        <w:spacing w:after="0" w:line="240" w:lineRule="auto"/>
        <w:ind w:firstLine="709"/>
        <w:jc w:val="both"/>
        <w:rPr>
          <w:rFonts w:ascii="Times New Roman" w:hAnsi="Times New Roman" w:cs="Times New Roman"/>
          <w:i/>
          <w:iCs/>
          <w:sz w:val="28"/>
          <w:szCs w:val="28"/>
          <w:lang w:val="en-US"/>
        </w:rPr>
      </w:pPr>
      <w:r w:rsidRPr="002F07D6">
        <w:rPr>
          <w:rFonts w:ascii="Times New Roman" w:hAnsi="Times New Roman"/>
          <w:b/>
          <w:bCs/>
          <w:i/>
          <w:iCs/>
          <w:sz w:val="28"/>
          <w:szCs w:val="28"/>
          <w:lang w:val="en-US"/>
        </w:rPr>
        <w:t>Abstract</w:t>
      </w:r>
      <w:r w:rsidR="002F07D6" w:rsidRPr="002F07D6">
        <w:rPr>
          <w:rFonts w:ascii="Times New Roman" w:hAnsi="Times New Roman" w:cs="Times New Roman"/>
          <w:b/>
          <w:bCs/>
          <w:i/>
          <w:iCs/>
          <w:sz w:val="28"/>
          <w:szCs w:val="28"/>
          <w:lang w:val="en-US"/>
        </w:rPr>
        <w:t>:</w:t>
      </w:r>
      <w:r w:rsidR="002F07D6" w:rsidRPr="002F07D6">
        <w:rPr>
          <w:rFonts w:ascii="Times New Roman" w:hAnsi="Times New Roman" w:cs="Times New Roman"/>
          <w:i/>
          <w:iCs/>
          <w:sz w:val="28"/>
          <w:szCs w:val="28"/>
          <w:lang w:val="en-US"/>
        </w:rPr>
        <w:t xml:space="preserve"> </w:t>
      </w:r>
      <w:r w:rsidRPr="002F07D6">
        <w:rPr>
          <w:rFonts w:ascii="Times New Roman" w:hAnsi="Times New Roman" w:cs="Times New Roman"/>
          <w:i/>
          <w:iCs/>
          <w:sz w:val="28"/>
          <w:szCs w:val="28"/>
          <w:lang w:val="en-US"/>
        </w:rPr>
        <w:t>This article is devoted to the development of a system for detecting the initial stages of underground fires in coal mines. A structural diagram of the system is presented, and the equipment selected is based on a fire alarm control panel (PPKUP) with a radio control unit.</w:t>
      </w:r>
    </w:p>
    <w:p w14:paraId="6E83ACEC" w14:textId="5F488B5A" w:rsidR="004F01CE" w:rsidRPr="002F07D6" w:rsidRDefault="002F07D6" w:rsidP="002F07D6">
      <w:pPr>
        <w:pStyle w:val="21"/>
        <w:spacing w:before="0" w:beforeAutospacing="0" w:after="0" w:afterAutospacing="0" w:line="240" w:lineRule="auto"/>
        <w:ind w:firstLine="709"/>
        <w:jc w:val="both"/>
        <w:rPr>
          <w:rFonts w:ascii="Times New Roman" w:hAnsi="Times New Roman" w:cs="Times New Roman"/>
          <w:bCs/>
          <w:i/>
          <w:iCs/>
          <w:sz w:val="28"/>
          <w:szCs w:val="28"/>
          <w:lang w:val="en-US"/>
        </w:rPr>
      </w:pPr>
      <w:r w:rsidRPr="002F07D6">
        <w:rPr>
          <w:rFonts w:ascii="Times New Roman" w:hAnsi="Times New Roman" w:cs="Times New Roman"/>
          <w:b/>
          <w:i/>
          <w:iCs/>
          <w:sz w:val="28"/>
          <w:szCs w:val="28"/>
          <w:lang w:val="en-US"/>
        </w:rPr>
        <w:t xml:space="preserve">Key words: </w:t>
      </w:r>
      <w:r w:rsidRPr="002F07D6">
        <w:rPr>
          <w:rFonts w:ascii="Times New Roman" w:hAnsi="Times New Roman" w:cs="Times New Roman"/>
          <w:bCs/>
          <w:i/>
          <w:iCs/>
          <w:sz w:val="28"/>
          <w:szCs w:val="28"/>
          <w:lang w:val="en-US"/>
        </w:rPr>
        <w:t>Conveyor, automation, microprocessor controllers, interface, sensor, software, hardware, reliability.</w:t>
      </w:r>
    </w:p>
    <w:p w14:paraId="25CD66FD" w14:textId="77777777" w:rsidR="00D9218E" w:rsidRPr="00296A1B" w:rsidRDefault="00D9218E" w:rsidP="002F07D6">
      <w:pPr>
        <w:pStyle w:val="21"/>
        <w:spacing w:before="0" w:beforeAutospacing="0" w:after="0" w:afterAutospacing="0" w:line="240" w:lineRule="auto"/>
        <w:ind w:firstLine="709"/>
        <w:jc w:val="both"/>
        <w:rPr>
          <w:rFonts w:ascii="Times New Roman" w:hAnsi="Times New Roman" w:cs="Times New Roman"/>
          <w:sz w:val="28"/>
          <w:szCs w:val="28"/>
          <w:lang w:val="en-US"/>
        </w:rPr>
      </w:pPr>
    </w:p>
    <w:p w14:paraId="6DC43699" w14:textId="77777777" w:rsidR="00D9218E" w:rsidRPr="00296A1B" w:rsidRDefault="00D9218E" w:rsidP="002F07D6">
      <w:pPr>
        <w:pStyle w:val="21"/>
        <w:spacing w:before="0" w:beforeAutospacing="0" w:after="0" w:afterAutospacing="0" w:line="240" w:lineRule="auto"/>
        <w:ind w:firstLine="709"/>
        <w:jc w:val="both"/>
        <w:rPr>
          <w:rFonts w:ascii="Times New Roman" w:hAnsi="Times New Roman" w:cs="Times New Roman"/>
          <w:sz w:val="28"/>
          <w:szCs w:val="28"/>
          <w:lang w:val="en-US"/>
        </w:rPr>
      </w:pPr>
    </w:p>
    <w:p w14:paraId="7653BBEF" w14:textId="53F4B4AD" w:rsidR="004F01CE" w:rsidRPr="00F02B5C" w:rsidRDefault="004F01CE" w:rsidP="002F07D6">
      <w:pPr>
        <w:pStyle w:val="21"/>
        <w:spacing w:before="0" w:beforeAutospacing="0" w:after="0" w:afterAutospacing="0" w:line="240" w:lineRule="auto"/>
        <w:ind w:firstLine="709"/>
        <w:jc w:val="both"/>
        <w:rPr>
          <w:rFonts w:ascii="Times New Roman" w:hAnsi="Times New Roman" w:cs="Times New Roman"/>
          <w:sz w:val="28"/>
          <w:szCs w:val="28"/>
        </w:rPr>
      </w:pPr>
      <w:r w:rsidRPr="00F02B5C">
        <w:rPr>
          <w:rFonts w:ascii="Times New Roman" w:hAnsi="Times New Roman" w:cs="Times New Roman"/>
          <w:sz w:val="28"/>
          <w:szCs w:val="28"/>
        </w:rPr>
        <w:lastRenderedPageBreak/>
        <w:t>Введение</w:t>
      </w:r>
    </w:p>
    <w:p w14:paraId="055DC38D" w14:textId="77777777" w:rsidR="004F01CE" w:rsidRPr="00F02B5C" w:rsidRDefault="004F01CE" w:rsidP="002F07D6">
      <w:pPr>
        <w:pStyle w:val="ac"/>
        <w:tabs>
          <w:tab w:val="left" w:pos="0"/>
          <w:tab w:val="left" w:pos="780"/>
        </w:tabs>
        <w:spacing w:before="0" w:beforeAutospacing="0" w:after="0" w:afterAutospacing="0" w:line="240" w:lineRule="auto"/>
        <w:ind w:firstLine="709"/>
        <w:jc w:val="both"/>
        <w:rPr>
          <w:rFonts w:ascii="Times New Roman" w:hAnsi="Times New Roman" w:cs="Times New Roman"/>
          <w:sz w:val="28"/>
          <w:szCs w:val="28"/>
        </w:rPr>
      </w:pPr>
      <w:r w:rsidRPr="00F02B5C">
        <w:rPr>
          <w:rFonts w:ascii="Times New Roman" w:hAnsi="Times New Roman" w:cs="Times New Roman"/>
          <w:sz w:val="28"/>
          <w:szCs w:val="28"/>
        </w:rPr>
        <w:t>Автоматизацию шахты в целом можно рассматривать как автоматизацию механизмов, машин, приборов и других средств, выполняющих материальные, энергетические и информационные функции.</w:t>
      </w:r>
    </w:p>
    <w:p w14:paraId="7923B848" w14:textId="77777777" w:rsidR="004F01CE" w:rsidRPr="00F02B5C" w:rsidRDefault="004F01CE" w:rsidP="002F07D6">
      <w:pPr>
        <w:pStyle w:val="ac"/>
        <w:tabs>
          <w:tab w:val="left" w:pos="0"/>
          <w:tab w:val="left" w:pos="780"/>
        </w:tabs>
        <w:spacing w:before="0" w:beforeAutospacing="0" w:after="0" w:afterAutospacing="0" w:line="240" w:lineRule="auto"/>
        <w:ind w:firstLine="709"/>
        <w:jc w:val="both"/>
        <w:rPr>
          <w:rFonts w:ascii="Times New Roman" w:hAnsi="Times New Roman" w:cs="Times New Roman"/>
          <w:sz w:val="28"/>
          <w:szCs w:val="28"/>
        </w:rPr>
      </w:pPr>
      <w:r w:rsidRPr="00F02B5C">
        <w:rPr>
          <w:rFonts w:ascii="Times New Roman" w:hAnsi="Times New Roman" w:cs="Times New Roman"/>
          <w:sz w:val="28"/>
          <w:szCs w:val="28"/>
        </w:rPr>
        <w:t>Одной из непосредственных задач электронизации и комплексной автоматизации производства и управления на шахтах является автоматизация транспортирования угля конвейерами с аппаратурой локальной автоматики и дистанционным управлением.</w:t>
      </w:r>
    </w:p>
    <w:p w14:paraId="6A61ADF8" w14:textId="77777777" w:rsidR="004F01CE" w:rsidRPr="00F02B5C" w:rsidRDefault="004F01CE" w:rsidP="002F07D6">
      <w:pPr>
        <w:pStyle w:val="ac"/>
        <w:tabs>
          <w:tab w:val="left" w:pos="0"/>
          <w:tab w:val="left" w:pos="780"/>
        </w:tabs>
        <w:spacing w:before="0" w:beforeAutospacing="0" w:after="0" w:afterAutospacing="0" w:line="240" w:lineRule="auto"/>
        <w:ind w:firstLine="709"/>
        <w:jc w:val="both"/>
        <w:rPr>
          <w:rFonts w:ascii="Times New Roman" w:hAnsi="Times New Roman" w:cs="Times New Roman"/>
          <w:sz w:val="28"/>
          <w:szCs w:val="28"/>
        </w:rPr>
      </w:pPr>
      <w:r w:rsidRPr="00F02B5C">
        <w:rPr>
          <w:rFonts w:ascii="Times New Roman" w:hAnsi="Times New Roman" w:cs="Times New Roman"/>
          <w:sz w:val="28"/>
          <w:szCs w:val="28"/>
        </w:rPr>
        <w:t xml:space="preserve">Конвейерная линия будет являться автоматизированной, если она объединена общей системой управления, которая обеспечивает необходимые блокировки, защиты и автоматический контроль за работой. Управление автоматизированной конвейерной линией должно, как правило, осуществляться с центрального (диспетчерского) пункта. При автоматизации участковой конвейерной линии допускается управление с мест загрузки конвейеров при блокировках с участковым погрузочным пунктом. Местное управление при автоматизации является вспомогательным и используется при монтажно-наладочных работах. </w:t>
      </w:r>
    </w:p>
    <w:p w14:paraId="24A6CFE8" w14:textId="03606DE2" w:rsidR="004F01CE" w:rsidRPr="002F07D6" w:rsidRDefault="004F01CE" w:rsidP="002F07D6">
      <w:pPr>
        <w:spacing w:after="0" w:line="240" w:lineRule="auto"/>
        <w:ind w:firstLine="709"/>
        <w:jc w:val="both"/>
        <w:rPr>
          <w:sz w:val="28"/>
          <w:szCs w:val="28"/>
        </w:rPr>
      </w:pPr>
      <w:r w:rsidRPr="00F02B5C">
        <w:rPr>
          <w:rFonts w:ascii="Times New Roman" w:hAnsi="Times New Roman" w:cs="Times New Roman"/>
          <w:color w:val="000000"/>
          <w:sz w:val="28"/>
          <w:szCs w:val="28"/>
        </w:rPr>
        <w:t xml:space="preserve">На основании анализа аварийности и травматизма на конвейерном транспорте установлено, что ленточные конвейера имеют высокую пожароопасность и неэффективные </w:t>
      </w:r>
      <w:proofErr w:type="spellStart"/>
      <w:r w:rsidRPr="00F02B5C">
        <w:rPr>
          <w:rFonts w:ascii="Times New Roman" w:hAnsi="Times New Roman" w:cs="Times New Roman"/>
          <w:color w:val="000000"/>
          <w:sz w:val="28"/>
          <w:szCs w:val="28"/>
        </w:rPr>
        <w:t>пожаротушащие</w:t>
      </w:r>
      <w:proofErr w:type="spellEnd"/>
      <w:r w:rsidRPr="00F02B5C">
        <w:rPr>
          <w:rFonts w:ascii="Times New Roman" w:hAnsi="Times New Roman" w:cs="Times New Roman"/>
          <w:color w:val="000000"/>
          <w:sz w:val="28"/>
          <w:szCs w:val="28"/>
        </w:rPr>
        <w:t xml:space="preserve"> установки. Необходимо изучение характера развития пожара, разработки методики определения его параметров и установок автоматического пожаротушения, отвечающих современным требованиям. А также разработать методику и средства обнаружения на ранней стадии аварийной ситуации, развитие которой может привести к возникновению пожара.</w:t>
      </w:r>
    </w:p>
    <w:p w14:paraId="65D7E668" w14:textId="0CA01A03"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sz w:val="28"/>
          <w:szCs w:val="28"/>
          <w:lang w:val="ru-RU"/>
        </w:rPr>
        <w:t xml:space="preserve">1 Разработка </w:t>
      </w:r>
      <w:r w:rsidRPr="00B253EE">
        <w:rPr>
          <w:bCs/>
          <w:sz w:val="28"/>
          <w:szCs w:val="28"/>
          <w:lang w:val="ru-RU"/>
        </w:rPr>
        <w:t>противопожарной системы</w:t>
      </w:r>
    </w:p>
    <w:p w14:paraId="236F80FC" w14:textId="7512A7D9"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bCs/>
          <w:sz w:val="28"/>
          <w:szCs w:val="28"/>
          <w:lang w:val="ru-RU"/>
        </w:rPr>
        <w:t>Противопожарная система</w:t>
      </w:r>
      <w:r w:rsidRPr="00B253EE">
        <w:rPr>
          <w:sz w:val="28"/>
          <w:szCs w:val="28"/>
          <w:lang w:val="ru-RU"/>
        </w:rPr>
        <w:t xml:space="preserve"> представляет собой программно-аппаратный комплекс, предназначенный для централизованного оперативного диспетчерского контроля и управления АСПЗ, обработки, архивирования, хранения получаемых от него данных, вывод оперативной информации на мониторы АРМов, входящих в состав приборов пожарных, а также дополнительных АРМ горного диспетчера подземного рудника (шахты) (АРМ-ГД), АРМ видеонаблюдения, имеющих возможность подключения к Системе передачи извещений о пожаре (СПИ). </w:t>
      </w:r>
    </w:p>
    <w:p w14:paraId="22C9FCCC" w14:textId="67BE29F7"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sz w:val="28"/>
          <w:szCs w:val="28"/>
          <w:lang w:val="ru-RU"/>
        </w:rPr>
        <w:t>1.1 Система передачи извещений о пожаре (СПИ)</w:t>
      </w:r>
    </w:p>
    <w:p w14:paraId="39F3D4E2" w14:textId="77777777"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sz w:val="28"/>
          <w:szCs w:val="28"/>
          <w:lang w:val="ru-RU"/>
        </w:rPr>
        <w:t xml:space="preserve">Автоматическая система противопожарной защиты подземных рудников «АСПЗ» позволяет реализовать нестандартные системы пожарной безопасности опасных производственных объектов со сложными условиями эксплуатации в подземных горных выработках рудников и шахт, а также их наземных строениях, в том числе опасных по газу и пыли, в соответствии с присвоенной изделиям маркировкой взрывозащиты. </w:t>
      </w:r>
    </w:p>
    <w:p w14:paraId="5A3AB379" w14:textId="77777777"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sz w:val="28"/>
          <w:szCs w:val="28"/>
          <w:lang w:val="ru-RU"/>
        </w:rPr>
        <w:t xml:space="preserve">Компоненты АСПЗ имеют рудничное </w:t>
      </w:r>
      <w:proofErr w:type="spellStart"/>
      <w:r w:rsidRPr="00B253EE">
        <w:rPr>
          <w:sz w:val="28"/>
          <w:szCs w:val="28"/>
          <w:lang w:val="ru-RU"/>
        </w:rPr>
        <w:t>особовзрывобезопасное</w:t>
      </w:r>
      <w:proofErr w:type="spellEnd"/>
      <w:r w:rsidRPr="00B253EE">
        <w:rPr>
          <w:sz w:val="28"/>
          <w:szCs w:val="28"/>
          <w:lang w:val="ru-RU"/>
        </w:rPr>
        <w:t xml:space="preserve"> исполнение, обеспечиваются электроснабжением </w:t>
      </w:r>
      <w:r w:rsidRPr="00460AF8">
        <w:rPr>
          <w:sz w:val="28"/>
          <w:szCs w:val="28"/>
        </w:rPr>
        <w:t>I</w:t>
      </w:r>
      <w:r w:rsidRPr="00B253EE">
        <w:rPr>
          <w:sz w:val="28"/>
          <w:szCs w:val="28"/>
          <w:lang w:val="ru-RU"/>
        </w:rPr>
        <w:t xml:space="preserve"> категории надежности, особой группы, с аккумуляторной поддержкой до 32 часов. и являются </w:t>
      </w:r>
      <w:r w:rsidRPr="00B253EE">
        <w:rPr>
          <w:sz w:val="28"/>
          <w:szCs w:val="28"/>
          <w:lang w:val="ru-RU"/>
        </w:rPr>
        <w:lastRenderedPageBreak/>
        <w:t xml:space="preserve">неотключаемыми при любом уровне загазованности подземных горных выработок взрывоопасными или токсичными газами и является подсистемой шахтной многофункциональной системы </w:t>
      </w:r>
      <w:proofErr w:type="gramStart"/>
      <w:r w:rsidRPr="00B253EE">
        <w:rPr>
          <w:sz w:val="28"/>
          <w:szCs w:val="28"/>
          <w:lang w:val="ru-RU"/>
        </w:rPr>
        <w:t>безопасности  "</w:t>
      </w:r>
      <w:proofErr w:type="gramEnd"/>
      <w:r w:rsidRPr="00B253EE">
        <w:rPr>
          <w:sz w:val="28"/>
          <w:szCs w:val="28"/>
          <w:lang w:val="ru-RU"/>
        </w:rPr>
        <w:t>ШМФСБ".</w:t>
      </w:r>
    </w:p>
    <w:p w14:paraId="19040CD7" w14:textId="77777777" w:rsidR="004F01CE" w:rsidRPr="00B253EE" w:rsidRDefault="004F01CE" w:rsidP="002F07D6">
      <w:pPr>
        <w:pStyle w:val="a6"/>
        <w:spacing w:before="0" w:beforeAutospacing="0" w:after="0" w:afterAutospacing="0"/>
        <w:ind w:firstLine="709"/>
        <w:jc w:val="both"/>
        <w:textAlignment w:val="baseline"/>
        <w:rPr>
          <w:sz w:val="28"/>
          <w:szCs w:val="28"/>
          <w:lang w:val="ru-RU"/>
        </w:rPr>
      </w:pPr>
      <w:r w:rsidRPr="00B253EE">
        <w:rPr>
          <w:sz w:val="28"/>
          <w:szCs w:val="28"/>
          <w:lang w:val="ru-RU"/>
        </w:rPr>
        <w:t>Структура комплекса технических средств АСПЗ представлена на рисунке 1.</w:t>
      </w:r>
    </w:p>
    <w:p w14:paraId="4B6D4C74" w14:textId="77777777" w:rsidR="004F01CE" w:rsidRPr="00B253EE" w:rsidRDefault="004F01CE" w:rsidP="00460AF8">
      <w:pPr>
        <w:pStyle w:val="a6"/>
        <w:spacing w:before="0" w:beforeAutospacing="0" w:after="0" w:afterAutospacing="0"/>
        <w:ind w:firstLine="709"/>
        <w:jc w:val="both"/>
        <w:textAlignment w:val="baseline"/>
        <w:rPr>
          <w:sz w:val="28"/>
          <w:szCs w:val="28"/>
          <w:lang w:val="ru-RU"/>
        </w:rPr>
      </w:pPr>
      <w:r w:rsidRPr="00B253EE">
        <w:rPr>
          <w:sz w:val="28"/>
          <w:szCs w:val="28"/>
          <w:lang w:val="ru-RU"/>
        </w:rPr>
        <w:t xml:space="preserve"> </w:t>
      </w:r>
    </w:p>
    <w:p w14:paraId="3B1AC865" w14:textId="77777777" w:rsidR="004F01CE" w:rsidRPr="00460AF8" w:rsidRDefault="004F01CE" w:rsidP="00460AF8">
      <w:pPr>
        <w:spacing w:after="0" w:line="240" w:lineRule="auto"/>
        <w:ind w:firstLine="709"/>
        <w:jc w:val="both"/>
        <w:textAlignment w:val="baseline"/>
        <w:rPr>
          <w:rFonts w:ascii="Times New Roman" w:eastAsia="Calibri" w:hAnsi="Times New Roman" w:cs="Times New Roman"/>
          <w:sz w:val="28"/>
          <w:szCs w:val="28"/>
        </w:rPr>
      </w:pPr>
      <w:r w:rsidRPr="00460AF8">
        <w:rPr>
          <w:rFonts w:ascii="Times New Roman" w:hAnsi="Times New Roman" w:cs="Times New Roman"/>
          <w:noProof/>
          <w:sz w:val="28"/>
          <w:szCs w:val="28"/>
        </w:rPr>
        <w:drawing>
          <wp:inline distT="0" distB="0" distL="0" distR="0" wp14:anchorId="10FB168E" wp14:editId="0B9D0940">
            <wp:extent cx="4239266" cy="6012873"/>
            <wp:effectExtent l="0" t="0" r="8890" b="6985"/>
            <wp:docPr id="1" name="Рисунок 1" descr="C:\Users\Admin\AppData\Local\Temp\ksohtml71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7156\wp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9711" cy="6027688"/>
                    </a:xfrm>
                    <a:prstGeom prst="rect">
                      <a:avLst/>
                    </a:prstGeom>
                    <a:noFill/>
                    <a:ln>
                      <a:noFill/>
                    </a:ln>
                  </pic:spPr>
                </pic:pic>
              </a:graphicData>
            </a:graphic>
          </wp:inline>
        </w:drawing>
      </w:r>
      <w:r w:rsidRPr="00460AF8">
        <w:rPr>
          <w:rFonts w:ascii="Times New Roman" w:eastAsia="Calibri" w:hAnsi="Times New Roman" w:cs="Times New Roman"/>
          <w:sz w:val="28"/>
          <w:szCs w:val="28"/>
        </w:rPr>
        <w:t xml:space="preserve"> </w:t>
      </w:r>
    </w:p>
    <w:p w14:paraId="0D86A4C2" w14:textId="77777777" w:rsidR="004F01CE" w:rsidRPr="00460AF8" w:rsidRDefault="004F01CE" w:rsidP="00460AF8">
      <w:pPr>
        <w:spacing w:after="0" w:line="240" w:lineRule="auto"/>
        <w:ind w:firstLine="709"/>
        <w:jc w:val="both"/>
        <w:textAlignment w:val="baseline"/>
        <w:rPr>
          <w:rFonts w:ascii="Times New Roman" w:eastAsia="Calibri" w:hAnsi="Times New Roman" w:cs="Times New Roman"/>
          <w:sz w:val="28"/>
          <w:szCs w:val="28"/>
        </w:rPr>
      </w:pPr>
      <w:r w:rsidRPr="00460AF8">
        <w:rPr>
          <w:rFonts w:ascii="Times New Roman" w:eastAsia="Calibri" w:hAnsi="Times New Roman" w:cs="Times New Roman"/>
          <w:sz w:val="28"/>
          <w:szCs w:val="28"/>
        </w:rPr>
        <w:t xml:space="preserve"> </w:t>
      </w:r>
    </w:p>
    <w:p w14:paraId="016B66B2" w14:textId="77777777" w:rsidR="004F01CE" w:rsidRPr="002F07D6" w:rsidRDefault="004F01CE" w:rsidP="002F07D6">
      <w:pPr>
        <w:tabs>
          <w:tab w:val="left" w:pos="993"/>
        </w:tabs>
        <w:spacing w:after="0" w:line="240" w:lineRule="auto"/>
        <w:ind w:firstLine="709"/>
        <w:jc w:val="both"/>
        <w:textAlignment w:val="baseline"/>
        <w:rPr>
          <w:rFonts w:ascii="Times New Roman" w:eastAsia="Calibri" w:hAnsi="Times New Roman" w:cs="Times New Roman"/>
          <w:sz w:val="28"/>
          <w:szCs w:val="28"/>
        </w:rPr>
      </w:pPr>
      <w:r w:rsidRPr="002F07D6">
        <w:rPr>
          <w:rFonts w:ascii="Times New Roman" w:eastAsia="Calibri" w:hAnsi="Times New Roman" w:cs="Times New Roman"/>
          <w:sz w:val="28"/>
          <w:szCs w:val="28"/>
        </w:rPr>
        <w:t>Рисунок 1 – Средний уровень системы, структурная схема СПИ</w:t>
      </w:r>
    </w:p>
    <w:p w14:paraId="104F6155" w14:textId="77777777" w:rsidR="004F01CE" w:rsidRPr="002F07D6" w:rsidRDefault="004F01CE" w:rsidP="002F07D6">
      <w:pPr>
        <w:tabs>
          <w:tab w:val="left" w:pos="993"/>
        </w:tabs>
        <w:spacing w:after="0" w:line="240" w:lineRule="auto"/>
        <w:ind w:firstLine="709"/>
        <w:jc w:val="both"/>
        <w:textAlignment w:val="baseline"/>
        <w:rPr>
          <w:rFonts w:ascii="Times New Roman" w:eastAsia="Calibri" w:hAnsi="Times New Roman" w:cs="Times New Roman"/>
          <w:sz w:val="28"/>
          <w:szCs w:val="28"/>
        </w:rPr>
      </w:pPr>
      <w:r w:rsidRPr="002F07D6">
        <w:rPr>
          <w:rFonts w:ascii="Times New Roman" w:eastAsia="Calibri" w:hAnsi="Times New Roman" w:cs="Times New Roman"/>
          <w:sz w:val="28"/>
          <w:szCs w:val="28"/>
        </w:rPr>
        <w:t xml:space="preserve"> Поверхностный комплекс обеспечивает задачи конфигурации системы, сбора анализа данных всех подсистем, передачи сигнала «Пожар» в диспетчерскую предприятия и\или МЧС;</w:t>
      </w:r>
    </w:p>
    <w:p w14:paraId="5055A2DD" w14:textId="77777777" w:rsidR="004F01CE" w:rsidRPr="002F07D6" w:rsidRDefault="004F01CE" w:rsidP="002F07D6">
      <w:pPr>
        <w:numPr>
          <w:ilvl w:val="0"/>
          <w:numId w:val="13"/>
        </w:numPr>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2F07D6">
        <w:rPr>
          <w:rFonts w:ascii="Times New Roman" w:eastAsia="Calibri" w:hAnsi="Times New Roman" w:cs="Times New Roman"/>
          <w:sz w:val="28"/>
          <w:szCs w:val="28"/>
        </w:rPr>
        <w:t xml:space="preserve">Подключение к СПИ по линиям связи ШМСПД;  </w:t>
      </w:r>
    </w:p>
    <w:p w14:paraId="0055EB57" w14:textId="77777777" w:rsidR="004F01CE" w:rsidRPr="00D9218E" w:rsidRDefault="004F01CE" w:rsidP="002F07D6">
      <w:pPr>
        <w:numPr>
          <w:ilvl w:val="0"/>
          <w:numId w:val="13"/>
        </w:numPr>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2F07D6">
        <w:rPr>
          <w:rFonts w:ascii="Times New Roman" w:eastAsia="Calibri" w:hAnsi="Times New Roman" w:cs="Times New Roman"/>
          <w:sz w:val="28"/>
          <w:szCs w:val="28"/>
        </w:rPr>
        <w:lastRenderedPageBreak/>
        <w:t xml:space="preserve">Разграничение линий передачи данных поверхностного и </w:t>
      </w:r>
      <w:proofErr w:type="gramStart"/>
      <w:r w:rsidRPr="002F07D6">
        <w:rPr>
          <w:rFonts w:ascii="Times New Roman" w:eastAsia="Calibri" w:hAnsi="Times New Roman" w:cs="Times New Roman"/>
          <w:sz w:val="28"/>
          <w:szCs w:val="28"/>
        </w:rPr>
        <w:t>подземных  комплексов</w:t>
      </w:r>
      <w:proofErr w:type="gramEnd"/>
      <w:r w:rsidRPr="002F07D6">
        <w:rPr>
          <w:rFonts w:ascii="Times New Roman" w:eastAsia="Calibri" w:hAnsi="Times New Roman" w:cs="Times New Roman"/>
          <w:sz w:val="28"/>
          <w:szCs w:val="28"/>
        </w:rPr>
        <w:t xml:space="preserve"> блоками </w:t>
      </w:r>
      <w:proofErr w:type="spellStart"/>
      <w:r w:rsidRPr="00D9218E">
        <w:rPr>
          <w:rFonts w:ascii="Times New Roman" w:eastAsia="Calibri" w:hAnsi="Times New Roman" w:cs="Times New Roman"/>
          <w:sz w:val="28"/>
          <w:szCs w:val="28"/>
        </w:rPr>
        <w:t>медиаконвертеров</w:t>
      </w:r>
      <w:proofErr w:type="spellEnd"/>
      <w:r w:rsidRPr="00D9218E">
        <w:rPr>
          <w:rFonts w:ascii="Times New Roman" w:eastAsia="Calibri" w:hAnsi="Times New Roman" w:cs="Times New Roman"/>
          <w:sz w:val="28"/>
          <w:szCs w:val="28"/>
        </w:rPr>
        <w:t xml:space="preserve"> со встроенными барьерами </w:t>
      </w:r>
      <w:proofErr w:type="spellStart"/>
      <w:r w:rsidRPr="00D9218E">
        <w:rPr>
          <w:rFonts w:ascii="Times New Roman" w:eastAsia="Calibri" w:hAnsi="Times New Roman" w:cs="Times New Roman"/>
          <w:sz w:val="28"/>
          <w:szCs w:val="28"/>
        </w:rPr>
        <w:t>искрозащиты</w:t>
      </w:r>
      <w:proofErr w:type="spellEnd"/>
      <w:r w:rsidRPr="00D9218E">
        <w:rPr>
          <w:rFonts w:ascii="Times New Roman" w:eastAsia="Calibri" w:hAnsi="Times New Roman" w:cs="Times New Roman"/>
          <w:sz w:val="28"/>
          <w:szCs w:val="28"/>
        </w:rPr>
        <w:t>;</w:t>
      </w:r>
    </w:p>
    <w:p w14:paraId="7B322BBD" w14:textId="77777777" w:rsidR="004F01CE" w:rsidRPr="00D9218E" w:rsidRDefault="004F01CE" w:rsidP="002F07D6">
      <w:pPr>
        <w:numPr>
          <w:ilvl w:val="0"/>
          <w:numId w:val="13"/>
        </w:numPr>
        <w:tabs>
          <w:tab w:val="left" w:pos="993"/>
        </w:tabs>
        <w:spacing w:after="0" w:line="240" w:lineRule="auto"/>
        <w:ind w:left="0" w:firstLine="709"/>
        <w:jc w:val="both"/>
        <w:textAlignment w:val="baseline"/>
        <w:rPr>
          <w:rFonts w:ascii="Times New Roman" w:eastAsia="Calibri" w:hAnsi="Times New Roman" w:cs="Times New Roman"/>
          <w:sz w:val="28"/>
          <w:szCs w:val="28"/>
        </w:rPr>
      </w:pPr>
      <w:r w:rsidRPr="00D9218E">
        <w:rPr>
          <w:rFonts w:ascii="Times New Roman" w:eastAsia="Calibri" w:hAnsi="Times New Roman" w:cs="Times New Roman"/>
          <w:sz w:val="28"/>
          <w:szCs w:val="28"/>
        </w:rPr>
        <w:t>Возможность интеграции подсистемы видеонаблюдения.</w:t>
      </w:r>
    </w:p>
    <w:p w14:paraId="4EC4E846" w14:textId="77777777" w:rsidR="004F01CE" w:rsidRPr="00D9218E" w:rsidRDefault="004F01CE" w:rsidP="002F07D6">
      <w:pPr>
        <w:pStyle w:val="a6"/>
        <w:tabs>
          <w:tab w:val="left" w:pos="993"/>
        </w:tabs>
        <w:spacing w:before="0" w:beforeAutospacing="0" w:after="0" w:afterAutospacing="0"/>
        <w:ind w:firstLine="709"/>
        <w:jc w:val="both"/>
        <w:textAlignment w:val="baseline"/>
        <w:rPr>
          <w:rStyle w:val="15"/>
          <w:rFonts w:ascii="Times New Roman" w:eastAsia="SimSun" w:hAnsi="Times New Roman" w:cs="Times New Roman"/>
          <w:color w:val="auto"/>
          <w:sz w:val="28"/>
          <w:szCs w:val="28"/>
        </w:rPr>
      </w:pPr>
    </w:p>
    <w:p w14:paraId="38DF716E" w14:textId="650D9C52" w:rsidR="004F01CE" w:rsidRPr="00D9218E" w:rsidRDefault="004F01CE" w:rsidP="002F07D6">
      <w:pPr>
        <w:pStyle w:val="a6"/>
        <w:tabs>
          <w:tab w:val="left" w:pos="993"/>
        </w:tabs>
        <w:spacing w:before="0" w:beforeAutospacing="0" w:after="0" w:afterAutospacing="0"/>
        <w:ind w:firstLine="709"/>
        <w:jc w:val="both"/>
        <w:textAlignment w:val="baseline"/>
        <w:rPr>
          <w:sz w:val="28"/>
          <w:szCs w:val="28"/>
        </w:rPr>
      </w:pPr>
      <w:r w:rsidRPr="00D9218E">
        <w:rPr>
          <w:rStyle w:val="15"/>
          <w:rFonts w:ascii="Times New Roman" w:eastAsia="SimSun" w:hAnsi="Times New Roman" w:cs="Times New Roman"/>
          <w:color w:val="auto"/>
          <w:sz w:val="28"/>
          <w:szCs w:val="28"/>
        </w:rPr>
        <w:t xml:space="preserve">1.2 </w:t>
      </w:r>
      <w:proofErr w:type="spellStart"/>
      <w:r w:rsidRPr="00D9218E">
        <w:rPr>
          <w:rStyle w:val="15"/>
          <w:rFonts w:ascii="Times New Roman" w:eastAsia="SimSun" w:hAnsi="Times New Roman" w:cs="Times New Roman"/>
          <w:color w:val="auto"/>
          <w:sz w:val="28"/>
          <w:szCs w:val="28"/>
        </w:rPr>
        <w:t>Прибор</w:t>
      </w:r>
      <w:proofErr w:type="spellEnd"/>
      <w:r w:rsidRPr="00D9218E">
        <w:rPr>
          <w:rStyle w:val="15"/>
          <w:rFonts w:ascii="Times New Roman" w:eastAsia="SimSun" w:hAnsi="Times New Roman" w:cs="Times New Roman"/>
          <w:color w:val="auto"/>
          <w:sz w:val="28"/>
          <w:szCs w:val="28"/>
        </w:rPr>
        <w:t xml:space="preserve"> </w:t>
      </w:r>
      <w:proofErr w:type="spellStart"/>
      <w:r w:rsidRPr="00D9218E">
        <w:rPr>
          <w:rStyle w:val="15"/>
          <w:rFonts w:ascii="Times New Roman" w:eastAsia="SimSun" w:hAnsi="Times New Roman" w:cs="Times New Roman"/>
          <w:color w:val="auto"/>
          <w:sz w:val="28"/>
          <w:szCs w:val="28"/>
        </w:rPr>
        <w:t>пультовый</w:t>
      </w:r>
      <w:proofErr w:type="spellEnd"/>
      <w:r w:rsidRPr="00D9218E">
        <w:rPr>
          <w:rStyle w:val="15"/>
          <w:rFonts w:ascii="Times New Roman" w:eastAsia="SimSun" w:hAnsi="Times New Roman" w:cs="Times New Roman"/>
          <w:color w:val="auto"/>
          <w:sz w:val="28"/>
          <w:szCs w:val="28"/>
        </w:rPr>
        <w:t xml:space="preserve"> </w:t>
      </w:r>
      <w:proofErr w:type="spellStart"/>
      <w:r w:rsidRPr="00D9218E">
        <w:rPr>
          <w:rStyle w:val="15"/>
          <w:rFonts w:ascii="Times New Roman" w:eastAsia="SimSun" w:hAnsi="Times New Roman" w:cs="Times New Roman"/>
          <w:color w:val="auto"/>
          <w:sz w:val="28"/>
          <w:szCs w:val="28"/>
        </w:rPr>
        <w:t>оконечный</w:t>
      </w:r>
      <w:proofErr w:type="spellEnd"/>
      <w:r w:rsidRPr="00D9218E">
        <w:rPr>
          <w:rStyle w:val="15"/>
          <w:rFonts w:ascii="Times New Roman" w:eastAsia="SimSun" w:hAnsi="Times New Roman" w:cs="Times New Roman"/>
          <w:color w:val="auto"/>
          <w:sz w:val="28"/>
          <w:szCs w:val="28"/>
        </w:rPr>
        <w:t xml:space="preserve"> ППО АСПЗ</w:t>
      </w:r>
    </w:p>
    <w:p w14:paraId="6F0F5802"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Предназначен для приема извещений от приборов объектовых оконечных ПОО АСПЗ, их преобразования, регистрации, хранения и отображения посредством световой индикации и звуковой сигнализации в диспетчерских, а также для обратной передачи на приборы объектовые оконечные команд телеуправления.</w:t>
      </w:r>
    </w:p>
    <w:p w14:paraId="3AB036C5"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rStyle w:val="15"/>
          <w:rFonts w:ascii="Times New Roman" w:eastAsia="SimSun" w:hAnsi="Times New Roman" w:cs="Times New Roman"/>
          <w:color w:val="auto"/>
          <w:sz w:val="28"/>
          <w:szCs w:val="28"/>
          <w:lang w:val="ru-RU"/>
        </w:rPr>
        <w:t xml:space="preserve">1.3 Прибор объектовый </w:t>
      </w:r>
      <w:proofErr w:type="spellStart"/>
      <w:r w:rsidRPr="00D9218E">
        <w:rPr>
          <w:rStyle w:val="15"/>
          <w:rFonts w:ascii="Times New Roman" w:eastAsia="SimSun" w:hAnsi="Times New Roman" w:cs="Times New Roman"/>
          <w:color w:val="auto"/>
          <w:sz w:val="28"/>
          <w:szCs w:val="28"/>
          <w:lang w:val="ru-RU"/>
        </w:rPr>
        <w:t>оконеченый</w:t>
      </w:r>
      <w:proofErr w:type="spellEnd"/>
      <w:r w:rsidRPr="00D9218E">
        <w:rPr>
          <w:rStyle w:val="15"/>
          <w:rFonts w:ascii="Times New Roman" w:eastAsia="SimSun" w:hAnsi="Times New Roman" w:cs="Times New Roman"/>
          <w:color w:val="auto"/>
          <w:sz w:val="28"/>
          <w:szCs w:val="28"/>
          <w:lang w:val="ru-RU"/>
        </w:rPr>
        <w:t xml:space="preserve"> ПОО АСПЗ </w:t>
      </w:r>
    </w:p>
    <w:p w14:paraId="1531E8BA"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Предназначен для приема извещений от приемно-контрольных приборов, приборов управления и других технических средств пожарной автоматики, передачи полученной информации напрямую или через ретранслятор РТР АСПЗ. </w:t>
      </w:r>
    </w:p>
    <w:p w14:paraId="36B9F426"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rStyle w:val="15"/>
          <w:rFonts w:ascii="Times New Roman" w:eastAsia="SimSun" w:hAnsi="Times New Roman" w:cs="Times New Roman"/>
          <w:color w:val="auto"/>
          <w:sz w:val="28"/>
          <w:szCs w:val="28"/>
          <w:lang w:val="ru-RU"/>
        </w:rPr>
        <w:t xml:space="preserve">1.3.4 Ретранслятор РТР АСПЗ </w:t>
      </w:r>
    </w:p>
    <w:p w14:paraId="16D821B6"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Предназначен для приема информационных сигналов от приборов объектовых оконечных ПОО или других ретрансляторов РТР, усиления, преобразования и передачи сигналов на приборы пультовые оконечные ППО.</w:t>
      </w:r>
    </w:p>
    <w:p w14:paraId="7C91F6AA"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Функции системы отображения технологической информацией выполняет АРМ ППКУП.</w:t>
      </w:r>
    </w:p>
    <w:p w14:paraId="06B0D6C4"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Отображение информации о конфигурации системы, режимах работы оборудования, источниках обнаружения пожара происходит в установленном федеральными нормами порядке. </w:t>
      </w:r>
    </w:p>
    <w:p w14:paraId="492BCC2F"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Компоненты СПИ:</w:t>
      </w:r>
    </w:p>
    <w:p w14:paraId="3044FCA5"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19" w:history="1">
        <w:r w:rsidRPr="00D9218E">
          <w:rPr>
            <w:rStyle w:val="a5"/>
            <w:color w:val="auto"/>
            <w:sz w:val="28"/>
            <w:szCs w:val="28"/>
            <w:lang w:val="ru-RU"/>
          </w:rPr>
          <w:t>АРМ ППО</w:t>
        </w:r>
      </w:hyperlink>
    </w:p>
    <w:p w14:paraId="619D0A0D"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Автоматизированное рабочее место с программным комплектом</w:t>
      </w:r>
    </w:p>
    <w:p w14:paraId="609772D5"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20" w:history="1">
        <w:r w:rsidRPr="00D9218E">
          <w:rPr>
            <w:rStyle w:val="a5"/>
            <w:color w:val="auto"/>
            <w:sz w:val="28"/>
            <w:szCs w:val="28"/>
            <w:lang w:val="ru-RU"/>
          </w:rPr>
          <w:t>Шкаф ППО-Ш</w:t>
        </w:r>
      </w:hyperlink>
    </w:p>
    <w:p w14:paraId="2D1D349D"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Прибор пультовый оконечный</w:t>
      </w:r>
    </w:p>
    <w:p w14:paraId="54783FB4"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21" w:history="1">
        <w:r w:rsidRPr="00D9218E">
          <w:rPr>
            <w:rStyle w:val="a5"/>
            <w:color w:val="auto"/>
            <w:sz w:val="28"/>
            <w:szCs w:val="28"/>
            <w:lang w:val="ru-RU"/>
          </w:rPr>
          <w:t>РТР АСПЗ</w:t>
        </w:r>
      </w:hyperlink>
    </w:p>
    <w:p w14:paraId="2430BFF9"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Ретранслятор</w:t>
      </w:r>
    </w:p>
    <w:p w14:paraId="7D41764A"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22" w:history="1">
        <w:r w:rsidRPr="00D9218E">
          <w:rPr>
            <w:rStyle w:val="a5"/>
            <w:color w:val="auto"/>
            <w:sz w:val="28"/>
            <w:szCs w:val="28"/>
            <w:lang w:val="ru-RU"/>
          </w:rPr>
          <w:t>АРМ ПОО</w:t>
        </w:r>
      </w:hyperlink>
    </w:p>
    <w:p w14:paraId="5363F5FC"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Автоматизированное рабочее место с программным комплектом</w:t>
      </w:r>
    </w:p>
    <w:p w14:paraId="3CE09D30"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23" w:history="1">
        <w:r w:rsidRPr="00D9218E">
          <w:rPr>
            <w:rStyle w:val="a5"/>
            <w:color w:val="auto"/>
            <w:sz w:val="28"/>
            <w:szCs w:val="28"/>
            <w:lang w:val="ru-RU"/>
          </w:rPr>
          <w:t>Шкаф основной ПОО-ШО</w:t>
        </w:r>
      </w:hyperlink>
    </w:p>
    <w:p w14:paraId="0FFB0FB6"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Прибор объектовый оконечный</w:t>
      </w:r>
    </w:p>
    <w:p w14:paraId="2D96615B" w14:textId="77777777"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 </w:t>
      </w:r>
      <w:hyperlink r:id="rId24" w:history="1">
        <w:r w:rsidRPr="00D9218E">
          <w:rPr>
            <w:rStyle w:val="a5"/>
            <w:color w:val="auto"/>
            <w:sz w:val="28"/>
            <w:szCs w:val="28"/>
            <w:lang w:val="ru-RU"/>
          </w:rPr>
          <w:t>Шкаф ПОО-ШС</w:t>
        </w:r>
      </w:hyperlink>
    </w:p>
    <w:p w14:paraId="0F41FC9F" w14:textId="5632D911" w:rsidR="004F01CE" w:rsidRPr="00D9218E" w:rsidRDefault="004F01CE" w:rsidP="002F07D6">
      <w:pPr>
        <w:pStyle w:val="a6"/>
        <w:tabs>
          <w:tab w:val="left" w:pos="993"/>
        </w:tabs>
        <w:spacing w:before="0" w:beforeAutospacing="0" w:after="0" w:afterAutospacing="0"/>
        <w:ind w:firstLine="709"/>
        <w:jc w:val="both"/>
        <w:textAlignment w:val="baseline"/>
        <w:rPr>
          <w:rStyle w:val="15"/>
          <w:rFonts w:ascii="Times New Roman" w:hAnsi="Times New Roman" w:cs="Times New Roman"/>
          <w:color w:val="auto"/>
          <w:sz w:val="28"/>
          <w:szCs w:val="28"/>
          <w:u w:val="none"/>
          <w:lang w:val="ru-RU"/>
        </w:rPr>
      </w:pPr>
      <w:r w:rsidRPr="00D9218E">
        <w:rPr>
          <w:sz w:val="28"/>
          <w:szCs w:val="28"/>
          <w:lang w:val="ru-RU"/>
        </w:rPr>
        <w:t>- Шкаф связи ПОО-ШС</w:t>
      </w:r>
    </w:p>
    <w:p w14:paraId="1A98CD51" w14:textId="5BCA8D82" w:rsidR="004F01CE" w:rsidRPr="00D9218E" w:rsidRDefault="004F01CE" w:rsidP="002F07D6">
      <w:pPr>
        <w:pStyle w:val="2"/>
        <w:tabs>
          <w:tab w:val="left" w:pos="993"/>
        </w:tabs>
        <w:spacing w:before="0" w:line="240" w:lineRule="auto"/>
        <w:ind w:firstLine="709"/>
        <w:jc w:val="both"/>
        <w:textAlignment w:val="baseline"/>
        <w:rPr>
          <w:rFonts w:ascii="Times New Roman" w:hAnsi="Times New Roman" w:cs="Times New Roman"/>
          <w:bCs w:val="0"/>
          <w:color w:val="auto"/>
          <w:sz w:val="28"/>
          <w:szCs w:val="28"/>
          <w:lang w:val="ru-RU"/>
        </w:rPr>
      </w:pPr>
      <w:r w:rsidRPr="00D9218E">
        <w:rPr>
          <w:rStyle w:val="15"/>
          <w:rFonts w:ascii="Times New Roman" w:hAnsi="Times New Roman" w:cs="Times New Roman"/>
          <w:color w:val="auto"/>
          <w:sz w:val="28"/>
          <w:szCs w:val="28"/>
          <w:lang w:val="ru-RU"/>
        </w:rPr>
        <w:t>2 Верхний уровень – уровень пункта централизованного наблюдения</w:t>
      </w:r>
    </w:p>
    <w:p w14:paraId="0EC856B6" w14:textId="2AFA25FF" w:rsidR="004F01CE" w:rsidRPr="00D9218E" w:rsidRDefault="004F01CE" w:rsidP="002F07D6">
      <w:pPr>
        <w:pStyle w:val="a6"/>
        <w:tabs>
          <w:tab w:val="left" w:pos="993"/>
        </w:tabs>
        <w:spacing w:before="0" w:beforeAutospacing="0" w:after="0" w:afterAutospacing="0"/>
        <w:ind w:firstLine="709"/>
        <w:jc w:val="both"/>
        <w:textAlignment w:val="baseline"/>
        <w:rPr>
          <w:sz w:val="28"/>
          <w:szCs w:val="28"/>
          <w:lang w:val="ru-RU"/>
        </w:rPr>
      </w:pPr>
      <w:r w:rsidRPr="00D9218E">
        <w:rPr>
          <w:sz w:val="28"/>
          <w:szCs w:val="28"/>
          <w:lang w:val="ru-RU"/>
        </w:rPr>
        <w:t xml:space="preserve">Верхний уровень АСПЗ сформирован на основе ППО (ППО-Ш, АРМ ППО) из комплекса оборудования СПИ и предназначен для приема извещений от ПОО, их преобразования, регистрации, хранения и отображения посредством световой индикации и звуковой сигнализации в пункте </w:t>
      </w:r>
      <w:r w:rsidRPr="00D9218E">
        <w:rPr>
          <w:sz w:val="28"/>
          <w:szCs w:val="28"/>
          <w:lang w:val="ru-RU"/>
        </w:rPr>
        <w:lastRenderedPageBreak/>
        <w:t xml:space="preserve">централизованного наблюдения или в помещениях с персоналом, ведущим круглосуточное дежурство, а также для обратной передачи на ПОО команд телеуправления. Верхний уровень АСПЗ представляет собой программно-аппаратный комплекс, предназначенный для размещения в пульт централизованного наблюдения (ПЦН), имеющий функции передачи тревожных и контрольно-диагностических извещений, а также возможность управления оборудованием противопожарной защиты объектов, входящих в состав АСПЗ. </w:t>
      </w:r>
    </w:p>
    <w:p w14:paraId="17AD0E42" w14:textId="1AC70AE2" w:rsidR="004F01CE" w:rsidRPr="00D9218E" w:rsidRDefault="002F07D6" w:rsidP="002F07D6">
      <w:pPr>
        <w:tabs>
          <w:tab w:val="left" w:pos="1134"/>
          <w:tab w:val="left" w:pos="1560"/>
        </w:tabs>
        <w:spacing w:after="0" w:line="240" w:lineRule="auto"/>
        <w:ind w:firstLine="709"/>
        <w:jc w:val="center"/>
        <w:rPr>
          <w:rFonts w:ascii="Times New Roman" w:hAnsi="Times New Roman" w:cs="Times New Roman"/>
          <w:b/>
          <w:bCs/>
          <w:sz w:val="28"/>
          <w:szCs w:val="28"/>
        </w:rPr>
      </w:pPr>
      <w:r w:rsidRPr="00D9218E">
        <w:rPr>
          <w:rFonts w:ascii="Times New Roman" w:hAnsi="Times New Roman" w:cs="Times New Roman"/>
          <w:b/>
          <w:bCs/>
          <w:sz w:val="28"/>
          <w:szCs w:val="28"/>
        </w:rPr>
        <w:t>Использованные источники:</w:t>
      </w:r>
    </w:p>
    <w:p w14:paraId="6508C966"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r w:rsidRPr="00D9218E">
        <w:rPr>
          <w:rStyle w:val="15"/>
          <w:rFonts w:ascii="Times New Roman" w:eastAsia="Calibri" w:hAnsi="Times New Roman" w:cs="Times New Roman"/>
          <w:color w:val="auto"/>
          <w:sz w:val="28"/>
          <w:szCs w:val="28"/>
        </w:rPr>
        <w:t xml:space="preserve">Кравченко Е.В., Кудинов В.П., </w:t>
      </w:r>
      <w:proofErr w:type="spellStart"/>
      <w:r w:rsidRPr="00D9218E">
        <w:rPr>
          <w:rStyle w:val="15"/>
          <w:rFonts w:ascii="Times New Roman" w:eastAsia="Calibri" w:hAnsi="Times New Roman" w:cs="Times New Roman"/>
          <w:color w:val="auto"/>
          <w:sz w:val="28"/>
          <w:szCs w:val="28"/>
        </w:rPr>
        <w:t>Легащева</w:t>
      </w:r>
      <w:proofErr w:type="spellEnd"/>
      <w:r w:rsidRPr="00D9218E">
        <w:rPr>
          <w:rStyle w:val="15"/>
          <w:rFonts w:ascii="Times New Roman" w:eastAsia="Calibri" w:hAnsi="Times New Roman" w:cs="Times New Roman"/>
          <w:color w:val="auto"/>
          <w:sz w:val="28"/>
          <w:szCs w:val="28"/>
        </w:rPr>
        <w:t xml:space="preserve"> Л.В.</w:t>
      </w:r>
      <w:r w:rsidRPr="00D9218E">
        <w:rPr>
          <w:rFonts w:ascii="Times New Roman" w:hAnsi="Times New Roman" w:cs="Times New Roman"/>
          <w:sz w:val="28"/>
          <w:szCs w:val="28"/>
        </w:rPr>
        <w:t xml:space="preserve"> Причины пожаров на ленточных конвейерах и способы их предотвращения // Безопасность труда в промышленности. — 2014. — № 2. — С. 17—20.</w:t>
      </w:r>
    </w:p>
    <w:p w14:paraId="1D233C94"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proofErr w:type="spellStart"/>
      <w:r w:rsidRPr="00D9218E">
        <w:rPr>
          <w:rStyle w:val="15"/>
          <w:rFonts w:ascii="Times New Roman" w:eastAsia="Calibri" w:hAnsi="Times New Roman" w:cs="Times New Roman"/>
          <w:color w:val="auto"/>
          <w:sz w:val="28"/>
          <w:szCs w:val="28"/>
        </w:rPr>
        <w:t>Бухтий</w:t>
      </w:r>
      <w:proofErr w:type="spellEnd"/>
      <w:r w:rsidRPr="00D9218E">
        <w:rPr>
          <w:rStyle w:val="15"/>
          <w:rFonts w:ascii="Times New Roman" w:eastAsia="Calibri" w:hAnsi="Times New Roman" w:cs="Times New Roman"/>
          <w:color w:val="auto"/>
          <w:sz w:val="28"/>
          <w:szCs w:val="28"/>
        </w:rPr>
        <w:t xml:space="preserve"> Н.В., </w:t>
      </w:r>
      <w:proofErr w:type="spellStart"/>
      <w:r w:rsidRPr="00D9218E">
        <w:rPr>
          <w:rStyle w:val="15"/>
          <w:rFonts w:ascii="Times New Roman" w:eastAsia="Calibri" w:hAnsi="Times New Roman" w:cs="Times New Roman"/>
          <w:color w:val="auto"/>
          <w:sz w:val="28"/>
          <w:szCs w:val="28"/>
        </w:rPr>
        <w:t>Белик</w:t>
      </w:r>
      <w:proofErr w:type="spellEnd"/>
      <w:r w:rsidRPr="00D9218E">
        <w:rPr>
          <w:rStyle w:val="15"/>
          <w:rFonts w:ascii="Times New Roman" w:eastAsia="Calibri" w:hAnsi="Times New Roman" w:cs="Times New Roman"/>
          <w:color w:val="auto"/>
          <w:sz w:val="28"/>
          <w:szCs w:val="28"/>
        </w:rPr>
        <w:t xml:space="preserve"> И.П., Маркович Ю.М.</w:t>
      </w:r>
      <w:r w:rsidRPr="00D9218E">
        <w:rPr>
          <w:rFonts w:ascii="Times New Roman" w:hAnsi="Times New Roman" w:cs="Times New Roman"/>
          <w:sz w:val="28"/>
          <w:szCs w:val="28"/>
        </w:rPr>
        <w:t xml:space="preserve"> Пожарная безопасность подземных ленточных конвейеров // Безопасность труда в промыш</w:t>
      </w:r>
      <w:r w:rsidRPr="00D9218E">
        <w:rPr>
          <w:rFonts w:ascii="Times New Roman" w:hAnsi="Times New Roman" w:cs="Times New Roman"/>
          <w:sz w:val="28"/>
          <w:szCs w:val="28"/>
        </w:rPr>
        <w:softHyphen/>
        <w:t>ленности. — 2013. — № 7. — С. 44—45.</w:t>
      </w:r>
    </w:p>
    <w:p w14:paraId="6BD7AA2B"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r w:rsidRPr="00D9218E">
        <w:rPr>
          <w:rStyle w:val="15"/>
          <w:rFonts w:ascii="Times New Roman" w:eastAsia="Calibri" w:hAnsi="Times New Roman" w:cs="Times New Roman"/>
          <w:color w:val="auto"/>
          <w:sz w:val="28"/>
          <w:szCs w:val="28"/>
        </w:rPr>
        <w:t xml:space="preserve">Баскаков В.И., Герасимов </w:t>
      </w:r>
      <w:proofErr w:type="gramStart"/>
      <w:r w:rsidRPr="00D9218E">
        <w:rPr>
          <w:rStyle w:val="15"/>
          <w:rFonts w:ascii="Times New Roman" w:eastAsia="Calibri" w:hAnsi="Times New Roman" w:cs="Times New Roman"/>
          <w:color w:val="auto"/>
          <w:sz w:val="28"/>
          <w:szCs w:val="28"/>
        </w:rPr>
        <w:t>Г.К</w:t>
      </w:r>
      <w:proofErr w:type="gramEnd"/>
      <w:r w:rsidRPr="00D9218E">
        <w:rPr>
          <w:rStyle w:val="15"/>
          <w:rFonts w:ascii="Times New Roman" w:eastAsia="Calibri" w:hAnsi="Times New Roman" w:cs="Times New Roman"/>
          <w:color w:val="auto"/>
          <w:sz w:val="28"/>
          <w:szCs w:val="28"/>
        </w:rPr>
        <w:t xml:space="preserve">, </w:t>
      </w:r>
      <w:proofErr w:type="spellStart"/>
      <w:r w:rsidRPr="00D9218E">
        <w:rPr>
          <w:rStyle w:val="15"/>
          <w:rFonts w:ascii="Times New Roman" w:eastAsia="Calibri" w:hAnsi="Times New Roman" w:cs="Times New Roman"/>
          <w:color w:val="auto"/>
          <w:sz w:val="28"/>
          <w:szCs w:val="28"/>
        </w:rPr>
        <w:t>Лудзиш</w:t>
      </w:r>
      <w:proofErr w:type="spellEnd"/>
      <w:r w:rsidRPr="00D9218E">
        <w:rPr>
          <w:rStyle w:val="15"/>
          <w:rFonts w:ascii="Times New Roman" w:eastAsia="Calibri" w:hAnsi="Times New Roman" w:cs="Times New Roman"/>
          <w:color w:val="auto"/>
          <w:sz w:val="28"/>
          <w:szCs w:val="28"/>
        </w:rPr>
        <w:t xml:space="preserve"> В.С.</w:t>
      </w:r>
      <w:r w:rsidRPr="00D9218E">
        <w:rPr>
          <w:rFonts w:ascii="Times New Roman" w:hAnsi="Times New Roman" w:cs="Times New Roman"/>
          <w:sz w:val="28"/>
          <w:szCs w:val="28"/>
        </w:rPr>
        <w:t xml:space="preserve"> Пожары на конвейер</w:t>
      </w:r>
      <w:r w:rsidRPr="00D9218E">
        <w:rPr>
          <w:rFonts w:ascii="Times New Roman" w:hAnsi="Times New Roman" w:cs="Times New Roman"/>
          <w:sz w:val="28"/>
          <w:szCs w:val="28"/>
        </w:rPr>
        <w:softHyphen/>
        <w:t>ном транспорте // Безопасность труда в промышленности. — 2013. — № 1.-С. 41-43.</w:t>
      </w:r>
    </w:p>
    <w:p w14:paraId="4BA81A7F"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r w:rsidRPr="00D9218E">
        <w:rPr>
          <w:rStyle w:val="15"/>
          <w:rFonts w:ascii="Times New Roman" w:eastAsia="Calibri" w:hAnsi="Times New Roman" w:cs="Times New Roman"/>
          <w:color w:val="auto"/>
          <w:sz w:val="28"/>
          <w:szCs w:val="28"/>
        </w:rPr>
        <w:t>Юрченко В.М.</w:t>
      </w:r>
      <w:r w:rsidRPr="00D9218E">
        <w:rPr>
          <w:rFonts w:ascii="Times New Roman" w:hAnsi="Times New Roman" w:cs="Times New Roman"/>
          <w:sz w:val="28"/>
          <w:szCs w:val="28"/>
        </w:rPr>
        <w:t xml:space="preserve"> Новый взгляд на причины пожаров на шахтных конвейерах // Уголь. — 2013. — № 2. — С. 56—59.</w:t>
      </w:r>
    </w:p>
    <w:p w14:paraId="0B0D631D"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r w:rsidRPr="00D9218E">
        <w:rPr>
          <w:rStyle w:val="15"/>
          <w:rFonts w:ascii="Times New Roman" w:eastAsia="Calibri" w:hAnsi="Times New Roman" w:cs="Times New Roman"/>
          <w:color w:val="auto"/>
          <w:sz w:val="28"/>
          <w:szCs w:val="28"/>
        </w:rPr>
        <w:t>Субботин А.И., Беляк Л.А., Чубарое Л.А., Григорьев Ю.И.</w:t>
      </w:r>
      <w:r w:rsidRPr="00D9218E">
        <w:rPr>
          <w:rFonts w:ascii="Times New Roman" w:hAnsi="Times New Roman" w:cs="Times New Roman"/>
          <w:sz w:val="28"/>
          <w:szCs w:val="28"/>
        </w:rPr>
        <w:t xml:space="preserve"> Пожаро</w:t>
      </w:r>
      <w:r w:rsidRPr="00D9218E">
        <w:rPr>
          <w:rFonts w:ascii="Times New Roman" w:hAnsi="Times New Roman" w:cs="Times New Roman"/>
          <w:sz w:val="28"/>
          <w:szCs w:val="28"/>
        </w:rPr>
        <w:softHyphen/>
        <w:t>безопасность ленточных конвейеров и нормы безопасности на шахт</w:t>
      </w:r>
      <w:r w:rsidRPr="00D9218E">
        <w:rPr>
          <w:rFonts w:ascii="Times New Roman" w:hAnsi="Times New Roman" w:cs="Times New Roman"/>
          <w:sz w:val="28"/>
          <w:szCs w:val="28"/>
        </w:rPr>
        <w:softHyphen/>
        <w:t>ные конвейерные ленты // Безопасность труда в промышленности. — 2015.-№5.-С. 18-23.</w:t>
      </w:r>
    </w:p>
    <w:p w14:paraId="1BA0155F" w14:textId="77777777" w:rsidR="004F01CE" w:rsidRPr="00D9218E" w:rsidRDefault="004F01CE" w:rsidP="002F07D6">
      <w:pPr>
        <w:pStyle w:val="33"/>
        <w:numPr>
          <w:ilvl w:val="0"/>
          <w:numId w:val="12"/>
        </w:numPr>
        <w:tabs>
          <w:tab w:val="left" w:pos="0"/>
          <w:tab w:val="left" w:pos="284"/>
          <w:tab w:val="left" w:pos="1276"/>
          <w:tab w:val="left" w:pos="31680"/>
        </w:tabs>
        <w:spacing w:before="0" w:beforeAutospacing="0" w:after="0" w:afterAutospacing="0"/>
        <w:ind w:left="0" w:firstLine="0"/>
        <w:rPr>
          <w:rFonts w:ascii="Times New Roman" w:hAnsi="Times New Roman" w:cs="Times New Roman"/>
          <w:sz w:val="28"/>
          <w:szCs w:val="28"/>
        </w:rPr>
      </w:pPr>
      <w:proofErr w:type="spellStart"/>
      <w:r w:rsidRPr="00D9218E">
        <w:rPr>
          <w:rStyle w:val="15"/>
          <w:rFonts w:ascii="Times New Roman" w:eastAsia="Calibri" w:hAnsi="Times New Roman" w:cs="Times New Roman"/>
          <w:color w:val="auto"/>
          <w:sz w:val="28"/>
          <w:szCs w:val="28"/>
        </w:rPr>
        <w:t>Лобазнов</w:t>
      </w:r>
      <w:proofErr w:type="spellEnd"/>
      <w:r w:rsidRPr="00D9218E">
        <w:rPr>
          <w:rStyle w:val="15"/>
          <w:rFonts w:ascii="Times New Roman" w:eastAsia="Calibri" w:hAnsi="Times New Roman" w:cs="Times New Roman"/>
          <w:color w:val="auto"/>
          <w:sz w:val="28"/>
          <w:szCs w:val="28"/>
        </w:rPr>
        <w:t xml:space="preserve"> А.В.</w:t>
      </w:r>
      <w:r w:rsidRPr="00D9218E">
        <w:rPr>
          <w:rFonts w:ascii="Times New Roman" w:hAnsi="Times New Roman" w:cs="Times New Roman"/>
          <w:sz w:val="28"/>
          <w:szCs w:val="28"/>
        </w:rPr>
        <w:t xml:space="preserve"> Разработка способа и средств обнаружения началь</w:t>
      </w:r>
      <w:r w:rsidRPr="00D9218E">
        <w:rPr>
          <w:rFonts w:ascii="Times New Roman" w:hAnsi="Times New Roman" w:cs="Times New Roman"/>
          <w:sz w:val="28"/>
          <w:szCs w:val="28"/>
        </w:rPr>
        <w:softHyphen/>
        <w:t>ной стадии подземных пожаров: диссертация на соискание ученой степени кандидата технических наук: 05.26.03. — М., 2013. — 222 с.</w:t>
      </w:r>
    </w:p>
    <w:p w14:paraId="67609C13" w14:textId="77777777" w:rsidR="004F01CE" w:rsidRPr="00D9218E" w:rsidRDefault="004F01CE" w:rsidP="002F07D6">
      <w:pPr>
        <w:shd w:val="clear" w:color="auto" w:fill="FFFFFF"/>
        <w:tabs>
          <w:tab w:val="left" w:pos="0"/>
          <w:tab w:val="left" w:pos="284"/>
          <w:tab w:val="left" w:pos="1276"/>
        </w:tabs>
        <w:spacing w:after="0" w:line="240" w:lineRule="auto"/>
        <w:jc w:val="both"/>
        <w:rPr>
          <w:rFonts w:ascii="Times New Roman" w:hAnsi="Times New Roman" w:cs="Times New Roman"/>
          <w:sz w:val="28"/>
          <w:szCs w:val="28"/>
        </w:rPr>
      </w:pPr>
    </w:p>
    <w:p w14:paraId="2A296457" w14:textId="64D84A11" w:rsidR="004F01CE" w:rsidRPr="00D9218E" w:rsidRDefault="00B253EE" w:rsidP="002F07D6">
      <w:pPr>
        <w:shd w:val="clear" w:color="auto" w:fill="FFFFFF"/>
        <w:tabs>
          <w:tab w:val="left" w:pos="1276"/>
        </w:tabs>
        <w:spacing w:after="0" w:line="240" w:lineRule="auto"/>
        <w:ind w:firstLine="709"/>
        <w:jc w:val="both"/>
        <w:rPr>
          <w:rFonts w:ascii="Times New Roman" w:hAnsi="Times New Roman" w:cs="Times New Roman"/>
          <w:sz w:val="28"/>
          <w:szCs w:val="28"/>
        </w:rPr>
      </w:pPr>
      <w:r w:rsidRPr="00D9218E">
        <w:rPr>
          <w:rFonts w:ascii="Times New Roman" w:hAnsi="Times New Roman" w:cs="Times New Roman"/>
          <w:sz w:val="28"/>
          <w:szCs w:val="28"/>
        </w:rPr>
        <w:br w:type="page"/>
      </w:r>
    </w:p>
    <w:p w14:paraId="7DC0690E" w14:textId="77777777" w:rsidR="004F01CE" w:rsidRPr="002F07D6" w:rsidRDefault="004F01CE" w:rsidP="002F07D6">
      <w:pPr>
        <w:spacing w:after="0" w:line="240" w:lineRule="auto"/>
        <w:ind w:firstLine="709"/>
        <w:rPr>
          <w:rFonts w:ascii="Times New Roman" w:hAnsi="Times New Roman" w:cs="Times New Roman"/>
          <w:b/>
          <w:bCs/>
          <w:sz w:val="28"/>
          <w:szCs w:val="28"/>
        </w:rPr>
      </w:pPr>
      <w:r w:rsidRPr="002F07D6">
        <w:rPr>
          <w:rFonts w:ascii="Times New Roman" w:hAnsi="Times New Roman" w:cs="Times New Roman"/>
          <w:b/>
          <w:bCs/>
          <w:sz w:val="28"/>
          <w:szCs w:val="28"/>
        </w:rPr>
        <w:lastRenderedPageBreak/>
        <w:t>УДК: 796.011.3:618.2-083</w:t>
      </w:r>
    </w:p>
    <w:p w14:paraId="4D21D325" w14:textId="77777777" w:rsidR="002F07D6" w:rsidRPr="00296A1B" w:rsidRDefault="004F01CE" w:rsidP="00D9218E">
      <w:pPr>
        <w:pStyle w:val="1"/>
        <w:rPr>
          <w:lang w:val="ru-RU"/>
        </w:rPr>
      </w:pPr>
      <w:bookmarkStart w:id="40" w:name="_Toc216741901"/>
      <w:r w:rsidRPr="00296A1B">
        <w:rPr>
          <w:lang w:val="ru-RU"/>
        </w:rPr>
        <w:t>Исламова Э.Р.</w:t>
      </w:r>
      <w:bookmarkEnd w:id="40"/>
    </w:p>
    <w:p w14:paraId="598B3811" w14:textId="685983CA"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студент,</w:t>
      </w:r>
    </w:p>
    <w:p w14:paraId="4CF2D94A"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bookmarkStart w:id="41" w:name="_Toc216741902"/>
      <w:r w:rsidRPr="00296A1B">
        <w:rPr>
          <w:rStyle w:val="10"/>
          <w:lang w:val="ru-RU"/>
        </w:rPr>
        <w:t>Малозёмов О.Ю.,</w:t>
      </w:r>
      <w:bookmarkEnd w:id="41"/>
      <w:r w:rsidRPr="002F07D6">
        <w:rPr>
          <w:rFonts w:ascii="Times New Roman" w:hAnsi="Times New Roman" w:cs="Times New Roman"/>
          <w:b/>
          <w:i/>
          <w:sz w:val="28"/>
          <w:szCs w:val="28"/>
        </w:rPr>
        <w:t xml:space="preserve"> канд. пед. наук,</w:t>
      </w:r>
    </w:p>
    <w:p w14:paraId="24653732" w14:textId="77777777" w:rsidR="002F07D6"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 xml:space="preserve">доцент </w:t>
      </w:r>
    </w:p>
    <w:p w14:paraId="1B86C20E" w14:textId="48E26995" w:rsidR="004F01CE" w:rsidRPr="002F07D6" w:rsidRDefault="004F01CE" w:rsidP="002F07D6">
      <w:pPr>
        <w:spacing w:after="0" w:line="240" w:lineRule="auto"/>
        <w:ind w:firstLine="709"/>
        <w:jc w:val="right"/>
        <w:rPr>
          <w:rFonts w:ascii="Times New Roman" w:hAnsi="Times New Roman" w:cs="Times New Roman"/>
          <w:sz w:val="28"/>
          <w:szCs w:val="28"/>
        </w:rPr>
      </w:pPr>
      <w:r w:rsidRPr="002F07D6">
        <w:rPr>
          <w:rFonts w:ascii="Times New Roman" w:hAnsi="Times New Roman" w:cs="Times New Roman"/>
          <w:b/>
          <w:i/>
          <w:sz w:val="28"/>
          <w:szCs w:val="28"/>
        </w:rPr>
        <w:t>кафедр</w:t>
      </w:r>
      <w:r w:rsidR="002F07D6" w:rsidRPr="002F07D6">
        <w:rPr>
          <w:rFonts w:ascii="Times New Roman" w:hAnsi="Times New Roman" w:cs="Times New Roman"/>
          <w:b/>
          <w:i/>
          <w:sz w:val="28"/>
          <w:szCs w:val="28"/>
        </w:rPr>
        <w:t>а</w:t>
      </w:r>
      <w:r w:rsidRPr="002F07D6">
        <w:rPr>
          <w:rFonts w:ascii="Times New Roman" w:hAnsi="Times New Roman" w:cs="Times New Roman"/>
          <w:b/>
          <w:i/>
          <w:sz w:val="28"/>
          <w:szCs w:val="28"/>
        </w:rPr>
        <w:t xml:space="preserve"> физической культуры,</w:t>
      </w:r>
    </w:p>
    <w:p w14:paraId="1BCF4238"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Уральский государственный медицинский университет,</w:t>
      </w:r>
    </w:p>
    <w:p w14:paraId="675BB11D" w14:textId="77777777" w:rsidR="002F07D6" w:rsidRPr="00296A1B" w:rsidRDefault="004F01CE" w:rsidP="00D9218E">
      <w:pPr>
        <w:pStyle w:val="1"/>
        <w:rPr>
          <w:lang w:val="ru-RU"/>
        </w:rPr>
      </w:pPr>
      <w:bookmarkStart w:id="42" w:name="_Toc216741903"/>
      <w:r w:rsidRPr="00296A1B">
        <w:rPr>
          <w:lang w:val="ru-RU"/>
        </w:rPr>
        <w:t>Черепанова М.М.</w:t>
      </w:r>
      <w:bookmarkEnd w:id="42"/>
    </w:p>
    <w:p w14:paraId="792C1B7B" w14:textId="43A68CB6"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 xml:space="preserve"> студент</w:t>
      </w:r>
    </w:p>
    <w:p w14:paraId="2C274648" w14:textId="77777777"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Уральский государственный лесотехнический университет,</w:t>
      </w:r>
    </w:p>
    <w:p w14:paraId="1057ABC2" w14:textId="77777777" w:rsidR="002F07D6" w:rsidRPr="00296A1B" w:rsidRDefault="004F01CE" w:rsidP="00D9218E">
      <w:pPr>
        <w:pStyle w:val="1"/>
        <w:rPr>
          <w:lang w:val="ru-RU"/>
        </w:rPr>
      </w:pPr>
      <w:bookmarkStart w:id="43" w:name="_Toc216741904"/>
      <w:r w:rsidRPr="00296A1B">
        <w:rPr>
          <w:lang w:val="ru-RU"/>
        </w:rPr>
        <w:t>Маркова А.М.</w:t>
      </w:r>
      <w:bookmarkEnd w:id="43"/>
    </w:p>
    <w:p w14:paraId="79BFF0B9" w14:textId="0E64E63B"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старший преподаватель</w:t>
      </w:r>
    </w:p>
    <w:p w14:paraId="5382EEBA" w14:textId="0CA2A440"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кафедра физической культуры</w:t>
      </w:r>
    </w:p>
    <w:p w14:paraId="610D49C8" w14:textId="4FE12B1E"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Уральский государственный горный университет</w:t>
      </w:r>
    </w:p>
    <w:p w14:paraId="55D4734B" w14:textId="5683E16C" w:rsidR="004F01CE" w:rsidRPr="002F07D6" w:rsidRDefault="004F01CE" w:rsidP="002F07D6">
      <w:pPr>
        <w:spacing w:after="0" w:line="240" w:lineRule="auto"/>
        <w:ind w:firstLine="709"/>
        <w:jc w:val="right"/>
        <w:rPr>
          <w:rFonts w:ascii="Times New Roman" w:hAnsi="Times New Roman" w:cs="Times New Roman"/>
          <w:b/>
          <w:i/>
          <w:sz w:val="28"/>
          <w:szCs w:val="28"/>
        </w:rPr>
      </w:pPr>
      <w:r w:rsidRPr="002F07D6">
        <w:rPr>
          <w:rFonts w:ascii="Times New Roman" w:hAnsi="Times New Roman" w:cs="Times New Roman"/>
          <w:b/>
          <w:i/>
          <w:sz w:val="28"/>
          <w:szCs w:val="28"/>
        </w:rPr>
        <w:t>Научный руководитель: Малозёмов О.Ю.</w:t>
      </w:r>
    </w:p>
    <w:p w14:paraId="5257E4D4" w14:textId="77777777" w:rsidR="004F01CE" w:rsidRPr="002F07D6" w:rsidRDefault="004F01CE" w:rsidP="002F07D6">
      <w:pPr>
        <w:spacing w:after="0" w:line="240" w:lineRule="auto"/>
        <w:ind w:firstLine="709"/>
        <w:jc w:val="right"/>
        <w:rPr>
          <w:rFonts w:ascii="Times New Roman" w:hAnsi="Times New Roman" w:cs="Times New Roman"/>
          <w:sz w:val="28"/>
          <w:szCs w:val="28"/>
        </w:rPr>
      </w:pPr>
      <w:r w:rsidRPr="002F07D6">
        <w:rPr>
          <w:rFonts w:ascii="Times New Roman" w:hAnsi="Times New Roman" w:cs="Times New Roman"/>
          <w:b/>
          <w:i/>
          <w:sz w:val="28"/>
          <w:szCs w:val="28"/>
        </w:rPr>
        <w:t>Россия, Екатеринбург</w:t>
      </w:r>
    </w:p>
    <w:p w14:paraId="10F27807" w14:textId="77777777" w:rsidR="004F01CE" w:rsidRPr="002F07D6" w:rsidRDefault="004F01CE" w:rsidP="002F07D6">
      <w:pPr>
        <w:spacing w:after="0" w:line="240" w:lineRule="auto"/>
        <w:ind w:firstLine="709"/>
        <w:jc w:val="center"/>
        <w:rPr>
          <w:rFonts w:ascii="Times New Roman" w:hAnsi="Times New Roman" w:cs="Times New Roman"/>
          <w:b/>
          <w:caps/>
          <w:sz w:val="28"/>
          <w:szCs w:val="28"/>
        </w:rPr>
      </w:pPr>
    </w:p>
    <w:p w14:paraId="40F3644F" w14:textId="77777777" w:rsidR="004F01CE" w:rsidRPr="00296A1B" w:rsidRDefault="004F01CE" w:rsidP="00D9218E">
      <w:pPr>
        <w:pStyle w:val="3"/>
        <w:rPr>
          <w:lang w:val="ru-RU"/>
        </w:rPr>
      </w:pPr>
      <w:bookmarkStart w:id="44" w:name="_Toc216741905"/>
      <w:r w:rsidRPr="00296A1B">
        <w:rPr>
          <w:lang w:val="ru-RU"/>
        </w:rPr>
        <w:t>ОСОБЕННОСТИ ФИЗИЧЕСКОЙ активности В ТРЕТЬЕМ</w:t>
      </w:r>
      <w:bookmarkEnd w:id="44"/>
      <w:r w:rsidRPr="00296A1B">
        <w:rPr>
          <w:lang w:val="ru-RU"/>
        </w:rPr>
        <w:t xml:space="preserve"> </w:t>
      </w:r>
    </w:p>
    <w:p w14:paraId="545BF447" w14:textId="77777777" w:rsidR="004F01CE" w:rsidRPr="00296A1B" w:rsidRDefault="004F01CE" w:rsidP="00D9218E">
      <w:pPr>
        <w:pStyle w:val="3"/>
        <w:rPr>
          <w:lang w:val="ru-RU"/>
        </w:rPr>
      </w:pPr>
      <w:bookmarkStart w:id="45" w:name="_Toc216741906"/>
      <w:r w:rsidRPr="00296A1B">
        <w:rPr>
          <w:lang w:val="ru-RU"/>
        </w:rPr>
        <w:t>ТРИМЕСТРЕ БЕРЕМЕННОСТИ</w:t>
      </w:r>
      <w:bookmarkEnd w:id="45"/>
    </w:p>
    <w:p w14:paraId="66B72FDE" w14:textId="77777777" w:rsidR="004F01CE" w:rsidRPr="002F07D6" w:rsidRDefault="004F01CE" w:rsidP="002F07D6">
      <w:pPr>
        <w:spacing w:after="0" w:line="240" w:lineRule="auto"/>
        <w:ind w:firstLine="709"/>
        <w:jc w:val="both"/>
        <w:rPr>
          <w:rFonts w:ascii="Times New Roman" w:hAnsi="Times New Roman" w:cs="Times New Roman"/>
          <w:i/>
          <w:sz w:val="28"/>
          <w:szCs w:val="28"/>
        </w:rPr>
      </w:pPr>
    </w:p>
    <w:p w14:paraId="1CB43CF4" w14:textId="77777777" w:rsidR="004F01CE" w:rsidRPr="002F07D6" w:rsidRDefault="004F01CE" w:rsidP="002F07D6">
      <w:pPr>
        <w:spacing w:after="0" w:line="240" w:lineRule="auto"/>
        <w:ind w:firstLine="709"/>
        <w:jc w:val="both"/>
        <w:rPr>
          <w:rFonts w:ascii="Times New Roman" w:hAnsi="Times New Roman" w:cs="Times New Roman"/>
          <w:i/>
          <w:sz w:val="28"/>
          <w:szCs w:val="28"/>
        </w:rPr>
      </w:pPr>
      <w:r w:rsidRPr="002F07D6">
        <w:rPr>
          <w:rFonts w:ascii="Times New Roman" w:hAnsi="Times New Roman" w:cs="Times New Roman"/>
          <w:b/>
          <w:bCs/>
          <w:i/>
          <w:sz w:val="28"/>
          <w:szCs w:val="28"/>
        </w:rPr>
        <w:t>Аннотация:</w:t>
      </w:r>
      <w:r w:rsidRPr="002F07D6">
        <w:rPr>
          <w:rFonts w:ascii="Times New Roman" w:hAnsi="Times New Roman" w:cs="Times New Roman"/>
          <w:i/>
          <w:sz w:val="28"/>
          <w:szCs w:val="28"/>
        </w:rPr>
        <w:t xml:space="preserve"> В публикации кратко представлены особенности анатомо-физиологических изменений, а также цели, задачи, основные принципы применения физической активности в третьем триместре беременности. Приведены рекомендуемые и противопоказанные виды двигательной активности в данный период.</w:t>
      </w:r>
    </w:p>
    <w:p w14:paraId="4993264B" w14:textId="77777777" w:rsidR="004F01CE" w:rsidRPr="002F07D6" w:rsidRDefault="004F01CE" w:rsidP="002F07D6">
      <w:pPr>
        <w:spacing w:after="0" w:line="240" w:lineRule="auto"/>
        <w:ind w:firstLine="709"/>
        <w:jc w:val="both"/>
        <w:rPr>
          <w:rFonts w:ascii="Times New Roman" w:hAnsi="Times New Roman" w:cs="Times New Roman"/>
          <w:i/>
          <w:sz w:val="28"/>
          <w:szCs w:val="28"/>
        </w:rPr>
      </w:pPr>
      <w:r w:rsidRPr="002F07D6">
        <w:rPr>
          <w:rFonts w:ascii="Times New Roman" w:hAnsi="Times New Roman" w:cs="Times New Roman"/>
          <w:b/>
          <w:bCs/>
          <w:i/>
          <w:sz w:val="28"/>
          <w:szCs w:val="28"/>
        </w:rPr>
        <w:t>Ключевые слова:</w:t>
      </w:r>
      <w:r w:rsidRPr="002F07D6">
        <w:rPr>
          <w:rFonts w:ascii="Times New Roman" w:hAnsi="Times New Roman" w:cs="Times New Roman"/>
          <w:i/>
          <w:sz w:val="28"/>
          <w:szCs w:val="28"/>
        </w:rPr>
        <w:t xml:space="preserve"> третий триместр беременности, физическая активность.</w:t>
      </w:r>
    </w:p>
    <w:p w14:paraId="6F7AA2F9" w14:textId="77777777" w:rsidR="002F07D6" w:rsidRPr="002F07D6" w:rsidRDefault="002F07D6" w:rsidP="002F07D6">
      <w:pPr>
        <w:spacing w:after="0" w:line="240" w:lineRule="auto"/>
        <w:ind w:firstLine="709"/>
        <w:jc w:val="both"/>
        <w:rPr>
          <w:rFonts w:ascii="Times New Roman" w:hAnsi="Times New Roman" w:cs="Times New Roman"/>
          <w:i/>
          <w:sz w:val="28"/>
          <w:szCs w:val="28"/>
        </w:rPr>
      </w:pPr>
    </w:p>
    <w:p w14:paraId="17CF27D6" w14:textId="77777777" w:rsidR="002F07D6" w:rsidRPr="002F07D6" w:rsidRDefault="004F01CE" w:rsidP="002F07D6">
      <w:pPr>
        <w:spacing w:after="0" w:line="240" w:lineRule="auto"/>
        <w:ind w:firstLine="709"/>
        <w:jc w:val="right"/>
        <w:rPr>
          <w:rFonts w:ascii="Times New Roman" w:hAnsi="Times New Roman" w:cs="Times New Roman"/>
          <w:b/>
          <w:i/>
          <w:sz w:val="28"/>
          <w:szCs w:val="28"/>
          <w:lang w:val="en-US"/>
        </w:rPr>
      </w:pPr>
      <w:proofErr w:type="spellStart"/>
      <w:r w:rsidRPr="002F07D6">
        <w:rPr>
          <w:rFonts w:ascii="Times New Roman" w:hAnsi="Times New Roman" w:cs="Times New Roman"/>
          <w:b/>
          <w:i/>
          <w:sz w:val="28"/>
          <w:szCs w:val="28"/>
          <w:lang w:val="en-US"/>
        </w:rPr>
        <w:t>Islamova</w:t>
      </w:r>
      <w:proofErr w:type="spellEnd"/>
      <w:r w:rsidRPr="002F07D6">
        <w:rPr>
          <w:rFonts w:ascii="Times New Roman" w:hAnsi="Times New Roman" w:cs="Times New Roman"/>
          <w:b/>
          <w:i/>
          <w:sz w:val="28"/>
          <w:szCs w:val="28"/>
          <w:lang w:val="en-US"/>
        </w:rPr>
        <w:t xml:space="preserve"> E.R.</w:t>
      </w:r>
    </w:p>
    <w:p w14:paraId="2D30FA4B" w14:textId="1B6F7F0D"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 xml:space="preserve"> student</w:t>
      </w:r>
    </w:p>
    <w:p w14:paraId="4AFECA11" w14:textId="1F69C5C1"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proofErr w:type="spellStart"/>
      <w:r w:rsidRPr="002F07D6">
        <w:rPr>
          <w:rFonts w:ascii="Times New Roman" w:hAnsi="Times New Roman" w:cs="Times New Roman"/>
          <w:b/>
          <w:i/>
          <w:sz w:val="28"/>
          <w:szCs w:val="28"/>
          <w:lang w:val="en-US"/>
        </w:rPr>
        <w:t>Malozemov</w:t>
      </w:r>
      <w:proofErr w:type="spellEnd"/>
      <w:r w:rsidRPr="002F07D6">
        <w:rPr>
          <w:rFonts w:ascii="Times New Roman" w:hAnsi="Times New Roman" w:cs="Times New Roman"/>
          <w:b/>
          <w:i/>
          <w:sz w:val="28"/>
          <w:szCs w:val="28"/>
          <w:lang w:val="en-US"/>
        </w:rPr>
        <w:t xml:space="preserve"> </w:t>
      </w:r>
      <w:proofErr w:type="spellStart"/>
      <w:r w:rsidRPr="002F07D6">
        <w:rPr>
          <w:rFonts w:ascii="Times New Roman" w:hAnsi="Times New Roman" w:cs="Times New Roman"/>
          <w:b/>
          <w:i/>
          <w:sz w:val="28"/>
          <w:szCs w:val="28"/>
          <w:lang w:val="en-US"/>
        </w:rPr>
        <w:t>O.Yu</w:t>
      </w:r>
      <w:proofErr w:type="spellEnd"/>
      <w:r w:rsidRPr="002F07D6">
        <w:rPr>
          <w:rFonts w:ascii="Times New Roman" w:hAnsi="Times New Roman" w:cs="Times New Roman"/>
          <w:b/>
          <w:i/>
          <w:sz w:val="28"/>
          <w:szCs w:val="28"/>
          <w:lang w:val="en-US"/>
        </w:rPr>
        <w:t>., Candidate of Pedagogical Sciences</w:t>
      </w:r>
    </w:p>
    <w:p w14:paraId="59B129E5" w14:textId="4B275213" w:rsidR="002F07D6" w:rsidRPr="002F07D6" w:rsidRDefault="002F07D6"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 xml:space="preserve">associate professor </w:t>
      </w:r>
    </w:p>
    <w:p w14:paraId="2B9AB835" w14:textId="37D44126"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Department of Physical Culture,</w:t>
      </w:r>
    </w:p>
    <w:p w14:paraId="69998E69" w14:textId="77777777"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Ural State Medical University,</w:t>
      </w:r>
    </w:p>
    <w:p w14:paraId="783EEE0A" w14:textId="77777777" w:rsidR="002F07D6" w:rsidRPr="002F07D6" w:rsidRDefault="004F01CE" w:rsidP="002F07D6">
      <w:pPr>
        <w:spacing w:after="0" w:line="240" w:lineRule="auto"/>
        <w:ind w:firstLine="709"/>
        <w:jc w:val="right"/>
        <w:rPr>
          <w:rFonts w:ascii="Times New Roman" w:hAnsi="Times New Roman" w:cs="Times New Roman"/>
          <w:b/>
          <w:i/>
          <w:sz w:val="28"/>
          <w:szCs w:val="28"/>
          <w:lang w:val="en-US"/>
        </w:rPr>
      </w:pPr>
      <w:proofErr w:type="spellStart"/>
      <w:r w:rsidRPr="002F07D6">
        <w:rPr>
          <w:rFonts w:ascii="Times New Roman" w:hAnsi="Times New Roman" w:cs="Times New Roman"/>
          <w:b/>
          <w:i/>
          <w:sz w:val="28"/>
          <w:szCs w:val="28"/>
          <w:lang w:val="en-US"/>
        </w:rPr>
        <w:t>Cherepanova</w:t>
      </w:r>
      <w:proofErr w:type="spellEnd"/>
      <w:r w:rsidRPr="002F07D6">
        <w:rPr>
          <w:rFonts w:ascii="Times New Roman" w:hAnsi="Times New Roman" w:cs="Times New Roman"/>
          <w:b/>
          <w:i/>
          <w:sz w:val="28"/>
          <w:szCs w:val="28"/>
          <w:lang w:val="en-US"/>
        </w:rPr>
        <w:t xml:space="preserve"> M.M.</w:t>
      </w:r>
    </w:p>
    <w:p w14:paraId="42F94516" w14:textId="213EDDA3"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student</w:t>
      </w:r>
    </w:p>
    <w:p w14:paraId="6FDC28E4" w14:textId="03C96E31"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Ural State Forestry Engineering University</w:t>
      </w:r>
    </w:p>
    <w:p w14:paraId="759C4957" w14:textId="77777777" w:rsidR="002F07D6"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Markova A.M.</w:t>
      </w:r>
    </w:p>
    <w:p w14:paraId="6C19B31A" w14:textId="08894914" w:rsidR="004F01CE" w:rsidRPr="002F07D6" w:rsidRDefault="002F07D6"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senior lecturer</w:t>
      </w:r>
    </w:p>
    <w:p w14:paraId="30F8EB73" w14:textId="64D425F2"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Department of Physical Culture</w:t>
      </w:r>
    </w:p>
    <w:p w14:paraId="586D701F" w14:textId="39C09845"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Ural State Mining University</w:t>
      </w:r>
    </w:p>
    <w:p w14:paraId="79732AD4" w14:textId="2C9E635D"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 xml:space="preserve">Scientific supervisor: </w:t>
      </w:r>
      <w:proofErr w:type="spellStart"/>
      <w:r w:rsidRPr="002F07D6">
        <w:rPr>
          <w:rFonts w:ascii="Times New Roman" w:hAnsi="Times New Roman" w:cs="Times New Roman"/>
          <w:b/>
          <w:i/>
          <w:sz w:val="28"/>
          <w:szCs w:val="28"/>
          <w:lang w:val="en-US"/>
        </w:rPr>
        <w:t>Malozemov</w:t>
      </w:r>
      <w:proofErr w:type="spellEnd"/>
      <w:r w:rsidRPr="002F07D6">
        <w:rPr>
          <w:rFonts w:ascii="Times New Roman" w:hAnsi="Times New Roman" w:cs="Times New Roman"/>
          <w:b/>
          <w:i/>
          <w:sz w:val="28"/>
          <w:szCs w:val="28"/>
          <w:lang w:val="en-US"/>
        </w:rPr>
        <w:t xml:space="preserve"> </w:t>
      </w:r>
      <w:proofErr w:type="spellStart"/>
      <w:r w:rsidRPr="002F07D6">
        <w:rPr>
          <w:rFonts w:ascii="Times New Roman" w:hAnsi="Times New Roman" w:cs="Times New Roman"/>
          <w:b/>
          <w:i/>
          <w:sz w:val="28"/>
          <w:szCs w:val="28"/>
          <w:lang w:val="en-US"/>
        </w:rPr>
        <w:t>O.Yu</w:t>
      </w:r>
      <w:proofErr w:type="spellEnd"/>
      <w:r w:rsidRPr="002F07D6">
        <w:rPr>
          <w:rFonts w:ascii="Times New Roman" w:hAnsi="Times New Roman" w:cs="Times New Roman"/>
          <w:b/>
          <w:i/>
          <w:sz w:val="28"/>
          <w:szCs w:val="28"/>
          <w:lang w:val="en-US"/>
        </w:rPr>
        <w:t>.</w:t>
      </w:r>
    </w:p>
    <w:p w14:paraId="523EF17D" w14:textId="77777777"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r w:rsidRPr="002F07D6">
        <w:rPr>
          <w:rFonts w:ascii="Times New Roman" w:hAnsi="Times New Roman" w:cs="Times New Roman"/>
          <w:b/>
          <w:i/>
          <w:sz w:val="28"/>
          <w:szCs w:val="28"/>
          <w:lang w:val="en-US"/>
        </w:rPr>
        <w:t>Russia, Yekaterinburg</w:t>
      </w:r>
    </w:p>
    <w:p w14:paraId="53C32698" w14:textId="77777777"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p>
    <w:p w14:paraId="00AC7B6D" w14:textId="77777777" w:rsidR="004F01CE" w:rsidRPr="002F07D6" w:rsidRDefault="004F01CE" w:rsidP="002F07D6">
      <w:pPr>
        <w:spacing w:after="0" w:line="240" w:lineRule="auto"/>
        <w:ind w:firstLine="709"/>
        <w:jc w:val="center"/>
        <w:rPr>
          <w:rFonts w:ascii="Times New Roman" w:hAnsi="Times New Roman" w:cs="Times New Roman"/>
          <w:b/>
          <w:sz w:val="28"/>
          <w:szCs w:val="28"/>
          <w:lang w:val="en-US"/>
        </w:rPr>
      </w:pPr>
      <w:r w:rsidRPr="002F07D6">
        <w:rPr>
          <w:rFonts w:ascii="Times New Roman" w:hAnsi="Times New Roman" w:cs="Times New Roman"/>
          <w:b/>
          <w:sz w:val="28"/>
          <w:szCs w:val="28"/>
          <w:lang w:val="en-US"/>
        </w:rPr>
        <w:lastRenderedPageBreak/>
        <w:t>FEATURES OF PHYSICAL ACTIVITY IN THE THIRD TRIMESTER OF PREGNANCY</w:t>
      </w:r>
    </w:p>
    <w:p w14:paraId="7407AEC8" w14:textId="77777777" w:rsidR="004F01CE" w:rsidRPr="002F07D6" w:rsidRDefault="004F01CE" w:rsidP="002F07D6">
      <w:pPr>
        <w:spacing w:after="0" w:line="240" w:lineRule="auto"/>
        <w:ind w:firstLine="709"/>
        <w:jc w:val="right"/>
        <w:rPr>
          <w:rFonts w:ascii="Times New Roman" w:hAnsi="Times New Roman" w:cs="Times New Roman"/>
          <w:b/>
          <w:i/>
          <w:sz w:val="28"/>
          <w:szCs w:val="28"/>
          <w:lang w:val="en-US"/>
        </w:rPr>
      </w:pPr>
    </w:p>
    <w:p w14:paraId="65C9129C" w14:textId="77777777" w:rsidR="004F01CE" w:rsidRPr="002F07D6" w:rsidRDefault="004F01CE" w:rsidP="002F07D6">
      <w:pPr>
        <w:spacing w:after="0" w:line="240" w:lineRule="auto"/>
        <w:ind w:firstLine="709"/>
        <w:jc w:val="both"/>
        <w:rPr>
          <w:rFonts w:ascii="Times New Roman" w:hAnsi="Times New Roman" w:cs="Times New Roman"/>
          <w:i/>
          <w:sz w:val="28"/>
          <w:szCs w:val="28"/>
          <w:lang w:val="en-US"/>
        </w:rPr>
      </w:pPr>
      <w:r w:rsidRPr="002F07D6">
        <w:rPr>
          <w:rFonts w:ascii="Times New Roman" w:hAnsi="Times New Roman" w:cs="Times New Roman"/>
          <w:b/>
          <w:bCs/>
          <w:i/>
          <w:sz w:val="28"/>
          <w:szCs w:val="28"/>
          <w:lang w:val="en-US"/>
        </w:rPr>
        <w:t>Abstract:</w:t>
      </w:r>
      <w:r w:rsidRPr="002F07D6">
        <w:rPr>
          <w:rFonts w:ascii="Times New Roman" w:hAnsi="Times New Roman" w:cs="Times New Roman"/>
          <w:i/>
          <w:sz w:val="28"/>
          <w:szCs w:val="28"/>
          <w:lang w:val="en-US"/>
        </w:rPr>
        <w:t xml:space="preserve"> The publication briefly presents the features of anatomical and physiological changes, as well as the goals, objectives, and basic principles of using physical activity in the third trimester of pregnancy. The article provides information on recommended and contraindicated types of physical activity during this period.</w:t>
      </w:r>
    </w:p>
    <w:p w14:paraId="6DDBDBE3" w14:textId="77777777" w:rsidR="004F01CE" w:rsidRPr="002F07D6" w:rsidRDefault="004F01CE" w:rsidP="002F07D6">
      <w:pPr>
        <w:spacing w:after="0" w:line="240" w:lineRule="auto"/>
        <w:ind w:firstLine="709"/>
        <w:jc w:val="both"/>
        <w:rPr>
          <w:rFonts w:ascii="Times New Roman" w:hAnsi="Times New Roman" w:cs="Times New Roman"/>
          <w:i/>
          <w:sz w:val="28"/>
          <w:szCs w:val="28"/>
          <w:lang w:val="en-US"/>
        </w:rPr>
      </w:pPr>
      <w:r w:rsidRPr="002F07D6">
        <w:rPr>
          <w:rFonts w:ascii="Times New Roman" w:hAnsi="Times New Roman" w:cs="Times New Roman"/>
          <w:b/>
          <w:bCs/>
          <w:i/>
          <w:sz w:val="28"/>
          <w:szCs w:val="28"/>
          <w:lang w:val="en-US"/>
        </w:rPr>
        <w:t>Keywords:</w:t>
      </w:r>
      <w:r w:rsidRPr="002F07D6">
        <w:rPr>
          <w:rFonts w:ascii="Times New Roman" w:hAnsi="Times New Roman" w:cs="Times New Roman"/>
          <w:i/>
          <w:sz w:val="28"/>
          <w:szCs w:val="28"/>
          <w:lang w:val="en-US"/>
        </w:rPr>
        <w:t xml:space="preserve"> third trimester of pregnancy, physical activity.</w:t>
      </w:r>
    </w:p>
    <w:p w14:paraId="268F7EEA" w14:textId="77777777" w:rsidR="004F01CE" w:rsidRPr="002F07D6" w:rsidRDefault="004F01CE" w:rsidP="002F07D6">
      <w:pPr>
        <w:spacing w:after="0" w:line="240" w:lineRule="auto"/>
        <w:ind w:firstLine="709"/>
        <w:jc w:val="both"/>
        <w:rPr>
          <w:rFonts w:ascii="Times New Roman" w:hAnsi="Times New Roman" w:cs="Times New Roman"/>
          <w:sz w:val="28"/>
          <w:szCs w:val="28"/>
          <w:lang w:val="en-US"/>
        </w:rPr>
      </w:pPr>
    </w:p>
    <w:p w14:paraId="6A049CC4"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 xml:space="preserve">Беременность для человека не только естественный эволюционно-отработанный механизм, но и процесс, зависящий от многих социальных факторов, как способствующих, так и осложняющих его. У современного человека в ситуации снижения его естественной двигательной активности (ДА), последняя в период беременности становится значимой. В третьем триместре беременности (ТТБ) (начинается с 33 недели, до рождения ребёнка) происходят значительные анатомо-физиологические изменения, влияющие на опорно-двигательный аппарат, </w:t>
      </w:r>
      <w:proofErr w:type="spellStart"/>
      <w:r w:rsidRPr="002F07D6">
        <w:rPr>
          <w:rFonts w:ascii="Times New Roman" w:hAnsi="Times New Roman" w:cs="Times New Roman"/>
          <w:sz w:val="28"/>
          <w:szCs w:val="28"/>
        </w:rPr>
        <w:t>сердечнососудистую</w:t>
      </w:r>
      <w:proofErr w:type="spellEnd"/>
      <w:r w:rsidRPr="002F07D6">
        <w:rPr>
          <w:rFonts w:ascii="Times New Roman" w:hAnsi="Times New Roman" w:cs="Times New Roman"/>
          <w:sz w:val="28"/>
          <w:szCs w:val="28"/>
        </w:rPr>
        <w:t xml:space="preserve"> и дыхательную системы, на общее самочувствие женщины. Регулярная ФА, адаптированная к сроку </w:t>
      </w:r>
      <w:proofErr w:type="spellStart"/>
      <w:r w:rsidRPr="002F07D6">
        <w:rPr>
          <w:rFonts w:ascii="Times New Roman" w:hAnsi="Times New Roman" w:cs="Times New Roman"/>
          <w:sz w:val="28"/>
          <w:szCs w:val="28"/>
        </w:rPr>
        <w:t>гестации</w:t>
      </w:r>
      <w:proofErr w:type="spellEnd"/>
      <w:r w:rsidRPr="002F07D6">
        <w:rPr>
          <w:rFonts w:ascii="Times New Roman" w:hAnsi="Times New Roman" w:cs="Times New Roman"/>
          <w:sz w:val="28"/>
          <w:szCs w:val="28"/>
        </w:rPr>
        <w:t xml:space="preserve">, в третьем триместре играет особую роль, способствуя укреплению мышц, улучшению кровообращения, снижению отёков, подготовке организма к родам и улучшению психоэмоционального состояния. Однако, чрезмерная или неправильно организованная ДА может нанести вред и матери, и ребёнку. </w:t>
      </w:r>
    </w:p>
    <w:p w14:paraId="4DFEE92A"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 xml:space="preserve">Рассмотрим особенности применения ФА в ТТБ [1]. В этот период завершается формирование всех органов и систем плода, к 36–38 неделям матка достигает уровня мечевидного отростка, а центр тяжести женщины смещается вперёд. Это увеличивает нагрузку на поясничный отдел позвоночника, формирует компенсаторный кифоз, что может вызывать боли в спине. Основные же </w:t>
      </w:r>
      <w:r w:rsidRPr="002F07D6">
        <w:rPr>
          <w:rFonts w:ascii="Times New Roman" w:hAnsi="Times New Roman" w:cs="Times New Roman"/>
          <w:b/>
          <w:i/>
          <w:sz w:val="28"/>
          <w:szCs w:val="28"/>
        </w:rPr>
        <w:t>физиологические изменения</w:t>
      </w:r>
      <w:r w:rsidRPr="002F07D6">
        <w:rPr>
          <w:rFonts w:ascii="Times New Roman" w:hAnsi="Times New Roman" w:cs="Times New Roman"/>
          <w:sz w:val="28"/>
          <w:szCs w:val="28"/>
        </w:rPr>
        <w:t xml:space="preserve"> сводятся к следующим: 1) увеличивается масса тела (в среднем на 11–16 кг), 2) снижается подвижность (из-за увеличения размера живота и давления матки на внутренние органы), 3) изменения в ССС (объём циркулирующей крови увеличивается на 40–50 %, что создаёт дополнительную нагрузку на сердце), 4) нарушается венозный отток, способствуя развитию отёков и варикозного расширения вен нижних конечностей, 5) ограничивается дыхательная функция, т.к. диафрагма смещается кверху, объём лёгких уменьшается, что может вызывать ощущение нехватки воздуха, 6) гормональные изменения (повышение уровня релаксина, расслабляющего связки таза, готовя их к родам, одновременно снижает стабильность суставов). </w:t>
      </w:r>
    </w:p>
    <w:p w14:paraId="4743C18E"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 xml:space="preserve">Все эти изменения требуют особого подхода к ФА, т.к. это важный элемент медицинской реабилитации и профилактики осложнений. Основные </w:t>
      </w:r>
      <w:r w:rsidRPr="002F07D6">
        <w:rPr>
          <w:rFonts w:ascii="Times New Roman" w:hAnsi="Times New Roman" w:cs="Times New Roman"/>
          <w:b/>
          <w:i/>
          <w:sz w:val="28"/>
          <w:szCs w:val="28"/>
        </w:rPr>
        <w:t>цели</w:t>
      </w:r>
      <w:r w:rsidRPr="002F07D6">
        <w:rPr>
          <w:rFonts w:ascii="Times New Roman" w:hAnsi="Times New Roman" w:cs="Times New Roman"/>
          <w:sz w:val="28"/>
          <w:szCs w:val="28"/>
        </w:rPr>
        <w:t xml:space="preserve"> ФА </w:t>
      </w:r>
      <w:proofErr w:type="gramStart"/>
      <w:r w:rsidRPr="002F07D6">
        <w:rPr>
          <w:rFonts w:ascii="Times New Roman" w:hAnsi="Times New Roman" w:cs="Times New Roman"/>
          <w:sz w:val="28"/>
          <w:szCs w:val="28"/>
        </w:rPr>
        <w:t>в ТТБ</w:t>
      </w:r>
      <w:proofErr w:type="gramEnd"/>
      <w:r w:rsidRPr="002F07D6">
        <w:rPr>
          <w:rFonts w:ascii="Times New Roman" w:hAnsi="Times New Roman" w:cs="Times New Roman"/>
          <w:sz w:val="28"/>
          <w:szCs w:val="28"/>
        </w:rPr>
        <w:t xml:space="preserve"> следующие: 1) подготовка организма к родам, 2) укрепление мышц, участвующих в родах, 3) улучшение психоэмоционального состояния, 4) профилактика осложнений беременности. </w:t>
      </w:r>
      <w:r w:rsidRPr="002F07D6">
        <w:rPr>
          <w:rFonts w:ascii="Times New Roman" w:hAnsi="Times New Roman" w:cs="Times New Roman"/>
          <w:b/>
          <w:i/>
          <w:sz w:val="28"/>
          <w:szCs w:val="28"/>
        </w:rPr>
        <w:t>Задачи</w:t>
      </w:r>
      <w:r w:rsidRPr="002F07D6">
        <w:rPr>
          <w:rFonts w:ascii="Times New Roman" w:hAnsi="Times New Roman" w:cs="Times New Roman"/>
          <w:sz w:val="28"/>
          <w:szCs w:val="28"/>
        </w:rPr>
        <w:t xml:space="preserve"> ФА в ТТБ сводятся к: 1) </w:t>
      </w:r>
      <w:r w:rsidRPr="002F07D6">
        <w:rPr>
          <w:rFonts w:ascii="Times New Roman" w:hAnsi="Times New Roman" w:cs="Times New Roman"/>
          <w:sz w:val="28"/>
          <w:szCs w:val="28"/>
        </w:rPr>
        <w:lastRenderedPageBreak/>
        <w:t xml:space="preserve">увеличению эластичности мышц тазового дна и крестцово-подвздошного сочленения (для облегчения прохождения плода через родовые пути), 2) поддержанию тонуса мышц спины и брюшного пресса (для уменьшения болей в пояснице и улучшения осанки), 3) развитию навыков правильного дыхания (для управления болью и напряжением во время родов), 4) улучшению кровообращения и лимфотока (для профилактики отёков и варикоза), 5) формированию уверенности в собственных силах, т.е. к психологической подготовке к родам. </w:t>
      </w:r>
    </w:p>
    <w:p w14:paraId="0D654180"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 xml:space="preserve">Поскольку ФА в ТТБ должна быть умеренной, регулярной и безопасной, то основные </w:t>
      </w:r>
      <w:r w:rsidRPr="002F07D6">
        <w:rPr>
          <w:rFonts w:ascii="Times New Roman" w:hAnsi="Times New Roman" w:cs="Times New Roman"/>
          <w:b/>
          <w:i/>
          <w:sz w:val="28"/>
          <w:szCs w:val="28"/>
        </w:rPr>
        <w:t>принципы</w:t>
      </w:r>
      <w:r w:rsidRPr="002F07D6">
        <w:rPr>
          <w:rFonts w:ascii="Times New Roman" w:hAnsi="Times New Roman" w:cs="Times New Roman"/>
          <w:sz w:val="28"/>
          <w:szCs w:val="28"/>
        </w:rPr>
        <w:t xml:space="preserve"> сводятся к: 1) </w:t>
      </w:r>
      <w:r w:rsidRPr="002F07D6">
        <w:rPr>
          <w:rFonts w:ascii="Times New Roman" w:hAnsi="Times New Roman" w:cs="Times New Roman"/>
          <w:i/>
          <w:sz w:val="28"/>
          <w:szCs w:val="28"/>
        </w:rPr>
        <w:t>индивидуальному подходу</w:t>
      </w:r>
      <w:r w:rsidRPr="002F07D6">
        <w:rPr>
          <w:rFonts w:ascii="Times New Roman" w:hAnsi="Times New Roman" w:cs="Times New Roman"/>
          <w:sz w:val="28"/>
          <w:szCs w:val="28"/>
        </w:rPr>
        <w:t xml:space="preserve">, т.е. нагрузка подбирается с учётом срока беременности, состояния здоровья, уровня физической подготовки, наличия осложнений; 2) </w:t>
      </w:r>
      <w:r w:rsidRPr="002F07D6">
        <w:rPr>
          <w:rFonts w:ascii="Times New Roman" w:hAnsi="Times New Roman" w:cs="Times New Roman"/>
          <w:i/>
          <w:sz w:val="28"/>
          <w:szCs w:val="28"/>
        </w:rPr>
        <w:t>умеренности</w:t>
      </w:r>
      <w:r w:rsidRPr="002F07D6">
        <w:rPr>
          <w:rFonts w:ascii="Times New Roman" w:hAnsi="Times New Roman" w:cs="Times New Roman"/>
          <w:sz w:val="28"/>
          <w:szCs w:val="28"/>
        </w:rPr>
        <w:t xml:space="preserve">, т.е. длительность занятий не более 20–30 минут/день, при частоте 3–5 раз/неделю, и интенсивности на уровне «разговорной пробы»; 3) </w:t>
      </w:r>
      <w:r w:rsidRPr="002F07D6">
        <w:rPr>
          <w:rFonts w:ascii="Times New Roman" w:hAnsi="Times New Roman" w:cs="Times New Roman"/>
          <w:i/>
          <w:sz w:val="28"/>
          <w:szCs w:val="28"/>
        </w:rPr>
        <w:t>постепенности</w:t>
      </w:r>
      <w:r w:rsidRPr="002F07D6">
        <w:rPr>
          <w:rFonts w:ascii="Times New Roman" w:hAnsi="Times New Roman" w:cs="Times New Roman"/>
          <w:sz w:val="28"/>
          <w:szCs w:val="28"/>
        </w:rPr>
        <w:t xml:space="preserve"> увеличения нагрузки, т.е. начинать с простых упражнений, постепенно увеличивая амплитуду и количество повторений; 4) при появлении боли, головокружения, одышки, маточных сокращений, кровянистых выделений упражнения прекращаются. До занятий обязательна консультация акушера-гинеколога, особенно при наличии: угрозы прерывания, </w:t>
      </w:r>
      <w:proofErr w:type="spellStart"/>
      <w:r w:rsidRPr="002F07D6">
        <w:rPr>
          <w:rFonts w:ascii="Times New Roman" w:hAnsi="Times New Roman" w:cs="Times New Roman"/>
          <w:sz w:val="28"/>
          <w:szCs w:val="28"/>
        </w:rPr>
        <w:t>преэклампсии</w:t>
      </w:r>
      <w:proofErr w:type="spellEnd"/>
      <w:r w:rsidRPr="002F07D6">
        <w:rPr>
          <w:rFonts w:ascii="Times New Roman" w:hAnsi="Times New Roman" w:cs="Times New Roman"/>
          <w:sz w:val="28"/>
          <w:szCs w:val="28"/>
        </w:rPr>
        <w:t xml:space="preserve">, плацентарной недостаточности, многоплодной беременности. </w:t>
      </w:r>
    </w:p>
    <w:p w14:paraId="008E87F9"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 xml:space="preserve">Исходя из вышесказанного, </w:t>
      </w:r>
      <w:r w:rsidRPr="002F07D6">
        <w:rPr>
          <w:rFonts w:ascii="Times New Roman" w:hAnsi="Times New Roman" w:cs="Times New Roman"/>
          <w:b/>
          <w:i/>
          <w:sz w:val="28"/>
          <w:szCs w:val="28"/>
        </w:rPr>
        <w:t>рекомендуемые виды ФА</w:t>
      </w:r>
      <w:r w:rsidRPr="002F07D6">
        <w:rPr>
          <w:rFonts w:ascii="Times New Roman" w:hAnsi="Times New Roman" w:cs="Times New Roman"/>
          <w:sz w:val="28"/>
          <w:szCs w:val="28"/>
        </w:rPr>
        <w:t xml:space="preserve"> следующие: 1) </w:t>
      </w:r>
      <w:r w:rsidRPr="002F07D6">
        <w:rPr>
          <w:rFonts w:ascii="Times New Roman" w:hAnsi="Times New Roman" w:cs="Times New Roman"/>
          <w:i/>
          <w:sz w:val="28"/>
          <w:szCs w:val="28"/>
        </w:rPr>
        <w:t>прогулки</w:t>
      </w:r>
      <w:r w:rsidRPr="002F07D6">
        <w:rPr>
          <w:rFonts w:ascii="Times New Roman" w:hAnsi="Times New Roman" w:cs="Times New Roman"/>
          <w:sz w:val="28"/>
          <w:szCs w:val="28"/>
        </w:rPr>
        <w:t xml:space="preserve">, т.к. они просты и безопасны, легко дозируемы (30–45 минут/день), возможны в парках, лесных массивах; 2) </w:t>
      </w:r>
      <w:r w:rsidRPr="002F07D6">
        <w:rPr>
          <w:rFonts w:ascii="Times New Roman" w:hAnsi="Times New Roman" w:cs="Times New Roman"/>
          <w:i/>
          <w:sz w:val="28"/>
          <w:szCs w:val="28"/>
        </w:rPr>
        <w:t>йога для беременных</w:t>
      </w:r>
      <w:r w:rsidRPr="002F07D6">
        <w:rPr>
          <w:rFonts w:ascii="Times New Roman" w:hAnsi="Times New Roman" w:cs="Times New Roman"/>
          <w:sz w:val="28"/>
          <w:szCs w:val="28"/>
        </w:rPr>
        <w:t xml:space="preserve">, поскольку это укрепляет мышцы, улучшает гибкость, учит правильному дыханию; 3) </w:t>
      </w:r>
      <w:r w:rsidRPr="002F07D6">
        <w:rPr>
          <w:rFonts w:ascii="Times New Roman" w:hAnsi="Times New Roman" w:cs="Times New Roman"/>
          <w:i/>
          <w:sz w:val="28"/>
          <w:szCs w:val="28"/>
        </w:rPr>
        <w:t>плавание и аквааэробика</w:t>
      </w:r>
      <w:r w:rsidRPr="002F07D6">
        <w:rPr>
          <w:rFonts w:ascii="Times New Roman" w:hAnsi="Times New Roman" w:cs="Times New Roman"/>
          <w:sz w:val="28"/>
          <w:szCs w:val="28"/>
        </w:rPr>
        <w:t xml:space="preserve"> (45–60 минут, 2–3 раза/неделю), т.к. вода снижает нагрузку на позвоночник и суставы, занятия улучшают кровообращение, снимают отёки [2]; 4) </w:t>
      </w:r>
      <w:r w:rsidRPr="002F07D6">
        <w:rPr>
          <w:rFonts w:ascii="Times New Roman" w:hAnsi="Times New Roman" w:cs="Times New Roman"/>
          <w:i/>
          <w:sz w:val="28"/>
          <w:szCs w:val="28"/>
        </w:rPr>
        <w:t xml:space="preserve">упражнения с </w:t>
      </w:r>
      <w:proofErr w:type="spellStart"/>
      <w:r w:rsidRPr="002F07D6">
        <w:rPr>
          <w:rFonts w:ascii="Times New Roman" w:hAnsi="Times New Roman" w:cs="Times New Roman"/>
          <w:i/>
          <w:sz w:val="28"/>
          <w:szCs w:val="28"/>
        </w:rPr>
        <w:t>фитболом</w:t>
      </w:r>
      <w:proofErr w:type="spellEnd"/>
      <w:r w:rsidRPr="002F07D6">
        <w:rPr>
          <w:rFonts w:ascii="Times New Roman" w:hAnsi="Times New Roman" w:cs="Times New Roman"/>
          <w:sz w:val="28"/>
          <w:szCs w:val="28"/>
        </w:rPr>
        <w:t xml:space="preserve"> помогают расслабить и улучшить подвижность мышц таза, улучшить баланс; 5) </w:t>
      </w:r>
      <w:r w:rsidRPr="002F07D6">
        <w:rPr>
          <w:rFonts w:ascii="Times New Roman" w:hAnsi="Times New Roman" w:cs="Times New Roman"/>
          <w:i/>
          <w:sz w:val="28"/>
          <w:szCs w:val="28"/>
        </w:rPr>
        <w:t>упражнения Кегеля</w:t>
      </w:r>
      <w:r w:rsidRPr="002F07D6">
        <w:rPr>
          <w:rFonts w:ascii="Times New Roman" w:hAnsi="Times New Roman" w:cs="Times New Roman"/>
          <w:sz w:val="28"/>
          <w:szCs w:val="28"/>
        </w:rPr>
        <w:t xml:space="preserve"> укрепляют мышцы тазового дна, являются профилактикой недержания мочи и опущения органов малого таза, выполняются в любом положении (сидя, стоя, лёжа) по схеме: напряжение на 5–10 секунд, расслабление на 10–15 секунд, 10–15 повторений, 2–3 подхода/день; 6) </w:t>
      </w:r>
      <w:r w:rsidRPr="002F07D6">
        <w:rPr>
          <w:rFonts w:ascii="Times New Roman" w:hAnsi="Times New Roman" w:cs="Times New Roman"/>
          <w:i/>
          <w:sz w:val="28"/>
          <w:szCs w:val="28"/>
        </w:rPr>
        <w:t>дыхательная гимнастика</w:t>
      </w:r>
      <w:r w:rsidRPr="002F07D6">
        <w:rPr>
          <w:rFonts w:ascii="Times New Roman" w:hAnsi="Times New Roman" w:cs="Times New Roman"/>
          <w:sz w:val="28"/>
          <w:szCs w:val="28"/>
        </w:rPr>
        <w:t xml:space="preserve"> подготавливает к родам, помогает справляться с болью (используются основные типы дыхания: грудное (при спокойных схватках), поверхностное (при интенсивных схватках), упражнения «вдох через нос – выдох через рот», «дыхание с задержкой»; 7) </w:t>
      </w:r>
      <w:r w:rsidRPr="002F07D6">
        <w:rPr>
          <w:rFonts w:ascii="Times New Roman" w:hAnsi="Times New Roman" w:cs="Times New Roman"/>
          <w:i/>
          <w:sz w:val="28"/>
          <w:szCs w:val="28"/>
        </w:rPr>
        <w:t>стретчинг</w:t>
      </w:r>
      <w:r w:rsidRPr="002F07D6">
        <w:rPr>
          <w:rFonts w:ascii="Times New Roman" w:hAnsi="Times New Roman" w:cs="Times New Roman"/>
          <w:sz w:val="28"/>
          <w:szCs w:val="28"/>
        </w:rPr>
        <w:t xml:space="preserve"> (плавные упражнения для мышц спины, бёдер, плеч, помогающие снятию </w:t>
      </w:r>
      <w:proofErr w:type="spellStart"/>
      <w:r w:rsidRPr="002F07D6">
        <w:rPr>
          <w:rFonts w:ascii="Times New Roman" w:hAnsi="Times New Roman" w:cs="Times New Roman"/>
          <w:sz w:val="28"/>
          <w:szCs w:val="28"/>
        </w:rPr>
        <w:t>гипертонуса</w:t>
      </w:r>
      <w:proofErr w:type="spellEnd"/>
      <w:r w:rsidRPr="002F07D6">
        <w:rPr>
          <w:rFonts w:ascii="Times New Roman" w:hAnsi="Times New Roman" w:cs="Times New Roman"/>
          <w:sz w:val="28"/>
          <w:szCs w:val="28"/>
        </w:rPr>
        <w:t xml:space="preserve"> и улучшающие гибкость (выполняются медленно, без рывков, не доходя до боли).</w:t>
      </w:r>
    </w:p>
    <w:p w14:paraId="7702FEF8"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i/>
          <w:sz w:val="28"/>
          <w:szCs w:val="28"/>
        </w:rPr>
        <w:t>Абсолютными противопоказаниями</w:t>
      </w:r>
      <w:r w:rsidRPr="002F07D6">
        <w:rPr>
          <w:rFonts w:ascii="Times New Roman" w:hAnsi="Times New Roman" w:cs="Times New Roman"/>
          <w:sz w:val="28"/>
          <w:szCs w:val="28"/>
        </w:rPr>
        <w:t xml:space="preserve"> к упражнениям являются: угроза прерывания беременности, </w:t>
      </w:r>
      <w:proofErr w:type="spellStart"/>
      <w:r w:rsidRPr="002F07D6">
        <w:rPr>
          <w:rFonts w:ascii="Times New Roman" w:hAnsi="Times New Roman" w:cs="Times New Roman"/>
          <w:sz w:val="28"/>
          <w:szCs w:val="28"/>
        </w:rPr>
        <w:t>преэклампсия</w:t>
      </w:r>
      <w:proofErr w:type="spellEnd"/>
      <w:r w:rsidRPr="002F07D6">
        <w:rPr>
          <w:rFonts w:ascii="Times New Roman" w:hAnsi="Times New Roman" w:cs="Times New Roman"/>
          <w:sz w:val="28"/>
          <w:szCs w:val="28"/>
        </w:rPr>
        <w:t xml:space="preserve"> или эклампсия, кровотечения из половых путей, плацента </w:t>
      </w:r>
      <w:proofErr w:type="spellStart"/>
      <w:r w:rsidRPr="002F07D6">
        <w:rPr>
          <w:rFonts w:ascii="Times New Roman" w:hAnsi="Times New Roman" w:cs="Times New Roman"/>
          <w:sz w:val="28"/>
          <w:szCs w:val="28"/>
        </w:rPr>
        <w:t>previa</w:t>
      </w:r>
      <w:proofErr w:type="spellEnd"/>
      <w:r w:rsidRPr="002F07D6">
        <w:rPr>
          <w:rFonts w:ascii="Times New Roman" w:hAnsi="Times New Roman" w:cs="Times New Roman"/>
          <w:sz w:val="28"/>
          <w:szCs w:val="28"/>
        </w:rPr>
        <w:t xml:space="preserve"> (низкое </w:t>
      </w:r>
      <w:proofErr w:type="spellStart"/>
      <w:r w:rsidRPr="002F07D6">
        <w:rPr>
          <w:rFonts w:ascii="Times New Roman" w:hAnsi="Times New Roman" w:cs="Times New Roman"/>
          <w:sz w:val="28"/>
          <w:szCs w:val="28"/>
        </w:rPr>
        <w:t>предлежание</w:t>
      </w:r>
      <w:proofErr w:type="spellEnd"/>
      <w:r w:rsidRPr="002F07D6">
        <w:rPr>
          <w:rFonts w:ascii="Times New Roman" w:hAnsi="Times New Roman" w:cs="Times New Roman"/>
          <w:sz w:val="28"/>
          <w:szCs w:val="28"/>
        </w:rPr>
        <w:t xml:space="preserve">), многоплодная беременность с осложнениями, сердечно-сосудистая недостаточность. </w:t>
      </w:r>
      <w:r w:rsidRPr="002F07D6">
        <w:rPr>
          <w:rFonts w:ascii="Times New Roman" w:hAnsi="Times New Roman" w:cs="Times New Roman"/>
          <w:i/>
          <w:sz w:val="28"/>
          <w:szCs w:val="28"/>
        </w:rPr>
        <w:t>Относительные противопоказания</w:t>
      </w:r>
      <w:r w:rsidRPr="002F07D6">
        <w:rPr>
          <w:rFonts w:ascii="Times New Roman" w:hAnsi="Times New Roman" w:cs="Times New Roman"/>
          <w:sz w:val="28"/>
          <w:szCs w:val="28"/>
        </w:rPr>
        <w:t xml:space="preserve"> сводятся к: сильной утомляемости, головокружению, болям в животе или пояснице, варикозному расширению </w:t>
      </w:r>
      <w:r w:rsidRPr="002F07D6">
        <w:rPr>
          <w:rFonts w:ascii="Times New Roman" w:hAnsi="Times New Roman" w:cs="Times New Roman"/>
          <w:sz w:val="28"/>
          <w:szCs w:val="28"/>
        </w:rPr>
        <w:lastRenderedPageBreak/>
        <w:t xml:space="preserve">вен в стадии декомпенсации. Следует </w:t>
      </w:r>
      <w:r w:rsidRPr="002F07D6">
        <w:rPr>
          <w:rFonts w:ascii="Times New Roman" w:hAnsi="Times New Roman" w:cs="Times New Roman"/>
          <w:i/>
          <w:sz w:val="28"/>
          <w:szCs w:val="28"/>
        </w:rPr>
        <w:t>избегать</w:t>
      </w:r>
      <w:r w:rsidRPr="002F07D6">
        <w:rPr>
          <w:rFonts w:ascii="Times New Roman" w:hAnsi="Times New Roman" w:cs="Times New Roman"/>
          <w:sz w:val="28"/>
          <w:szCs w:val="28"/>
        </w:rPr>
        <w:t xml:space="preserve"> интенсивных нагрузок (бег, прыжки, резкие движения, падения); упражнений лёжа на спине, т.к. может развиться синдром нижней полой вены (снижение кровотока к плоду); силовых упражнений на пресс, т.к. таковые увеличивают внутрибрюшное давление; переутомления, т.е. занятия не должны вызывать усталость.</w:t>
      </w:r>
    </w:p>
    <w:p w14:paraId="48FC740B" w14:textId="77777777" w:rsidR="004F01CE" w:rsidRPr="002F07D6" w:rsidRDefault="004F01CE" w:rsidP="002F07D6">
      <w:pPr>
        <w:spacing w:after="0" w:line="240" w:lineRule="auto"/>
        <w:ind w:firstLine="709"/>
        <w:jc w:val="both"/>
        <w:rPr>
          <w:rFonts w:ascii="Times New Roman" w:hAnsi="Times New Roman" w:cs="Times New Roman"/>
          <w:sz w:val="28"/>
          <w:szCs w:val="28"/>
        </w:rPr>
      </w:pPr>
      <w:r w:rsidRPr="002F07D6">
        <w:rPr>
          <w:rFonts w:ascii="Times New Roman" w:hAnsi="Times New Roman" w:cs="Times New Roman"/>
          <w:sz w:val="28"/>
          <w:szCs w:val="28"/>
        </w:rPr>
        <w:t>Таким образом, поскольку ФА в третьем триместре беременности – важный элемент подготовки к родам и здоровому материнству, то безопасность, согласованность с врачом, индивидуальный подход, умеренность и внимание к собственным ощущениям являются основой эффективных физкультурно-профилактических занятий.</w:t>
      </w:r>
    </w:p>
    <w:p w14:paraId="17FCAA6E" w14:textId="77777777" w:rsidR="004F01CE" w:rsidRPr="005F283A" w:rsidRDefault="004F01CE" w:rsidP="005F283A">
      <w:pPr>
        <w:spacing w:after="0" w:line="240" w:lineRule="auto"/>
        <w:jc w:val="center"/>
        <w:rPr>
          <w:rFonts w:ascii="Times New Roman" w:hAnsi="Times New Roman" w:cs="Times New Roman"/>
          <w:b/>
          <w:sz w:val="28"/>
          <w:szCs w:val="28"/>
        </w:rPr>
      </w:pPr>
      <w:r w:rsidRPr="005F283A">
        <w:rPr>
          <w:rFonts w:ascii="Times New Roman" w:hAnsi="Times New Roman" w:cs="Times New Roman"/>
          <w:b/>
          <w:sz w:val="28"/>
          <w:szCs w:val="28"/>
        </w:rPr>
        <w:t>Использованные источники:</w:t>
      </w:r>
    </w:p>
    <w:p w14:paraId="53230F08" w14:textId="77777777" w:rsidR="004F01CE" w:rsidRPr="00D9218E" w:rsidRDefault="004F01CE" w:rsidP="000E6EF2">
      <w:pPr>
        <w:pStyle w:val="a4"/>
        <w:numPr>
          <w:ilvl w:val="0"/>
          <w:numId w:val="68"/>
        </w:numPr>
        <w:tabs>
          <w:tab w:val="left" w:pos="284"/>
          <w:tab w:val="left" w:pos="993"/>
        </w:tabs>
        <w:spacing w:line="240" w:lineRule="auto"/>
        <w:ind w:left="0" w:firstLine="0"/>
        <w:jc w:val="both"/>
        <w:rPr>
          <w:rFonts w:ascii="Times New Roman" w:hAnsi="Times New Roman" w:cs="Times New Roman"/>
          <w:sz w:val="28"/>
          <w:szCs w:val="28"/>
        </w:rPr>
      </w:pPr>
      <w:proofErr w:type="spellStart"/>
      <w:r w:rsidRPr="005F283A">
        <w:rPr>
          <w:rFonts w:ascii="Times New Roman" w:hAnsi="Times New Roman" w:cs="Times New Roman"/>
          <w:sz w:val="28"/>
          <w:szCs w:val="28"/>
        </w:rPr>
        <w:t>Венскович</w:t>
      </w:r>
      <w:proofErr w:type="spellEnd"/>
      <w:r w:rsidRPr="005F283A">
        <w:rPr>
          <w:rFonts w:ascii="Times New Roman" w:hAnsi="Times New Roman" w:cs="Times New Roman"/>
          <w:sz w:val="28"/>
          <w:szCs w:val="28"/>
        </w:rPr>
        <w:t xml:space="preserve"> Д.А. Влияние физических упражнений на организм женщины с учётом различных триместров </w:t>
      </w:r>
      <w:r w:rsidRPr="00D9218E">
        <w:rPr>
          <w:rFonts w:ascii="Times New Roman" w:hAnsi="Times New Roman" w:cs="Times New Roman"/>
          <w:sz w:val="28"/>
          <w:szCs w:val="28"/>
        </w:rPr>
        <w:t xml:space="preserve">беременности. // Вестник Полоцкого госуниверситета, 2013. </w:t>
      </w:r>
      <w:r w:rsidRPr="00D9218E">
        <w:rPr>
          <w:rFonts w:ascii="Times New Roman" w:hAnsi="Times New Roman" w:cs="Times New Roman"/>
          <w:sz w:val="28"/>
          <w:szCs w:val="28"/>
          <w:lang w:val="en-US"/>
        </w:rPr>
        <w:t>URL</w:t>
      </w:r>
      <w:r w:rsidRPr="00D9218E">
        <w:rPr>
          <w:rFonts w:ascii="Times New Roman" w:hAnsi="Times New Roman" w:cs="Times New Roman"/>
          <w:sz w:val="28"/>
          <w:szCs w:val="28"/>
        </w:rPr>
        <w:t xml:space="preserve">: </w:t>
      </w:r>
      <w:hyperlink r:id="rId25" w:history="1">
        <w:r w:rsidRPr="00D9218E">
          <w:rPr>
            <w:rStyle w:val="a5"/>
            <w:rFonts w:ascii="Times New Roman" w:hAnsi="Times New Roman" w:cs="Times New Roman"/>
            <w:color w:val="auto"/>
            <w:sz w:val="28"/>
            <w:szCs w:val="28"/>
          </w:rPr>
          <w:t>https://cyberleninka.ru/</w:t>
        </w:r>
      </w:hyperlink>
      <w:r w:rsidRPr="00D9218E">
        <w:rPr>
          <w:rFonts w:ascii="Times New Roman" w:hAnsi="Times New Roman" w:cs="Times New Roman"/>
          <w:sz w:val="28"/>
          <w:szCs w:val="28"/>
        </w:rPr>
        <w:t xml:space="preserve"> (дата обращения 23.11.2025)</w:t>
      </w:r>
    </w:p>
    <w:p w14:paraId="03049448" w14:textId="77777777" w:rsidR="004F01CE" w:rsidRPr="00D9218E" w:rsidRDefault="004F01CE" w:rsidP="000E6EF2">
      <w:pPr>
        <w:pStyle w:val="a4"/>
        <w:numPr>
          <w:ilvl w:val="0"/>
          <w:numId w:val="68"/>
        </w:numPr>
        <w:tabs>
          <w:tab w:val="left" w:pos="284"/>
          <w:tab w:val="left" w:pos="851"/>
        </w:tabs>
        <w:spacing w:line="240" w:lineRule="auto"/>
        <w:ind w:left="0" w:firstLine="0"/>
        <w:jc w:val="both"/>
        <w:rPr>
          <w:rFonts w:ascii="Times New Roman" w:hAnsi="Times New Roman" w:cs="Times New Roman"/>
          <w:sz w:val="28"/>
          <w:szCs w:val="28"/>
        </w:rPr>
      </w:pPr>
      <w:r w:rsidRPr="00D9218E">
        <w:rPr>
          <w:rFonts w:ascii="Times New Roman" w:hAnsi="Times New Roman" w:cs="Times New Roman"/>
          <w:sz w:val="28"/>
          <w:szCs w:val="28"/>
        </w:rPr>
        <w:t xml:space="preserve">Батрак А.С., Ходасевич Л.С., Дьякова Е.Ю. Влияние аквааэробики на организм беременных и родильниц. // Современные вопросы биомедицины. 2022. Т.6(2). </w:t>
      </w:r>
      <w:r w:rsidRPr="00D9218E">
        <w:rPr>
          <w:rFonts w:ascii="Times New Roman" w:hAnsi="Times New Roman" w:cs="Times New Roman"/>
          <w:sz w:val="28"/>
          <w:szCs w:val="28"/>
          <w:lang w:val="en-US"/>
        </w:rPr>
        <w:t>URL</w:t>
      </w:r>
      <w:r w:rsidRPr="00D9218E">
        <w:rPr>
          <w:rFonts w:ascii="Times New Roman" w:hAnsi="Times New Roman" w:cs="Times New Roman"/>
          <w:sz w:val="28"/>
          <w:szCs w:val="28"/>
        </w:rPr>
        <w:t xml:space="preserve">: </w:t>
      </w:r>
      <w:hyperlink r:id="rId26" w:history="1">
        <w:r w:rsidRPr="00D9218E">
          <w:rPr>
            <w:rStyle w:val="a5"/>
            <w:rFonts w:ascii="Times New Roman" w:hAnsi="Times New Roman" w:cs="Times New Roman"/>
            <w:color w:val="auto"/>
            <w:sz w:val="28"/>
            <w:szCs w:val="28"/>
          </w:rPr>
          <w:t>https://cyberleninka.ru/</w:t>
        </w:r>
      </w:hyperlink>
      <w:r w:rsidRPr="00D9218E">
        <w:rPr>
          <w:rFonts w:ascii="Times New Roman" w:hAnsi="Times New Roman" w:cs="Times New Roman"/>
          <w:sz w:val="28"/>
          <w:szCs w:val="28"/>
        </w:rPr>
        <w:t xml:space="preserve"> (дата обращения 23.11.2025)</w:t>
      </w:r>
    </w:p>
    <w:p w14:paraId="01280C13" w14:textId="37A0D015" w:rsidR="004F01CE" w:rsidRPr="00D9218E" w:rsidRDefault="00B253EE" w:rsidP="005F283A">
      <w:pPr>
        <w:pStyle w:val="31"/>
        <w:spacing w:after="0"/>
        <w:ind w:left="0" w:hanging="1069"/>
        <w:rPr>
          <w:sz w:val="28"/>
          <w:szCs w:val="28"/>
          <w:lang w:val="en-US"/>
        </w:rPr>
      </w:pPr>
      <w:r w:rsidRPr="00D9218E">
        <w:rPr>
          <w:sz w:val="28"/>
          <w:szCs w:val="28"/>
          <w:lang w:val="en-US"/>
        </w:rPr>
        <w:br w:type="page"/>
      </w:r>
    </w:p>
    <w:p w14:paraId="7863D558" w14:textId="5EE30212" w:rsidR="004F01CE" w:rsidRPr="005F283A" w:rsidRDefault="004F01CE" w:rsidP="00D9218E">
      <w:pPr>
        <w:pStyle w:val="1"/>
      </w:pPr>
      <w:bookmarkStart w:id="46" w:name="_Toc216741907"/>
      <w:proofErr w:type="spellStart"/>
      <w:r w:rsidRPr="005F283A">
        <w:lastRenderedPageBreak/>
        <w:t>Калашникова</w:t>
      </w:r>
      <w:proofErr w:type="spellEnd"/>
      <w:r w:rsidRPr="005F283A">
        <w:t xml:space="preserve"> П</w:t>
      </w:r>
      <w:r w:rsidR="005F283A" w:rsidRPr="005F283A">
        <w:t>.</w:t>
      </w:r>
      <w:r w:rsidRPr="005F283A">
        <w:t>И</w:t>
      </w:r>
      <w:r w:rsidR="005F283A" w:rsidRPr="005F283A">
        <w:t>.</w:t>
      </w:r>
      <w:bookmarkEnd w:id="46"/>
    </w:p>
    <w:p w14:paraId="416227B1" w14:textId="471A1975"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студент</w:t>
      </w:r>
    </w:p>
    <w:p w14:paraId="28FC83C3" w14:textId="15ADA365" w:rsidR="004F01CE" w:rsidRPr="005F283A" w:rsidRDefault="004F01CE"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 xml:space="preserve"> Южно-Российский институт управления – филиал РАНХиГС</w:t>
      </w:r>
    </w:p>
    <w:p w14:paraId="7A579957" w14:textId="77777777" w:rsidR="004F01CE" w:rsidRPr="005F283A" w:rsidRDefault="004F01CE"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 xml:space="preserve">РФ, г. </w:t>
      </w:r>
      <w:proofErr w:type="spellStart"/>
      <w:r w:rsidRPr="005F283A">
        <w:rPr>
          <w:rFonts w:ascii="Times New Roman" w:hAnsi="Times New Roman" w:cs="Times New Roman"/>
          <w:b/>
          <w:i/>
          <w:iCs/>
          <w:color w:val="000000"/>
          <w:sz w:val="28"/>
          <w:szCs w:val="28"/>
          <w:shd w:val="clear" w:color="auto" w:fill="FFFFFF"/>
        </w:rPr>
        <w:t>Ростов</w:t>
      </w:r>
      <w:proofErr w:type="spellEnd"/>
      <w:r w:rsidRPr="005F283A">
        <w:rPr>
          <w:rFonts w:ascii="Times New Roman" w:hAnsi="Times New Roman" w:cs="Times New Roman"/>
          <w:b/>
          <w:i/>
          <w:iCs/>
          <w:color w:val="000000"/>
          <w:sz w:val="28"/>
          <w:szCs w:val="28"/>
          <w:shd w:val="clear" w:color="auto" w:fill="FFFFFF"/>
        </w:rPr>
        <w:t>-на-Дону</w:t>
      </w:r>
    </w:p>
    <w:p w14:paraId="0DA2A614" w14:textId="2490E04A" w:rsidR="004F01CE" w:rsidRPr="00296A1B" w:rsidRDefault="004F01CE" w:rsidP="00D9218E">
      <w:pPr>
        <w:pStyle w:val="1"/>
        <w:rPr>
          <w:shd w:val="clear" w:color="auto" w:fill="FFFFFF"/>
          <w:lang w:val="ru-RU"/>
        </w:rPr>
      </w:pPr>
      <w:bookmarkStart w:id="47" w:name="_Toc216741908"/>
      <w:r w:rsidRPr="00296A1B">
        <w:rPr>
          <w:shd w:val="clear" w:color="auto" w:fill="FFFFFF"/>
          <w:lang w:val="ru-RU"/>
        </w:rPr>
        <w:t>Чернышева Д</w:t>
      </w:r>
      <w:r w:rsidR="005F283A" w:rsidRPr="00296A1B">
        <w:rPr>
          <w:shd w:val="clear" w:color="auto" w:fill="FFFFFF"/>
          <w:lang w:val="ru-RU"/>
        </w:rPr>
        <w:t>.</w:t>
      </w:r>
      <w:r w:rsidRPr="00296A1B">
        <w:rPr>
          <w:shd w:val="clear" w:color="auto" w:fill="FFFFFF"/>
          <w:lang w:val="ru-RU"/>
        </w:rPr>
        <w:t>Ю</w:t>
      </w:r>
      <w:r w:rsidR="005F283A" w:rsidRPr="00296A1B">
        <w:rPr>
          <w:shd w:val="clear" w:color="auto" w:fill="FFFFFF"/>
          <w:lang w:val="ru-RU"/>
        </w:rPr>
        <w:t>.</w:t>
      </w:r>
      <w:bookmarkEnd w:id="47"/>
    </w:p>
    <w:p w14:paraId="2558FD4C" w14:textId="396DFC70"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студент</w:t>
      </w:r>
    </w:p>
    <w:p w14:paraId="33CA1054" w14:textId="36FD0FEE" w:rsidR="004F01CE" w:rsidRPr="005F283A" w:rsidRDefault="004F01CE"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 xml:space="preserve"> Южно-Российский институт управления – филиал РАНХиГС</w:t>
      </w:r>
    </w:p>
    <w:p w14:paraId="69E12FCB" w14:textId="77777777" w:rsidR="004F01CE" w:rsidRPr="005F283A" w:rsidRDefault="004F01CE" w:rsidP="005F283A">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5F283A">
        <w:rPr>
          <w:rFonts w:ascii="Times New Roman" w:hAnsi="Times New Roman" w:cs="Times New Roman"/>
          <w:b/>
          <w:i/>
          <w:iCs/>
          <w:color w:val="000000"/>
          <w:sz w:val="28"/>
          <w:szCs w:val="28"/>
          <w:shd w:val="clear" w:color="auto" w:fill="FFFFFF"/>
        </w:rPr>
        <w:t xml:space="preserve">РФ, г. </w:t>
      </w:r>
      <w:proofErr w:type="spellStart"/>
      <w:r w:rsidRPr="005F283A">
        <w:rPr>
          <w:rFonts w:ascii="Times New Roman" w:hAnsi="Times New Roman" w:cs="Times New Roman"/>
          <w:b/>
          <w:i/>
          <w:iCs/>
          <w:color w:val="000000"/>
          <w:sz w:val="28"/>
          <w:szCs w:val="28"/>
          <w:shd w:val="clear" w:color="auto" w:fill="FFFFFF"/>
        </w:rPr>
        <w:t>Ростов</w:t>
      </w:r>
      <w:proofErr w:type="spellEnd"/>
      <w:r w:rsidRPr="005F283A">
        <w:rPr>
          <w:rFonts w:ascii="Times New Roman" w:hAnsi="Times New Roman" w:cs="Times New Roman"/>
          <w:b/>
          <w:i/>
          <w:iCs/>
          <w:color w:val="000000"/>
          <w:sz w:val="28"/>
          <w:szCs w:val="28"/>
          <w:shd w:val="clear" w:color="auto" w:fill="FFFFFF"/>
        </w:rPr>
        <w:t>-на-Дону</w:t>
      </w:r>
    </w:p>
    <w:p w14:paraId="5A635920" w14:textId="77777777" w:rsidR="00D9218E" w:rsidRDefault="005F283A" w:rsidP="005F283A">
      <w:pPr>
        <w:tabs>
          <w:tab w:val="left" w:pos="851"/>
        </w:tabs>
        <w:spacing w:after="0" w:line="240" w:lineRule="auto"/>
        <w:ind w:firstLine="709"/>
        <w:jc w:val="right"/>
        <w:rPr>
          <w:rFonts w:ascii="Times New Roman" w:hAnsi="Times New Roman" w:cs="Times New Roman"/>
          <w:b/>
          <w:i/>
          <w:iCs/>
          <w:sz w:val="28"/>
          <w:szCs w:val="28"/>
        </w:rPr>
      </w:pPr>
      <w:r w:rsidRPr="005F283A">
        <w:rPr>
          <w:rFonts w:ascii="Times New Roman" w:hAnsi="Times New Roman" w:cs="Times New Roman"/>
          <w:b/>
          <w:i/>
          <w:iCs/>
          <w:sz w:val="28"/>
          <w:szCs w:val="28"/>
        </w:rPr>
        <w:t xml:space="preserve">Научный руководитель: </w:t>
      </w:r>
    </w:p>
    <w:p w14:paraId="50B6A895" w14:textId="3E65971F" w:rsidR="005F283A" w:rsidRPr="005F283A" w:rsidRDefault="004F01CE" w:rsidP="005F283A">
      <w:pPr>
        <w:tabs>
          <w:tab w:val="left" w:pos="851"/>
        </w:tabs>
        <w:spacing w:after="0" w:line="240" w:lineRule="auto"/>
        <w:ind w:firstLine="709"/>
        <w:jc w:val="right"/>
        <w:rPr>
          <w:rFonts w:ascii="Times New Roman" w:hAnsi="Times New Roman" w:cs="Times New Roman"/>
          <w:b/>
          <w:i/>
          <w:iCs/>
          <w:sz w:val="28"/>
          <w:szCs w:val="28"/>
        </w:rPr>
      </w:pPr>
      <w:proofErr w:type="spellStart"/>
      <w:r w:rsidRPr="005F283A">
        <w:rPr>
          <w:rFonts w:ascii="Times New Roman" w:hAnsi="Times New Roman" w:cs="Times New Roman"/>
          <w:b/>
          <w:i/>
          <w:iCs/>
          <w:sz w:val="28"/>
          <w:szCs w:val="28"/>
        </w:rPr>
        <w:t>Филимонцева</w:t>
      </w:r>
      <w:proofErr w:type="spellEnd"/>
      <w:r w:rsidRPr="005F283A">
        <w:rPr>
          <w:rFonts w:ascii="Times New Roman" w:hAnsi="Times New Roman" w:cs="Times New Roman"/>
          <w:b/>
          <w:i/>
          <w:iCs/>
          <w:sz w:val="28"/>
          <w:szCs w:val="28"/>
        </w:rPr>
        <w:t xml:space="preserve"> Е</w:t>
      </w:r>
      <w:r w:rsidR="005F283A" w:rsidRPr="005F283A">
        <w:rPr>
          <w:rFonts w:ascii="Times New Roman" w:hAnsi="Times New Roman" w:cs="Times New Roman"/>
          <w:b/>
          <w:i/>
          <w:iCs/>
          <w:sz w:val="28"/>
          <w:szCs w:val="28"/>
        </w:rPr>
        <w:t>.</w:t>
      </w:r>
      <w:r w:rsidRPr="005F283A">
        <w:rPr>
          <w:rFonts w:ascii="Times New Roman" w:hAnsi="Times New Roman" w:cs="Times New Roman"/>
          <w:b/>
          <w:i/>
          <w:iCs/>
          <w:sz w:val="28"/>
          <w:szCs w:val="28"/>
        </w:rPr>
        <w:t>М</w:t>
      </w:r>
      <w:r w:rsidR="005F283A" w:rsidRPr="005F283A">
        <w:rPr>
          <w:rFonts w:ascii="Times New Roman" w:hAnsi="Times New Roman" w:cs="Times New Roman"/>
          <w:b/>
          <w:i/>
          <w:iCs/>
          <w:sz w:val="28"/>
          <w:szCs w:val="28"/>
        </w:rPr>
        <w:t>.,</w:t>
      </w:r>
      <w:r w:rsidR="00D9218E">
        <w:rPr>
          <w:rFonts w:ascii="Times New Roman" w:hAnsi="Times New Roman" w:cs="Times New Roman"/>
          <w:b/>
          <w:i/>
          <w:iCs/>
          <w:sz w:val="28"/>
          <w:szCs w:val="28"/>
        </w:rPr>
        <w:t xml:space="preserve"> </w:t>
      </w:r>
      <w:r w:rsidRPr="005F283A">
        <w:rPr>
          <w:rFonts w:ascii="Times New Roman" w:hAnsi="Times New Roman" w:cs="Times New Roman"/>
          <w:b/>
          <w:i/>
          <w:iCs/>
          <w:sz w:val="28"/>
          <w:szCs w:val="28"/>
        </w:rPr>
        <w:t>кандидат экономических наук</w:t>
      </w:r>
    </w:p>
    <w:p w14:paraId="5C4ED97C" w14:textId="2AB952CF" w:rsidR="004F01CE" w:rsidRPr="005F283A" w:rsidRDefault="004F01CE" w:rsidP="005F283A">
      <w:pPr>
        <w:tabs>
          <w:tab w:val="left" w:pos="851"/>
        </w:tabs>
        <w:spacing w:after="0" w:line="240" w:lineRule="auto"/>
        <w:ind w:firstLine="709"/>
        <w:jc w:val="right"/>
        <w:rPr>
          <w:rFonts w:ascii="Times New Roman" w:hAnsi="Times New Roman" w:cs="Times New Roman"/>
          <w:b/>
          <w:i/>
          <w:iCs/>
          <w:sz w:val="28"/>
          <w:szCs w:val="28"/>
        </w:rPr>
      </w:pPr>
      <w:r w:rsidRPr="005F283A">
        <w:rPr>
          <w:rFonts w:ascii="Times New Roman" w:hAnsi="Times New Roman" w:cs="Times New Roman"/>
          <w:b/>
          <w:i/>
          <w:iCs/>
          <w:sz w:val="28"/>
          <w:szCs w:val="28"/>
        </w:rPr>
        <w:t>доцент</w:t>
      </w:r>
    </w:p>
    <w:p w14:paraId="57FA5891" w14:textId="77777777" w:rsidR="004F01CE" w:rsidRPr="005F283A" w:rsidRDefault="004F01CE" w:rsidP="005F283A">
      <w:pPr>
        <w:tabs>
          <w:tab w:val="left" w:pos="851"/>
        </w:tabs>
        <w:spacing w:after="0" w:line="240" w:lineRule="auto"/>
        <w:ind w:firstLine="709"/>
        <w:jc w:val="right"/>
        <w:rPr>
          <w:rFonts w:ascii="Times New Roman" w:hAnsi="Times New Roman" w:cs="Times New Roman"/>
          <w:b/>
          <w:i/>
          <w:iCs/>
          <w:sz w:val="28"/>
          <w:szCs w:val="28"/>
        </w:rPr>
      </w:pPr>
      <w:r w:rsidRPr="005F283A">
        <w:rPr>
          <w:rFonts w:ascii="Times New Roman" w:hAnsi="Times New Roman" w:cs="Times New Roman"/>
          <w:b/>
          <w:i/>
          <w:iCs/>
          <w:sz w:val="28"/>
          <w:szCs w:val="28"/>
        </w:rPr>
        <w:t>Южно-Российский институт управления – филиал РАНХиГС</w:t>
      </w:r>
    </w:p>
    <w:p w14:paraId="3A248972" w14:textId="77777777" w:rsidR="004F01CE" w:rsidRPr="00DE5108" w:rsidRDefault="004F01CE" w:rsidP="005F283A">
      <w:pPr>
        <w:tabs>
          <w:tab w:val="left" w:pos="851"/>
        </w:tabs>
        <w:spacing w:after="0" w:line="240" w:lineRule="auto"/>
        <w:ind w:firstLine="709"/>
        <w:jc w:val="right"/>
        <w:rPr>
          <w:rFonts w:ascii="Times New Roman" w:hAnsi="Times New Roman" w:cs="Times New Roman"/>
          <w:b/>
          <w:i/>
          <w:iCs/>
          <w:sz w:val="28"/>
          <w:szCs w:val="28"/>
        </w:rPr>
      </w:pPr>
      <w:r w:rsidRPr="005F283A">
        <w:rPr>
          <w:rFonts w:ascii="Times New Roman" w:hAnsi="Times New Roman" w:cs="Times New Roman"/>
          <w:b/>
          <w:i/>
          <w:iCs/>
          <w:sz w:val="28"/>
          <w:szCs w:val="28"/>
        </w:rPr>
        <w:t>РФ</w:t>
      </w:r>
      <w:r w:rsidRPr="00DE5108">
        <w:rPr>
          <w:rFonts w:ascii="Times New Roman" w:hAnsi="Times New Roman" w:cs="Times New Roman"/>
          <w:b/>
          <w:i/>
          <w:iCs/>
          <w:sz w:val="28"/>
          <w:szCs w:val="28"/>
        </w:rPr>
        <w:t xml:space="preserve">, </w:t>
      </w:r>
      <w:r w:rsidRPr="005F283A">
        <w:rPr>
          <w:rFonts w:ascii="Times New Roman" w:hAnsi="Times New Roman" w:cs="Times New Roman"/>
          <w:b/>
          <w:i/>
          <w:iCs/>
          <w:sz w:val="28"/>
          <w:szCs w:val="28"/>
        </w:rPr>
        <w:t>г</w:t>
      </w:r>
      <w:r w:rsidRPr="00DE5108">
        <w:rPr>
          <w:rFonts w:ascii="Times New Roman" w:hAnsi="Times New Roman" w:cs="Times New Roman"/>
          <w:b/>
          <w:i/>
          <w:iCs/>
          <w:sz w:val="28"/>
          <w:szCs w:val="28"/>
        </w:rPr>
        <w:t xml:space="preserve">. </w:t>
      </w:r>
      <w:proofErr w:type="spellStart"/>
      <w:r w:rsidRPr="005F283A">
        <w:rPr>
          <w:rFonts w:ascii="Times New Roman" w:hAnsi="Times New Roman" w:cs="Times New Roman"/>
          <w:b/>
          <w:i/>
          <w:iCs/>
          <w:sz w:val="28"/>
          <w:szCs w:val="28"/>
        </w:rPr>
        <w:t>Ростов</w:t>
      </w:r>
      <w:proofErr w:type="spellEnd"/>
      <w:r w:rsidRPr="00DE5108">
        <w:rPr>
          <w:rFonts w:ascii="Times New Roman" w:hAnsi="Times New Roman" w:cs="Times New Roman"/>
          <w:b/>
          <w:i/>
          <w:iCs/>
          <w:sz w:val="28"/>
          <w:szCs w:val="28"/>
        </w:rPr>
        <w:t>-</w:t>
      </w:r>
      <w:r w:rsidRPr="005F283A">
        <w:rPr>
          <w:rFonts w:ascii="Times New Roman" w:hAnsi="Times New Roman" w:cs="Times New Roman"/>
          <w:b/>
          <w:i/>
          <w:iCs/>
          <w:sz w:val="28"/>
          <w:szCs w:val="28"/>
        </w:rPr>
        <w:t>на</w:t>
      </w:r>
      <w:r w:rsidRPr="00DE5108">
        <w:rPr>
          <w:rFonts w:ascii="Times New Roman" w:hAnsi="Times New Roman" w:cs="Times New Roman"/>
          <w:b/>
          <w:i/>
          <w:iCs/>
          <w:sz w:val="28"/>
          <w:szCs w:val="28"/>
        </w:rPr>
        <w:t>-</w:t>
      </w:r>
      <w:r w:rsidRPr="005F283A">
        <w:rPr>
          <w:rFonts w:ascii="Times New Roman" w:hAnsi="Times New Roman" w:cs="Times New Roman"/>
          <w:b/>
          <w:i/>
          <w:iCs/>
          <w:sz w:val="28"/>
          <w:szCs w:val="28"/>
        </w:rPr>
        <w:t>Дону</w:t>
      </w:r>
    </w:p>
    <w:p w14:paraId="26B99AEE" w14:textId="77777777" w:rsidR="004F01CE" w:rsidRPr="00DE5108" w:rsidRDefault="004F01CE" w:rsidP="005F283A">
      <w:pPr>
        <w:tabs>
          <w:tab w:val="left" w:pos="851"/>
        </w:tabs>
        <w:spacing w:after="0" w:line="240" w:lineRule="auto"/>
        <w:ind w:firstLine="709"/>
        <w:jc w:val="right"/>
        <w:rPr>
          <w:rFonts w:ascii="Times New Roman" w:hAnsi="Times New Roman" w:cs="Times New Roman"/>
          <w:color w:val="000000"/>
          <w:sz w:val="28"/>
          <w:szCs w:val="28"/>
        </w:rPr>
      </w:pPr>
    </w:p>
    <w:p w14:paraId="59DF5D34" w14:textId="77777777" w:rsidR="005F283A" w:rsidRPr="00296A1B" w:rsidRDefault="005F283A" w:rsidP="00D9218E">
      <w:pPr>
        <w:pStyle w:val="3"/>
        <w:rPr>
          <w:lang w:val="ru-RU"/>
        </w:rPr>
      </w:pPr>
      <w:bookmarkStart w:id="48" w:name="_Toc216741909"/>
      <w:r w:rsidRPr="00296A1B">
        <w:rPr>
          <w:lang w:val="ru-RU"/>
        </w:rPr>
        <w:t>ИНВЕНТАРИЗАЦИЯ КАК ИНСТРУМЕНТ ПРОТИВОДЕЙСТВИЯ ХИЩЕНИЯМ И ВНУТРЕННЕМУ МОШЕННИЧЕСТВУ В ОРГАНИЗАЦИЯХ</w:t>
      </w:r>
      <w:bookmarkEnd w:id="48"/>
    </w:p>
    <w:p w14:paraId="6AB347FE" w14:textId="77777777" w:rsidR="004F01CE" w:rsidRPr="005F283A" w:rsidRDefault="004F01CE" w:rsidP="005F283A">
      <w:pPr>
        <w:tabs>
          <w:tab w:val="left" w:pos="851"/>
        </w:tabs>
        <w:spacing w:after="0" w:line="240" w:lineRule="auto"/>
        <w:ind w:firstLine="709"/>
        <w:jc w:val="center"/>
        <w:rPr>
          <w:rFonts w:ascii="Times New Roman" w:hAnsi="Times New Roman" w:cs="Times New Roman"/>
          <w:b/>
          <w:color w:val="000000"/>
          <w:sz w:val="28"/>
          <w:szCs w:val="28"/>
        </w:rPr>
      </w:pPr>
    </w:p>
    <w:p w14:paraId="27F55A23" w14:textId="305F0ACD"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i/>
          <w:iCs/>
          <w:sz w:val="28"/>
          <w:szCs w:val="28"/>
          <w:lang w:eastAsia="ru-RU"/>
        </w:rPr>
      </w:pPr>
      <w:r w:rsidRPr="005F283A">
        <w:rPr>
          <w:rFonts w:ascii="Times New Roman" w:hAnsi="Times New Roman" w:cs="Times New Roman"/>
          <w:b/>
          <w:i/>
          <w:iCs/>
          <w:color w:val="000000"/>
          <w:sz w:val="28"/>
          <w:szCs w:val="28"/>
        </w:rPr>
        <w:t>Аннотация</w:t>
      </w:r>
      <w:proofErr w:type="gramStart"/>
      <w:r w:rsidR="005F283A" w:rsidRPr="005F283A">
        <w:rPr>
          <w:rFonts w:ascii="Times New Roman" w:hAnsi="Times New Roman" w:cs="Times New Roman"/>
          <w:b/>
          <w:i/>
          <w:iCs/>
          <w:color w:val="000000"/>
          <w:sz w:val="28"/>
          <w:szCs w:val="28"/>
        </w:rPr>
        <w:t>:</w:t>
      </w:r>
      <w:r w:rsidR="00D9218E">
        <w:rPr>
          <w:rFonts w:ascii="Times New Roman" w:hAnsi="Times New Roman" w:cs="Times New Roman"/>
          <w:b/>
          <w:i/>
          <w:iCs/>
          <w:color w:val="000000"/>
          <w:sz w:val="28"/>
          <w:szCs w:val="28"/>
        </w:rPr>
        <w:t xml:space="preserve"> </w:t>
      </w:r>
      <w:r w:rsidRPr="005F283A">
        <w:rPr>
          <w:rFonts w:ascii="Times New Roman" w:eastAsia="Times New Roman" w:hAnsi="Times New Roman" w:cs="Times New Roman"/>
          <w:i/>
          <w:iCs/>
          <w:sz w:val="28"/>
          <w:szCs w:val="28"/>
          <w:lang w:eastAsia="ru-RU"/>
        </w:rPr>
        <w:t>В условиях</w:t>
      </w:r>
      <w:proofErr w:type="gramEnd"/>
      <w:r w:rsidRPr="005F283A">
        <w:rPr>
          <w:rFonts w:ascii="Times New Roman" w:eastAsia="Times New Roman" w:hAnsi="Times New Roman" w:cs="Times New Roman"/>
          <w:i/>
          <w:iCs/>
          <w:sz w:val="28"/>
          <w:szCs w:val="28"/>
          <w:lang w:eastAsia="ru-RU"/>
        </w:rPr>
        <w:t xml:space="preserve"> роста экономических и управленческих рисков инвентаризация приобретает не только учетную, но и контрольную функцию. Она становится важнейшим инструментом для выявления хищений, злоупотреблений и иных форм внутреннего мошенничества. В статье рассматриваются практические аспекты противодействия внутренним угрозам с помощью инвентаризации, анализируются типовые схемы нарушений, законодательные требования и меры по усилению эффективности контрольных процедур. Сделаны выводы о необходимости укрепления роли инвентаризации в системе внутреннего контроля.</w:t>
      </w:r>
    </w:p>
    <w:p w14:paraId="5E555001" w14:textId="492E1CB6" w:rsidR="005F283A" w:rsidRPr="005F283A" w:rsidRDefault="005F283A" w:rsidP="005F283A">
      <w:pPr>
        <w:tabs>
          <w:tab w:val="left" w:pos="851"/>
        </w:tabs>
        <w:spacing w:after="0" w:line="240" w:lineRule="auto"/>
        <w:ind w:firstLine="709"/>
        <w:jc w:val="both"/>
        <w:outlineLvl w:val="2"/>
        <w:rPr>
          <w:rFonts w:ascii="Times New Roman" w:eastAsia="Times New Roman" w:hAnsi="Times New Roman" w:cs="Times New Roman"/>
          <w:i/>
          <w:iCs/>
          <w:sz w:val="28"/>
          <w:szCs w:val="28"/>
          <w:lang w:eastAsia="ru-RU"/>
        </w:rPr>
      </w:pPr>
      <w:r w:rsidRPr="005F283A">
        <w:rPr>
          <w:rFonts w:ascii="Times New Roman" w:eastAsia="Times New Roman" w:hAnsi="Times New Roman" w:cs="Times New Roman"/>
          <w:b/>
          <w:bCs/>
          <w:i/>
          <w:iCs/>
          <w:sz w:val="28"/>
          <w:szCs w:val="28"/>
          <w:lang w:eastAsia="ru-RU"/>
        </w:rPr>
        <w:t>Ключевые слова:</w:t>
      </w:r>
      <w:r w:rsidR="00D9218E">
        <w:rPr>
          <w:rFonts w:ascii="Times New Roman" w:eastAsia="Times New Roman" w:hAnsi="Times New Roman" w:cs="Times New Roman"/>
          <w:b/>
          <w:bCs/>
          <w:i/>
          <w:iCs/>
          <w:sz w:val="28"/>
          <w:szCs w:val="28"/>
          <w:lang w:eastAsia="ru-RU"/>
        </w:rPr>
        <w:t xml:space="preserve"> </w:t>
      </w:r>
      <w:r w:rsidRPr="005F283A">
        <w:rPr>
          <w:rFonts w:ascii="Times New Roman" w:eastAsia="Times New Roman" w:hAnsi="Times New Roman" w:cs="Times New Roman"/>
          <w:i/>
          <w:iCs/>
          <w:sz w:val="28"/>
          <w:szCs w:val="28"/>
          <w:lang w:eastAsia="ru-RU"/>
        </w:rPr>
        <w:t>Инвентаризация, внутренний контроль, хищения, мошенничество, недостача, материально ответственное лицо, бухгалтерский учет, ФСБУ 28/2023, антикоррупционные меры, внутренний аудит.</w:t>
      </w:r>
    </w:p>
    <w:p w14:paraId="720A3E59" w14:textId="020CCAAD" w:rsidR="005F283A" w:rsidRPr="00DE5108"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proofErr w:type="spellStart"/>
      <w:r w:rsidRPr="005F283A">
        <w:rPr>
          <w:rFonts w:ascii="Times New Roman" w:hAnsi="Times New Roman" w:cs="Times New Roman"/>
          <w:b/>
          <w:i/>
          <w:iCs/>
          <w:color w:val="000000"/>
          <w:sz w:val="28"/>
          <w:szCs w:val="28"/>
          <w:lang w:val="en-US"/>
        </w:rPr>
        <w:t>Kalashnikova</w:t>
      </w:r>
      <w:proofErr w:type="spellEnd"/>
      <w:r w:rsidRPr="005F283A">
        <w:rPr>
          <w:rFonts w:ascii="Times New Roman" w:hAnsi="Times New Roman" w:cs="Times New Roman"/>
          <w:b/>
          <w:i/>
          <w:iCs/>
          <w:color w:val="000000"/>
          <w:sz w:val="28"/>
          <w:szCs w:val="28"/>
          <w:lang w:val="en-US"/>
        </w:rPr>
        <w:t xml:space="preserve"> P</w:t>
      </w:r>
      <w:r w:rsidRPr="00DE5108">
        <w:rPr>
          <w:rFonts w:ascii="Times New Roman" w:hAnsi="Times New Roman" w:cs="Times New Roman"/>
          <w:b/>
          <w:i/>
          <w:iCs/>
          <w:color w:val="000000"/>
          <w:sz w:val="28"/>
          <w:szCs w:val="28"/>
          <w:lang w:val="en-US"/>
        </w:rPr>
        <w:t>.</w:t>
      </w:r>
      <w:r w:rsidRPr="005F283A">
        <w:rPr>
          <w:rFonts w:ascii="Times New Roman" w:hAnsi="Times New Roman" w:cs="Times New Roman"/>
          <w:b/>
          <w:i/>
          <w:iCs/>
          <w:color w:val="000000"/>
          <w:sz w:val="28"/>
          <w:szCs w:val="28"/>
          <w:lang w:val="en-US"/>
        </w:rPr>
        <w:t>I</w:t>
      </w:r>
      <w:r w:rsidRPr="00DE5108">
        <w:rPr>
          <w:rFonts w:ascii="Times New Roman" w:hAnsi="Times New Roman" w:cs="Times New Roman"/>
          <w:b/>
          <w:i/>
          <w:iCs/>
          <w:color w:val="000000"/>
          <w:sz w:val="28"/>
          <w:szCs w:val="28"/>
          <w:lang w:val="en-US"/>
        </w:rPr>
        <w:t>.</w:t>
      </w:r>
    </w:p>
    <w:p w14:paraId="3913EFF2" w14:textId="45B6D15B"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student</w:t>
      </w:r>
    </w:p>
    <w:p w14:paraId="0E06D1AC" w14:textId="273F0E4A"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South Russian Institute of Management – branch of RANEPA </w:t>
      </w:r>
    </w:p>
    <w:p w14:paraId="36A67832"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RF, Rostov-on-Don </w:t>
      </w:r>
    </w:p>
    <w:p w14:paraId="2B5DDF4C" w14:textId="75027A8E"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proofErr w:type="spellStart"/>
      <w:r w:rsidRPr="005F283A">
        <w:rPr>
          <w:rFonts w:ascii="Times New Roman" w:hAnsi="Times New Roman" w:cs="Times New Roman"/>
          <w:b/>
          <w:i/>
          <w:iCs/>
          <w:color w:val="000000"/>
          <w:sz w:val="28"/>
          <w:szCs w:val="28"/>
          <w:lang w:val="en-US"/>
        </w:rPr>
        <w:t>Chernysheva</w:t>
      </w:r>
      <w:proofErr w:type="spellEnd"/>
      <w:r w:rsidRPr="005F283A">
        <w:rPr>
          <w:rFonts w:ascii="Times New Roman" w:hAnsi="Times New Roman" w:cs="Times New Roman"/>
          <w:b/>
          <w:i/>
          <w:iCs/>
          <w:color w:val="000000"/>
          <w:sz w:val="28"/>
          <w:szCs w:val="28"/>
          <w:lang w:val="en-US"/>
        </w:rPr>
        <w:t xml:space="preserve"> D.Y.</w:t>
      </w:r>
    </w:p>
    <w:p w14:paraId="6605D63D"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student</w:t>
      </w:r>
    </w:p>
    <w:p w14:paraId="08F8DF72"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South Russian Institute of Management – branch of RANEPA </w:t>
      </w:r>
    </w:p>
    <w:p w14:paraId="4EA0C080"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RF, Rostov-on-Don </w:t>
      </w:r>
    </w:p>
    <w:p w14:paraId="07E4BFF8" w14:textId="0D6412C5"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Scientific supervisor: </w:t>
      </w:r>
      <w:proofErr w:type="spellStart"/>
      <w:r w:rsidRPr="005F283A">
        <w:rPr>
          <w:rFonts w:ascii="Times New Roman" w:hAnsi="Times New Roman" w:cs="Times New Roman"/>
          <w:b/>
          <w:i/>
          <w:iCs/>
          <w:color w:val="000000"/>
          <w:sz w:val="28"/>
          <w:szCs w:val="28"/>
          <w:lang w:val="en-US"/>
        </w:rPr>
        <w:t>Filimontseva</w:t>
      </w:r>
      <w:proofErr w:type="spellEnd"/>
      <w:r w:rsidRPr="005F283A">
        <w:rPr>
          <w:rFonts w:ascii="Times New Roman" w:hAnsi="Times New Roman" w:cs="Times New Roman"/>
          <w:b/>
          <w:i/>
          <w:iCs/>
          <w:color w:val="000000"/>
          <w:sz w:val="28"/>
          <w:szCs w:val="28"/>
          <w:lang w:val="en-US"/>
        </w:rPr>
        <w:t xml:space="preserve"> </w:t>
      </w:r>
      <w:proofErr w:type="spellStart"/>
      <w:proofErr w:type="gramStart"/>
      <w:r w:rsidRPr="005F283A">
        <w:rPr>
          <w:rFonts w:ascii="Times New Roman" w:hAnsi="Times New Roman" w:cs="Times New Roman"/>
          <w:b/>
          <w:i/>
          <w:iCs/>
          <w:color w:val="000000"/>
          <w:sz w:val="28"/>
          <w:szCs w:val="28"/>
          <w:lang w:val="en-US"/>
        </w:rPr>
        <w:t>E.M.,Candidate</w:t>
      </w:r>
      <w:proofErr w:type="spellEnd"/>
      <w:proofErr w:type="gramEnd"/>
      <w:r w:rsidRPr="005F283A">
        <w:rPr>
          <w:rFonts w:ascii="Times New Roman" w:hAnsi="Times New Roman" w:cs="Times New Roman"/>
          <w:b/>
          <w:i/>
          <w:iCs/>
          <w:color w:val="000000"/>
          <w:sz w:val="28"/>
          <w:szCs w:val="28"/>
          <w:lang w:val="en-US"/>
        </w:rPr>
        <w:t xml:space="preserve"> of Economic Sciences</w:t>
      </w:r>
    </w:p>
    <w:p w14:paraId="261A0B3B" w14:textId="0D6F66D6"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associate professor</w:t>
      </w:r>
    </w:p>
    <w:p w14:paraId="502D99CB"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 xml:space="preserve">South Russian Institute of Management – branch of RANEPA </w:t>
      </w:r>
    </w:p>
    <w:p w14:paraId="0071E5E7"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RF, Rostov-on-Don</w:t>
      </w:r>
    </w:p>
    <w:p w14:paraId="19520B05" w14:textId="77777777" w:rsidR="005F283A" w:rsidRPr="005F283A" w:rsidRDefault="005F283A" w:rsidP="005F283A">
      <w:pPr>
        <w:tabs>
          <w:tab w:val="left" w:pos="851"/>
        </w:tabs>
        <w:spacing w:after="0" w:line="240" w:lineRule="auto"/>
        <w:ind w:firstLine="709"/>
        <w:jc w:val="right"/>
        <w:rPr>
          <w:rFonts w:ascii="Times New Roman" w:hAnsi="Times New Roman" w:cs="Times New Roman"/>
          <w:b/>
          <w:i/>
          <w:iCs/>
          <w:color w:val="000000"/>
          <w:sz w:val="28"/>
          <w:szCs w:val="28"/>
          <w:lang w:val="en-US"/>
        </w:rPr>
      </w:pPr>
    </w:p>
    <w:p w14:paraId="6F08B331" w14:textId="77777777" w:rsidR="005F283A" w:rsidRPr="005F283A" w:rsidRDefault="005F283A" w:rsidP="005F283A">
      <w:pPr>
        <w:tabs>
          <w:tab w:val="left" w:pos="851"/>
        </w:tabs>
        <w:spacing w:after="0" w:line="240" w:lineRule="auto"/>
        <w:ind w:firstLine="709"/>
        <w:jc w:val="center"/>
        <w:rPr>
          <w:rFonts w:ascii="Times New Roman" w:hAnsi="Times New Roman" w:cs="Times New Roman"/>
          <w:b/>
          <w:color w:val="000000"/>
          <w:sz w:val="28"/>
          <w:szCs w:val="28"/>
          <w:lang w:val="en-US"/>
        </w:rPr>
      </w:pPr>
      <w:r w:rsidRPr="005F283A">
        <w:rPr>
          <w:rFonts w:ascii="Times New Roman" w:hAnsi="Times New Roman" w:cs="Times New Roman"/>
          <w:b/>
          <w:color w:val="000000"/>
          <w:sz w:val="28"/>
          <w:szCs w:val="28"/>
          <w:lang w:val="en-US"/>
        </w:rPr>
        <w:lastRenderedPageBreak/>
        <w:t>INVENTORY AS A TOOL FOR COUNTERING THEFT AND INTERNAL FRAUD IN ORGANIZATIONS</w:t>
      </w:r>
    </w:p>
    <w:p w14:paraId="0DE326D4" w14:textId="77777777" w:rsidR="005F283A" w:rsidRPr="005F283A" w:rsidRDefault="005F283A" w:rsidP="005F283A">
      <w:pPr>
        <w:tabs>
          <w:tab w:val="left" w:pos="851"/>
        </w:tabs>
        <w:spacing w:after="0" w:line="240" w:lineRule="auto"/>
        <w:ind w:firstLine="709"/>
        <w:jc w:val="both"/>
        <w:rPr>
          <w:rFonts w:ascii="Times New Roman" w:hAnsi="Times New Roman" w:cs="Times New Roman"/>
          <w:b/>
          <w:i/>
          <w:iCs/>
          <w:color w:val="000000"/>
          <w:sz w:val="28"/>
          <w:szCs w:val="28"/>
          <w:lang w:val="en-US"/>
        </w:rPr>
      </w:pPr>
    </w:p>
    <w:p w14:paraId="0FB7839A" w14:textId="09103B7A" w:rsidR="005F283A" w:rsidRPr="005F283A" w:rsidRDefault="004F01CE" w:rsidP="005F283A">
      <w:pPr>
        <w:tabs>
          <w:tab w:val="left" w:pos="851"/>
        </w:tabs>
        <w:spacing w:after="0" w:line="240" w:lineRule="auto"/>
        <w:ind w:firstLine="709"/>
        <w:jc w:val="both"/>
        <w:rPr>
          <w:rFonts w:ascii="Times New Roman" w:eastAsia="Times New Roman" w:hAnsi="Times New Roman" w:cs="Times New Roman"/>
          <w:b/>
          <w:i/>
          <w:iCs/>
          <w:sz w:val="28"/>
          <w:szCs w:val="28"/>
          <w:lang w:val="en-US" w:eastAsia="ru-RU"/>
        </w:rPr>
      </w:pPr>
      <w:r w:rsidRPr="005F283A">
        <w:rPr>
          <w:rFonts w:ascii="Times New Roman" w:eastAsia="Times New Roman" w:hAnsi="Times New Roman" w:cs="Times New Roman"/>
          <w:b/>
          <w:i/>
          <w:iCs/>
          <w:sz w:val="28"/>
          <w:szCs w:val="28"/>
          <w:lang w:val="en-US" w:eastAsia="ru-RU"/>
        </w:rPr>
        <w:t>Abstract</w:t>
      </w:r>
      <w:r w:rsidR="005F283A" w:rsidRPr="005F283A">
        <w:rPr>
          <w:rFonts w:ascii="Times New Roman" w:eastAsia="Times New Roman" w:hAnsi="Times New Roman" w:cs="Times New Roman"/>
          <w:b/>
          <w:i/>
          <w:iCs/>
          <w:sz w:val="28"/>
          <w:szCs w:val="28"/>
          <w:lang w:val="en-US" w:eastAsia="ru-RU"/>
        </w:rPr>
        <w:t>:</w:t>
      </w:r>
      <w:r w:rsidR="00D9218E" w:rsidRPr="00D9218E">
        <w:rPr>
          <w:rFonts w:ascii="Times New Roman" w:eastAsia="Times New Roman" w:hAnsi="Times New Roman" w:cs="Times New Roman"/>
          <w:b/>
          <w:i/>
          <w:iCs/>
          <w:sz w:val="28"/>
          <w:szCs w:val="28"/>
          <w:lang w:val="en-US" w:eastAsia="ru-RU"/>
        </w:rPr>
        <w:t xml:space="preserve"> </w:t>
      </w:r>
      <w:r w:rsidRPr="005F283A">
        <w:rPr>
          <w:rFonts w:ascii="Times New Roman" w:eastAsia="Times New Roman" w:hAnsi="Times New Roman" w:cs="Times New Roman"/>
          <w:i/>
          <w:iCs/>
          <w:sz w:val="28"/>
          <w:szCs w:val="28"/>
          <w:lang w:val="en-US" w:eastAsia="ru-RU"/>
        </w:rPr>
        <w:t>In the context of growing economic and managerial risks, inventory takes on not only an accounting but also a control function. It becomes an essential tool for detecting embezzlement, abuse, and other forms of internal fraud. The article explores the practical aspects of countering internal threats through inventory, analyzing common patterns of violations, legal requirements, and measures to enhance the effectiveness of control procedures. The article concludes that it is necessary to strengthen the role of inventory in the internal control system.</w:t>
      </w:r>
    </w:p>
    <w:p w14:paraId="5165AB72" w14:textId="4EC66420" w:rsidR="004F01CE" w:rsidRPr="005F283A" w:rsidRDefault="004F01CE" w:rsidP="005F283A">
      <w:pPr>
        <w:tabs>
          <w:tab w:val="left" w:pos="851"/>
        </w:tabs>
        <w:spacing w:after="0" w:line="240" w:lineRule="auto"/>
        <w:ind w:firstLine="709"/>
        <w:jc w:val="both"/>
        <w:rPr>
          <w:rFonts w:ascii="Times New Roman" w:hAnsi="Times New Roman" w:cs="Times New Roman"/>
          <w:b/>
          <w:i/>
          <w:iCs/>
          <w:color w:val="000000"/>
          <w:sz w:val="28"/>
          <w:szCs w:val="28"/>
          <w:lang w:val="en-US"/>
        </w:rPr>
      </w:pPr>
      <w:r w:rsidRPr="005F283A">
        <w:rPr>
          <w:rFonts w:ascii="Times New Roman" w:hAnsi="Times New Roman" w:cs="Times New Roman"/>
          <w:b/>
          <w:i/>
          <w:iCs/>
          <w:color w:val="000000"/>
          <w:sz w:val="28"/>
          <w:szCs w:val="28"/>
          <w:lang w:val="en-US"/>
        </w:rPr>
        <w:t>Keywords</w:t>
      </w:r>
      <w:r w:rsidR="005F283A" w:rsidRPr="005F283A">
        <w:rPr>
          <w:rFonts w:ascii="Times New Roman" w:hAnsi="Times New Roman" w:cs="Times New Roman"/>
          <w:b/>
          <w:i/>
          <w:iCs/>
          <w:color w:val="000000"/>
          <w:sz w:val="28"/>
          <w:szCs w:val="28"/>
          <w:lang w:val="en-US"/>
        </w:rPr>
        <w:t>:</w:t>
      </w:r>
      <w:r w:rsidR="00D9218E" w:rsidRPr="00D9218E">
        <w:rPr>
          <w:rFonts w:ascii="Times New Roman" w:hAnsi="Times New Roman" w:cs="Times New Roman"/>
          <w:b/>
          <w:i/>
          <w:iCs/>
          <w:color w:val="000000"/>
          <w:sz w:val="28"/>
          <w:szCs w:val="28"/>
          <w:lang w:val="en-US"/>
        </w:rPr>
        <w:t xml:space="preserve"> </w:t>
      </w:r>
      <w:r w:rsidRPr="005F283A">
        <w:rPr>
          <w:rFonts w:ascii="Times New Roman" w:hAnsi="Times New Roman" w:cs="Times New Roman"/>
          <w:i/>
          <w:iCs/>
          <w:color w:val="000000"/>
          <w:sz w:val="28"/>
          <w:szCs w:val="28"/>
          <w:lang w:val="en-US"/>
        </w:rPr>
        <w:t>Inventory, internal control, theft, fraud, shortage, materially responsible person, accounting, FSBU 28/2023, anti-corruption measures, internal audit.</w:t>
      </w:r>
    </w:p>
    <w:p w14:paraId="446F2149" w14:textId="77777777" w:rsidR="004F01CE" w:rsidRPr="005F283A" w:rsidRDefault="004F01CE" w:rsidP="005F283A">
      <w:pPr>
        <w:tabs>
          <w:tab w:val="left" w:pos="851"/>
        </w:tabs>
        <w:spacing w:after="0" w:line="240" w:lineRule="auto"/>
        <w:ind w:firstLine="709"/>
        <w:jc w:val="both"/>
        <w:rPr>
          <w:rFonts w:ascii="Times New Roman" w:hAnsi="Times New Roman" w:cs="Times New Roman"/>
          <w:i/>
          <w:iCs/>
          <w:sz w:val="28"/>
          <w:szCs w:val="28"/>
          <w:lang w:val="en-US"/>
        </w:rPr>
      </w:pPr>
    </w:p>
    <w:p w14:paraId="765CC46F"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Современные условия хозяйствования требуют от организаций усиленного внимания к вопросам контроля и безопасности активов. Особую обеспокоенность вызывают </w:t>
      </w:r>
      <w:r w:rsidRPr="005F283A">
        <w:rPr>
          <w:rFonts w:ascii="Times New Roman" w:eastAsia="Times New Roman" w:hAnsi="Times New Roman" w:cs="Times New Roman"/>
          <w:bCs/>
          <w:sz w:val="28"/>
          <w:szCs w:val="28"/>
          <w:lang w:eastAsia="ru-RU"/>
        </w:rPr>
        <w:t>внутренние угрозы — хищения, злоупотребления, недостачи</w:t>
      </w:r>
      <w:r w:rsidRPr="005F283A">
        <w:rPr>
          <w:rFonts w:ascii="Times New Roman" w:eastAsia="Times New Roman" w:hAnsi="Times New Roman" w:cs="Times New Roman"/>
          <w:sz w:val="28"/>
          <w:szCs w:val="28"/>
          <w:lang w:eastAsia="ru-RU"/>
        </w:rPr>
        <w:t>, которые, согласно статистике, ежегодно причиняют многомиллионные убытки компаниям всех форм собственности [6].</w:t>
      </w:r>
    </w:p>
    <w:p w14:paraId="5FE8CB23"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Одним из наиболее эффективных инструментов осуществления контрольной функции бухгалтерского учета за сохранностью имущества, дебиторской и кредиторской задолженности организации, правильности исчисления и своевременности уплаты налогов, сборов иных платежей является инвентаризация. Причем, с одной стороны инвентаризацию, можно рассматривать, как процедуру осуществления функции контроля, с другой - как способ ведения бухгалтерского учета, в связи с чем, можно привести несколько определений понятия «инвентаризация». Именно благодаря проверке фактического наличия имущества и обязательств возможно выявление несоответствий, злоупотреблений и фальсификаций [4].</w:t>
      </w:r>
    </w:p>
    <w:p w14:paraId="00C5DE74"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Инвентаризация – это проверка наличия имущества организации и состояния ее финансовых обязательств на определенную дату путем сличения фактических данных с данными бухгалтерского учета. Это основной способ фактического контроля за сохранностью имущественных ценностей и средств. Независимая инвентаризация также является важной частью системы управленческого контроля, направленного не только на поиск ошибок в ведении документации, но и на повышение эффективности деятельности предприятия в целом.</w:t>
      </w:r>
    </w:p>
    <w:p w14:paraId="41F3A85C"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В 2023 году более 60% выявленных внутренних нарушений в организациях были обнаружены именно в ходе инвентаризаций [7]. Таким образом, возникает обоснованная потребность рассмотреть инвентаризацию как </w:t>
      </w:r>
      <w:r w:rsidRPr="005F283A">
        <w:rPr>
          <w:rFonts w:ascii="Times New Roman" w:eastAsia="Times New Roman" w:hAnsi="Times New Roman" w:cs="Times New Roman"/>
          <w:bCs/>
          <w:sz w:val="28"/>
          <w:szCs w:val="28"/>
          <w:lang w:eastAsia="ru-RU"/>
        </w:rPr>
        <w:t>инструмент противодействия внутреннему мошенничеству</w:t>
      </w:r>
      <w:r w:rsidRPr="005F283A">
        <w:rPr>
          <w:rFonts w:ascii="Times New Roman" w:eastAsia="Times New Roman" w:hAnsi="Times New Roman" w:cs="Times New Roman"/>
          <w:sz w:val="28"/>
          <w:szCs w:val="28"/>
          <w:lang w:eastAsia="ru-RU"/>
        </w:rPr>
        <w:t>.</w:t>
      </w:r>
    </w:p>
    <w:p w14:paraId="3B8EAF4F"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Вопросы организации инвентаризации регламентируются рядом нормативно-правовых актов.</w:t>
      </w:r>
    </w:p>
    <w:p w14:paraId="6BE83F7D"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lastRenderedPageBreak/>
        <w:t xml:space="preserve">ФСБУ 28/2023 акцентирует внимание на </w:t>
      </w:r>
      <w:proofErr w:type="spellStart"/>
      <w:r w:rsidRPr="005F283A">
        <w:rPr>
          <w:rFonts w:ascii="Times New Roman" w:eastAsia="Times New Roman" w:hAnsi="Times New Roman" w:cs="Times New Roman"/>
          <w:sz w:val="28"/>
          <w:szCs w:val="28"/>
          <w:lang w:eastAsia="ru-RU"/>
        </w:rPr>
        <w:t>рискоориентированном</w:t>
      </w:r>
      <w:proofErr w:type="spellEnd"/>
      <w:r w:rsidRPr="005F283A">
        <w:rPr>
          <w:rFonts w:ascii="Times New Roman" w:eastAsia="Times New Roman" w:hAnsi="Times New Roman" w:cs="Times New Roman"/>
          <w:sz w:val="28"/>
          <w:szCs w:val="28"/>
          <w:lang w:eastAsia="ru-RU"/>
        </w:rPr>
        <w:t xml:space="preserve"> подходе: организация вправе самостоятельно определять периодичность и объем проверок, в зависимости от уровня рисков и специфики активов. Инвентаризация должна быть встроена в систему внутреннего контроля и проводиться там, где риски утраты, порчи и злоупотреблений особенно велики.</w:t>
      </w:r>
    </w:p>
    <w:p w14:paraId="47D89DCA"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Федеральный закон № 402</w:t>
      </w:r>
      <w:r w:rsidRPr="005F283A">
        <w:rPr>
          <w:rFonts w:ascii="Times New Roman" w:eastAsia="Times New Roman" w:hAnsi="Times New Roman" w:cs="Times New Roman"/>
          <w:sz w:val="28"/>
          <w:szCs w:val="28"/>
          <w:lang w:eastAsia="ru-RU"/>
        </w:rPr>
        <w:noBreakHyphen/>
        <w:t>ФЗ прямо закрепляет обязанность организаций проводить инвентаризацию перед составлением бухгалтерской отчетности, а также при смене материально ответственных лиц, выявлении фактов хищения или порчи имущества.</w:t>
      </w:r>
    </w:p>
    <w:p w14:paraId="5C2A2021"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Однако значение этой процедуры выходит за рамки формального требования. Инвентаризация должна рассматриваться как элемент </w:t>
      </w:r>
      <w:r w:rsidRPr="005F283A">
        <w:rPr>
          <w:rFonts w:ascii="Times New Roman" w:eastAsia="Times New Roman" w:hAnsi="Times New Roman" w:cs="Times New Roman"/>
          <w:bCs/>
          <w:sz w:val="28"/>
          <w:szCs w:val="28"/>
          <w:lang w:eastAsia="ru-RU"/>
        </w:rPr>
        <w:t>системы внутреннего контроля</w:t>
      </w:r>
      <w:r w:rsidRPr="005F283A">
        <w:rPr>
          <w:rFonts w:ascii="Times New Roman" w:eastAsia="Times New Roman" w:hAnsi="Times New Roman" w:cs="Times New Roman"/>
          <w:sz w:val="28"/>
          <w:szCs w:val="28"/>
          <w:lang w:eastAsia="ru-RU"/>
        </w:rPr>
        <w:t>, направленной на предупреждение и выявление нарушений. Регулярная и непредвзятая инвентаризация снижает мотивацию к хищению и повышает вероятность его обнаружения [8].</w:t>
      </w:r>
    </w:p>
    <w:p w14:paraId="571F7258" w14:textId="003032C8"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Рассматривая инвентаризацию сквозь призму механизмов внутреннего контроля, следует подчеркнуть ее многофункциональный характер, выходящий далеко за рамки простой сверки фактических данных с бухгалтерским учетом. В отечественной и зарубежной литературе инвентаризация все чаще интерпретируется как инструмент правового и управленческого воздействия, способствующий укреплению финансовой дисциплины и предупреждению </w:t>
      </w:r>
      <w:r w:rsidR="00D9218E" w:rsidRPr="005F283A">
        <w:rPr>
          <w:rFonts w:ascii="Times New Roman" w:eastAsia="Times New Roman" w:hAnsi="Times New Roman" w:cs="Times New Roman"/>
          <w:sz w:val="28"/>
          <w:szCs w:val="28"/>
          <w:lang w:eastAsia="ru-RU"/>
        </w:rPr>
        <w:t>злоупотреблений [</w:t>
      </w:r>
      <w:r w:rsidRPr="005F283A">
        <w:rPr>
          <w:rFonts w:ascii="Times New Roman" w:eastAsia="Times New Roman" w:hAnsi="Times New Roman" w:cs="Times New Roman"/>
          <w:sz w:val="28"/>
          <w:szCs w:val="28"/>
          <w:lang w:eastAsia="ru-RU"/>
        </w:rPr>
        <w:t>7], [8], [9].</w:t>
      </w:r>
    </w:p>
    <w:p w14:paraId="6C728A6F"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Прежде всего, инвентаризация выполняет функцию выявления отклонений между бухгалтерскими регистрами и фактическим наличием активов. Такие отклонения могут быть как следствием добросовестных ошибок, так и результатом умышленных действий сотрудников — от несанкционированного изъятия имущества до манипуляций с документами [6].</w:t>
      </w:r>
    </w:p>
    <w:p w14:paraId="0135B6D2"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Во-вторых, проведение инвентаризации способствует установлению причин и виновных лиц в случае выявления недостачи, излишков или порчи имущества. Это позволяет не только уточнить объемы активов и обязательств, но и инициировать внутренние служебные расследования или процедуры привлечения к ответственности материально ответственных лиц [4].</w:t>
      </w:r>
    </w:p>
    <w:p w14:paraId="04B33863"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В-третьих, инвентаризация служит средством восстановления достоверности бухгалтерской информации, что имеет прямое значение для формирования финансовой отчетности, налоговых расчетов и проведения внешнего аудита. Любая погрешность в данных о составе имущества и обязательств снижает прозрачность финансовой информации и может исказить реальную картину экономического положения организации.</w:t>
      </w:r>
    </w:p>
    <w:p w14:paraId="6A86D3E1"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Наконец, инвентаризация обеспечивает формирование юридически значимой доказательной базы, особенно в случаях судебных исках о недостачах, искажения учета или материального ущерба. Протоколы, акты инвентаризации и сопутствующие документы обладают доказательственной </w:t>
      </w:r>
      <w:r w:rsidRPr="005F283A">
        <w:rPr>
          <w:rFonts w:ascii="Times New Roman" w:eastAsia="Times New Roman" w:hAnsi="Times New Roman" w:cs="Times New Roman"/>
          <w:sz w:val="28"/>
          <w:szCs w:val="28"/>
          <w:lang w:eastAsia="ru-RU"/>
        </w:rPr>
        <w:lastRenderedPageBreak/>
        <w:t>силой и часто рассматриваются судами как первоочередные источники фактов.</w:t>
      </w:r>
    </w:p>
    <w:p w14:paraId="517B40A0"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Таким образом, инвентаризация, реализуемая в соответствии с требованиями законодательства (402-ФЗ, ФСБУ 28/2023), представляет собой фундаментальный элемент внутренней правовой архитектуры организации и эффективный барьер на пути хищений и финансовых злоупотреблений.</w:t>
      </w:r>
    </w:p>
    <w:p w14:paraId="006B2B92"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Несмотря на формальную обязательность инвентаризации, ее истинная эффективность проявляется только при целенаправленном применении в рамках системного подхода к внутреннему контролю. Как показала практика последних лет, именно инвентаризационные мероприятия становятся ключевым механизмом обнаружения несанкционированных отклонений, искажений данных и злоупотреблений в хозяйственной деятельности.</w:t>
      </w:r>
    </w:p>
    <w:p w14:paraId="2A7333AB"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В контексте системы внутреннего контроля инвентаризация выступает одним из ключевых механизмов обеспечения достоверности информации и сохранности ресурсов. Это независимая проверка, которая подтверждает наличие активов или выявляет их отсутствие, служа защите бизнеса от потерь и неточностей. Для современного бизнеса инвентаризация — это уже не формальность, а необходимый элемент системы внутреннего контроля, позволяющий поддерживать актуальные данные о состоянии предприятия для принятия правильных управленческих решений. </w:t>
      </w:r>
    </w:p>
    <w:p w14:paraId="2091E05F"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Регулярно проводимая «реальная» инвентаризация (в отличие от формальной) становится эффективной процедурой внутреннего контроля, дающей достоверную информацию для улучшения бизнес-процессов и предотвращения хищений и неэффективного использования имущества.</w:t>
      </w:r>
    </w:p>
    <w:p w14:paraId="175952CD"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При этом особую тревогу вызывают внутренние риски, связанные с действиями работников, имеющих доступ к материальным ценностям, документации и полномочиям на уровне операционного управления. По данным внутреннего аудита и судебной практики, основная доля хищений совершается не извне, а изнутри, в том числе при участии или попустительстве материально ответственных лиц.</w:t>
      </w:r>
    </w:p>
    <w:p w14:paraId="58CA39BB"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Следовательно, целесообразно рассмотреть наиболее распространенные схемы внутренних хищений, выявляемые посредством плановых и внеплановых инвентаризаций, а также механизмы их фиксации и правового оформления.</w:t>
      </w:r>
    </w:p>
    <w:p w14:paraId="6115A66B"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Инвентаризация позволяет вскрыть типичные схемы злоупотреблений:</w:t>
      </w:r>
    </w:p>
    <w:p w14:paraId="169E3330" w14:textId="77777777" w:rsidR="004F01CE" w:rsidRPr="005F283A" w:rsidRDefault="004F01CE" w:rsidP="000E6EF2">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bCs/>
          <w:sz w:val="28"/>
          <w:szCs w:val="28"/>
          <w:lang w:eastAsia="ru-RU"/>
        </w:rPr>
        <w:t xml:space="preserve">  фиктивные документы</w:t>
      </w:r>
      <w:r w:rsidRPr="005F283A">
        <w:rPr>
          <w:rFonts w:ascii="Times New Roman" w:eastAsia="Times New Roman" w:hAnsi="Times New Roman" w:cs="Times New Roman"/>
          <w:sz w:val="28"/>
          <w:szCs w:val="28"/>
          <w:lang w:eastAsia="ru-RU"/>
        </w:rPr>
        <w:t xml:space="preserve"> (списание ТМЦ под вымышленную порчу или использование);</w:t>
      </w:r>
    </w:p>
    <w:p w14:paraId="4E1E6385" w14:textId="77777777" w:rsidR="004F01CE" w:rsidRPr="005F283A" w:rsidRDefault="004F01CE" w:rsidP="000E6EF2">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bCs/>
          <w:sz w:val="28"/>
          <w:szCs w:val="28"/>
          <w:lang w:eastAsia="ru-RU"/>
        </w:rPr>
        <w:t xml:space="preserve">  скрытые недостачи</w:t>
      </w:r>
      <w:r w:rsidRPr="005F283A">
        <w:rPr>
          <w:rFonts w:ascii="Times New Roman" w:eastAsia="Times New Roman" w:hAnsi="Times New Roman" w:cs="Times New Roman"/>
          <w:sz w:val="28"/>
          <w:szCs w:val="28"/>
          <w:lang w:eastAsia="ru-RU"/>
        </w:rPr>
        <w:t xml:space="preserve"> (путем умышленного искажения учетных данных);</w:t>
      </w:r>
    </w:p>
    <w:p w14:paraId="7EDCD029" w14:textId="77777777" w:rsidR="004F01CE" w:rsidRPr="005F283A" w:rsidRDefault="004F01CE" w:rsidP="000E6EF2">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bCs/>
          <w:sz w:val="28"/>
          <w:szCs w:val="28"/>
          <w:lang w:eastAsia="ru-RU"/>
        </w:rPr>
        <w:t xml:space="preserve">  многократное списание одного и того же имущества</w:t>
      </w:r>
      <w:r w:rsidRPr="005F283A">
        <w:rPr>
          <w:rFonts w:ascii="Times New Roman" w:eastAsia="Times New Roman" w:hAnsi="Times New Roman" w:cs="Times New Roman"/>
          <w:sz w:val="28"/>
          <w:szCs w:val="28"/>
          <w:lang w:eastAsia="ru-RU"/>
        </w:rPr>
        <w:t>;</w:t>
      </w:r>
    </w:p>
    <w:p w14:paraId="782AB5D8" w14:textId="77777777" w:rsidR="004F01CE" w:rsidRPr="005F283A" w:rsidRDefault="004F01CE" w:rsidP="000E6EF2">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bCs/>
          <w:sz w:val="28"/>
          <w:szCs w:val="28"/>
          <w:lang w:eastAsia="ru-RU"/>
        </w:rPr>
        <w:t xml:space="preserve">  неучтенные излишки</w:t>
      </w:r>
      <w:r w:rsidRPr="005F283A">
        <w:rPr>
          <w:rFonts w:ascii="Times New Roman" w:eastAsia="Times New Roman" w:hAnsi="Times New Roman" w:cs="Times New Roman"/>
          <w:sz w:val="28"/>
          <w:szCs w:val="28"/>
          <w:lang w:eastAsia="ru-RU"/>
        </w:rPr>
        <w:t>, присваиваемые сотрудниками;</w:t>
      </w:r>
    </w:p>
    <w:p w14:paraId="198F108A" w14:textId="77777777" w:rsidR="004F01CE" w:rsidRPr="005F283A" w:rsidRDefault="004F01CE" w:rsidP="000E6EF2">
      <w:pPr>
        <w:numPr>
          <w:ilvl w:val="0"/>
          <w:numId w:val="14"/>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bCs/>
          <w:sz w:val="28"/>
          <w:szCs w:val="28"/>
          <w:lang w:eastAsia="ru-RU"/>
        </w:rPr>
        <w:t xml:space="preserve">  подмена ТМЦ на аналоги худшего качества</w:t>
      </w:r>
      <w:r w:rsidRPr="005F283A">
        <w:rPr>
          <w:rFonts w:ascii="Times New Roman" w:eastAsia="Times New Roman" w:hAnsi="Times New Roman" w:cs="Times New Roman"/>
          <w:sz w:val="28"/>
          <w:szCs w:val="28"/>
          <w:lang w:eastAsia="ru-RU"/>
        </w:rPr>
        <w:t>.</w:t>
      </w:r>
    </w:p>
    <w:p w14:paraId="207A355B"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Установив роль инвентаризации как важнейшего элемента внутреннего контроля и проанализировав типичные формы злоупотреблений, выявляемых </w:t>
      </w:r>
      <w:r w:rsidRPr="005F283A">
        <w:rPr>
          <w:rFonts w:ascii="Times New Roman" w:eastAsia="Times New Roman" w:hAnsi="Times New Roman" w:cs="Times New Roman"/>
          <w:sz w:val="28"/>
          <w:szCs w:val="28"/>
          <w:lang w:eastAsia="ru-RU"/>
        </w:rPr>
        <w:lastRenderedPageBreak/>
        <w:t xml:space="preserve">в ее ходе, следует перейти к рассмотрению </w:t>
      </w:r>
      <w:r w:rsidRPr="005F283A">
        <w:rPr>
          <w:rFonts w:ascii="Times New Roman" w:eastAsia="Times New Roman" w:hAnsi="Times New Roman" w:cs="Times New Roman"/>
          <w:bCs/>
          <w:sz w:val="28"/>
          <w:szCs w:val="28"/>
          <w:lang w:eastAsia="ru-RU"/>
        </w:rPr>
        <w:t>практических механизмов усиления ее антикоррупционной функции</w:t>
      </w:r>
      <w:r w:rsidRPr="005F283A">
        <w:rPr>
          <w:rFonts w:ascii="Times New Roman" w:eastAsia="Times New Roman" w:hAnsi="Times New Roman" w:cs="Times New Roman"/>
          <w:sz w:val="28"/>
          <w:szCs w:val="28"/>
          <w:lang w:eastAsia="ru-RU"/>
        </w:rPr>
        <w:t xml:space="preserve">. Как справедливо отмечают современные исследователи, эффективность инвентаризации определяется не только ее регулярностью, но и </w:t>
      </w:r>
      <w:r w:rsidRPr="005F283A">
        <w:rPr>
          <w:rFonts w:ascii="Times New Roman" w:eastAsia="Times New Roman" w:hAnsi="Times New Roman" w:cs="Times New Roman"/>
          <w:bCs/>
          <w:sz w:val="28"/>
          <w:szCs w:val="28"/>
          <w:lang w:eastAsia="ru-RU"/>
        </w:rPr>
        <w:t>методологией проведения, уровнем независимости комиссии и глубиной документального сопровождения процесса</w:t>
      </w:r>
      <w:r w:rsidRPr="005F283A">
        <w:rPr>
          <w:rFonts w:ascii="Times New Roman" w:eastAsia="Times New Roman" w:hAnsi="Times New Roman" w:cs="Times New Roman"/>
          <w:sz w:val="28"/>
          <w:szCs w:val="28"/>
          <w:lang w:eastAsia="ru-RU"/>
        </w:rPr>
        <w:t>.</w:t>
      </w:r>
    </w:p>
    <w:p w14:paraId="0B5DB8E2" w14:textId="77777777" w:rsidR="004F01CE" w:rsidRPr="005F283A" w:rsidRDefault="004F01CE" w:rsidP="005F28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F283A">
        <w:rPr>
          <w:rFonts w:ascii="Times New Roman" w:eastAsia="Times New Roman" w:hAnsi="Times New Roman" w:cs="Times New Roman"/>
          <w:sz w:val="28"/>
          <w:szCs w:val="28"/>
          <w:lang w:eastAsia="ru-RU"/>
        </w:rPr>
        <w:t xml:space="preserve">В условиях цифровой трансформации и усиления регуляторного контроля возрастает необходимость в разработке </w:t>
      </w:r>
      <w:r w:rsidRPr="005F283A">
        <w:rPr>
          <w:rFonts w:ascii="Times New Roman" w:eastAsia="Times New Roman" w:hAnsi="Times New Roman" w:cs="Times New Roman"/>
          <w:bCs/>
          <w:sz w:val="28"/>
          <w:szCs w:val="28"/>
          <w:lang w:eastAsia="ru-RU"/>
        </w:rPr>
        <w:t>адаптивных, риск-ориентированных подходов</w:t>
      </w:r>
      <w:r w:rsidRPr="005F283A">
        <w:rPr>
          <w:rFonts w:ascii="Times New Roman" w:eastAsia="Times New Roman" w:hAnsi="Times New Roman" w:cs="Times New Roman"/>
          <w:sz w:val="28"/>
          <w:szCs w:val="28"/>
          <w:lang w:eastAsia="ru-RU"/>
        </w:rPr>
        <w:t xml:space="preserve"> к проведению инвентаризации, особенно в организациях с высоким уровнем имущественной подотчетности. Рассмотрим конкретные направления и приемы, которые позволяют существенно повысить ее эффективность в качестве антикоррупционного инструмента (Таблица 1).</w:t>
      </w:r>
    </w:p>
    <w:p w14:paraId="258A5AE5" w14:textId="77777777" w:rsidR="004F01CE" w:rsidRDefault="004F01CE" w:rsidP="005F283A">
      <w:pPr>
        <w:spacing w:after="0" w:line="240" w:lineRule="auto"/>
        <w:jc w:val="right"/>
        <w:outlineLvl w:val="2"/>
        <w:rPr>
          <w:rFonts w:ascii="Times New Roman" w:eastAsia="Times New Roman" w:hAnsi="Times New Roman" w:cs="Times New Roman"/>
          <w:b/>
          <w:bCs/>
          <w:sz w:val="27"/>
          <w:szCs w:val="27"/>
          <w:lang w:eastAsia="ru-RU"/>
        </w:rPr>
      </w:pPr>
      <w:r w:rsidRPr="00AD1AD3">
        <w:rPr>
          <w:rFonts w:ascii="Times New Roman" w:eastAsia="Times New Roman" w:hAnsi="Times New Roman" w:cs="Times New Roman"/>
          <w:b/>
          <w:bCs/>
          <w:sz w:val="27"/>
          <w:szCs w:val="27"/>
          <w:lang w:eastAsia="ru-RU"/>
        </w:rPr>
        <w:t>Таблица</w:t>
      </w:r>
      <w:r>
        <w:rPr>
          <w:rFonts w:ascii="Times New Roman" w:eastAsia="Times New Roman" w:hAnsi="Times New Roman" w:cs="Times New Roman"/>
          <w:b/>
          <w:bCs/>
          <w:sz w:val="27"/>
          <w:szCs w:val="27"/>
          <w:lang w:eastAsia="ru-RU"/>
        </w:rPr>
        <w:t xml:space="preserve">1. </w:t>
      </w:r>
    </w:p>
    <w:p w14:paraId="47CDBDC9" w14:textId="77777777" w:rsidR="004F01CE" w:rsidRPr="00AD1AD3" w:rsidRDefault="004F01CE" w:rsidP="005F283A">
      <w:pPr>
        <w:spacing w:after="0" w:line="240" w:lineRule="auto"/>
        <w:jc w:val="center"/>
        <w:outlineLvl w:val="2"/>
        <w:rPr>
          <w:rFonts w:ascii="Times New Roman" w:eastAsia="Times New Roman" w:hAnsi="Times New Roman" w:cs="Times New Roman"/>
          <w:b/>
          <w:bCs/>
          <w:sz w:val="27"/>
          <w:szCs w:val="27"/>
          <w:lang w:eastAsia="ru-RU"/>
        </w:rPr>
      </w:pPr>
      <w:r w:rsidRPr="00AD1AD3">
        <w:rPr>
          <w:rFonts w:ascii="Times New Roman" w:eastAsia="Times New Roman" w:hAnsi="Times New Roman" w:cs="Times New Roman"/>
          <w:b/>
          <w:bCs/>
          <w:sz w:val="27"/>
          <w:szCs w:val="27"/>
          <w:lang w:eastAsia="ru-RU"/>
        </w:rPr>
        <w:t>Пути повышения эффективности инвентаризации как антикоррупционного инструмента</w:t>
      </w:r>
    </w:p>
    <w:tbl>
      <w:tblPr>
        <w:tblStyle w:val="ab"/>
        <w:tblW w:w="0" w:type="auto"/>
        <w:tblLook w:val="04A0" w:firstRow="1" w:lastRow="0" w:firstColumn="1" w:lastColumn="0" w:noHBand="0" w:noVBand="1"/>
      </w:tblPr>
      <w:tblGrid>
        <w:gridCol w:w="2550"/>
        <w:gridCol w:w="3684"/>
        <w:gridCol w:w="3054"/>
      </w:tblGrid>
      <w:tr w:rsidR="004F01CE" w:rsidRPr="00AD1AD3" w14:paraId="2C55295C" w14:textId="77777777" w:rsidTr="00AD1AD3">
        <w:tc>
          <w:tcPr>
            <w:tcW w:w="0" w:type="auto"/>
            <w:hideMark/>
          </w:tcPr>
          <w:p w14:paraId="3AF6A382" w14:textId="77777777" w:rsidR="004F01CE" w:rsidRPr="00AD1AD3" w:rsidRDefault="004F01CE" w:rsidP="005F283A">
            <w:pPr>
              <w:jc w:val="center"/>
              <w:rPr>
                <w:rFonts w:ascii="Times New Roman" w:eastAsia="Times New Roman" w:hAnsi="Times New Roman" w:cs="Times New Roman"/>
                <w:b/>
                <w:bCs/>
                <w:sz w:val="24"/>
                <w:szCs w:val="24"/>
                <w:lang w:eastAsia="ru-RU"/>
              </w:rPr>
            </w:pPr>
            <w:r w:rsidRPr="00AD1AD3">
              <w:rPr>
                <w:rFonts w:ascii="Times New Roman" w:eastAsia="Times New Roman" w:hAnsi="Times New Roman" w:cs="Times New Roman"/>
                <w:b/>
                <w:bCs/>
                <w:sz w:val="24"/>
                <w:szCs w:val="24"/>
                <w:lang w:eastAsia="ru-RU"/>
              </w:rPr>
              <w:t>Мера / инструмент</w:t>
            </w:r>
          </w:p>
        </w:tc>
        <w:tc>
          <w:tcPr>
            <w:tcW w:w="0" w:type="auto"/>
            <w:hideMark/>
          </w:tcPr>
          <w:p w14:paraId="22EB83C0" w14:textId="77777777" w:rsidR="004F01CE" w:rsidRPr="00AD1AD3" w:rsidRDefault="004F01CE" w:rsidP="005F283A">
            <w:pPr>
              <w:jc w:val="center"/>
              <w:rPr>
                <w:rFonts w:ascii="Times New Roman" w:eastAsia="Times New Roman" w:hAnsi="Times New Roman" w:cs="Times New Roman"/>
                <w:b/>
                <w:bCs/>
                <w:sz w:val="24"/>
                <w:szCs w:val="24"/>
                <w:lang w:eastAsia="ru-RU"/>
              </w:rPr>
            </w:pPr>
            <w:r w:rsidRPr="00AD1AD3">
              <w:rPr>
                <w:rFonts w:ascii="Times New Roman" w:eastAsia="Times New Roman" w:hAnsi="Times New Roman" w:cs="Times New Roman"/>
                <w:b/>
                <w:bCs/>
                <w:sz w:val="24"/>
                <w:szCs w:val="24"/>
                <w:lang w:eastAsia="ru-RU"/>
              </w:rPr>
              <w:t>Механизм действия</w:t>
            </w:r>
          </w:p>
        </w:tc>
        <w:tc>
          <w:tcPr>
            <w:tcW w:w="0" w:type="auto"/>
            <w:hideMark/>
          </w:tcPr>
          <w:p w14:paraId="402A2834" w14:textId="77777777" w:rsidR="004F01CE" w:rsidRPr="00AD1AD3" w:rsidRDefault="004F01CE" w:rsidP="005F283A">
            <w:pPr>
              <w:jc w:val="center"/>
              <w:rPr>
                <w:rFonts w:ascii="Times New Roman" w:eastAsia="Times New Roman" w:hAnsi="Times New Roman" w:cs="Times New Roman"/>
                <w:b/>
                <w:bCs/>
                <w:sz w:val="24"/>
                <w:szCs w:val="24"/>
                <w:lang w:eastAsia="ru-RU"/>
              </w:rPr>
            </w:pPr>
            <w:r w:rsidRPr="00AD1AD3">
              <w:rPr>
                <w:rFonts w:ascii="Times New Roman" w:eastAsia="Times New Roman" w:hAnsi="Times New Roman" w:cs="Times New Roman"/>
                <w:b/>
                <w:bCs/>
                <w:sz w:val="24"/>
                <w:szCs w:val="24"/>
                <w:lang w:eastAsia="ru-RU"/>
              </w:rPr>
              <w:t xml:space="preserve">Цель </w:t>
            </w:r>
          </w:p>
        </w:tc>
      </w:tr>
      <w:tr w:rsidR="004F01CE" w:rsidRPr="00AD1AD3" w14:paraId="697734C2" w14:textId="77777777" w:rsidTr="00AD1AD3">
        <w:tc>
          <w:tcPr>
            <w:tcW w:w="0" w:type="auto"/>
            <w:hideMark/>
          </w:tcPr>
          <w:p w14:paraId="5A20796C"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Внеплановые инвентаризации</w:t>
            </w:r>
          </w:p>
        </w:tc>
        <w:tc>
          <w:tcPr>
            <w:tcW w:w="0" w:type="auto"/>
            <w:hideMark/>
          </w:tcPr>
          <w:p w14:paraId="2ADF1D9F"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Проведение инвентаризации внезапно, без предупреждения сотрудников</w:t>
            </w:r>
          </w:p>
        </w:tc>
        <w:tc>
          <w:tcPr>
            <w:tcW w:w="0" w:type="auto"/>
            <w:hideMark/>
          </w:tcPr>
          <w:p w14:paraId="4C801A21"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Снижение вероятности сокрытия недостач, повышение дисциплины</w:t>
            </w:r>
          </w:p>
        </w:tc>
      </w:tr>
      <w:tr w:rsidR="004F01CE" w:rsidRPr="00AD1AD3" w14:paraId="17084921" w14:textId="77777777" w:rsidTr="00AD1AD3">
        <w:tc>
          <w:tcPr>
            <w:tcW w:w="0" w:type="auto"/>
            <w:hideMark/>
          </w:tcPr>
          <w:p w14:paraId="1D2FEF57"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Включение независимых участников</w:t>
            </w:r>
          </w:p>
        </w:tc>
        <w:tc>
          <w:tcPr>
            <w:tcW w:w="0" w:type="auto"/>
            <w:hideMark/>
          </w:tcPr>
          <w:p w14:paraId="52FD8F8E"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Включение представителей юр. отдела, службы внутреннего аудита, безопасности в состав комиссии</w:t>
            </w:r>
          </w:p>
        </w:tc>
        <w:tc>
          <w:tcPr>
            <w:tcW w:w="0" w:type="auto"/>
            <w:hideMark/>
          </w:tcPr>
          <w:p w14:paraId="64792834"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Объективность результатов, снижение риска сговора</w:t>
            </w:r>
          </w:p>
        </w:tc>
      </w:tr>
      <w:tr w:rsidR="004F01CE" w:rsidRPr="00AD1AD3" w14:paraId="04FEE938" w14:textId="77777777" w:rsidTr="00AD1AD3">
        <w:tc>
          <w:tcPr>
            <w:tcW w:w="0" w:type="auto"/>
            <w:hideMark/>
          </w:tcPr>
          <w:p w14:paraId="33EA4298"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Кросс-контроль и ротация ответственных</w:t>
            </w:r>
          </w:p>
        </w:tc>
        <w:tc>
          <w:tcPr>
            <w:tcW w:w="0" w:type="auto"/>
            <w:hideMark/>
          </w:tcPr>
          <w:p w14:paraId="3D097F43"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Периодическая смена членов комиссий и проверка одних подразделений другими</w:t>
            </w:r>
          </w:p>
        </w:tc>
        <w:tc>
          <w:tcPr>
            <w:tcW w:w="0" w:type="auto"/>
            <w:hideMark/>
          </w:tcPr>
          <w:p w14:paraId="3063F01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Устранение конфликта интересов, выявление «прикрытых» схем</w:t>
            </w:r>
          </w:p>
        </w:tc>
      </w:tr>
      <w:tr w:rsidR="004F01CE" w:rsidRPr="00AD1AD3" w14:paraId="1377E369" w14:textId="77777777" w:rsidTr="00AD1AD3">
        <w:tc>
          <w:tcPr>
            <w:tcW w:w="0" w:type="auto"/>
            <w:hideMark/>
          </w:tcPr>
          <w:p w14:paraId="4245BFAB"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Фото- и видеофиксация остатков</w:t>
            </w:r>
          </w:p>
        </w:tc>
        <w:tc>
          <w:tcPr>
            <w:tcW w:w="0" w:type="auto"/>
            <w:hideMark/>
          </w:tcPr>
          <w:p w14:paraId="08D6D10D"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Документирование процесса инвентаризации с использованием технических средств</w:t>
            </w:r>
          </w:p>
        </w:tc>
        <w:tc>
          <w:tcPr>
            <w:tcW w:w="0" w:type="auto"/>
            <w:hideMark/>
          </w:tcPr>
          <w:p w14:paraId="341E8F9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Прозрачность, возможность последующего анализа</w:t>
            </w:r>
          </w:p>
        </w:tc>
      </w:tr>
      <w:tr w:rsidR="004F01CE" w:rsidRPr="00AD1AD3" w14:paraId="7E4123B5" w14:textId="77777777" w:rsidTr="00AD1AD3">
        <w:tc>
          <w:tcPr>
            <w:tcW w:w="0" w:type="auto"/>
            <w:hideMark/>
          </w:tcPr>
          <w:p w14:paraId="795BEC29"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Использование чек-листов и QR-кодов</w:t>
            </w:r>
          </w:p>
        </w:tc>
        <w:tc>
          <w:tcPr>
            <w:tcW w:w="0" w:type="auto"/>
            <w:hideMark/>
          </w:tcPr>
          <w:p w14:paraId="567FE9DD"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Унификация процедуры проверки, ускорение поиска объектов</w:t>
            </w:r>
          </w:p>
        </w:tc>
        <w:tc>
          <w:tcPr>
            <w:tcW w:w="0" w:type="auto"/>
            <w:hideMark/>
          </w:tcPr>
          <w:p w14:paraId="043B9EA0"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Исключение случайных или преднамеренных пропусков</w:t>
            </w:r>
          </w:p>
        </w:tc>
      </w:tr>
      <w:tr w:rsidR="004F01CE" w:rsidRPr="00AD1AD3" w14:paraId="11F38FA7" w14:textId="77777777" w:rsidTr="00AD1AD3">
        <w:tc>
          <w:tcPr>
            <w:tcW w:w="0" w:type="auto"/>
            <w:hideMark/>
          </w:tcPr>
          <w:p w14:paraId="2403D0D0"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Обратная связь с юридической и аудиторской службой</w:t>
            </w:r>
          </w:p>
        </w:tc>
        <w:tc>
          <w:tcPr>
            <w:tcW w:w="0" w:type="auto"/>
            <w:hideMark/>
          </w:tcPr>
          <w:p w14:paraId="416E915B"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Обязательная аналитика по итогам инвентаризации и консультации по выявленным нарушениям</w:t>
            </w:r>
          </w:p>
        </w:tc>
        <w:tc>
          <w:tcPr>
            <w:tcW w:w="0" w:type="auto"/>
            <w:hideMark/>
          </w:tcPr>
          <w:p w14:paraId="49CB2913"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Быстрая правовая реакция, снижение рисков судебных споров</w:t>
            </w:r>
          </w:p>
        </w:tc>
      </w:tr>
      <w:tr w:rsidR="004F01CE" w:rsidRPr="00AD1AD3" w14:paraId="2525C6F7" w14:textId="77777777" w:rsidTr="00AD1AD3">
        <w:tc>
          <w:tcPr>
            <w:tcW w:w="0" w:type="auto"/>
            <w:hideMark/>
          </w:tcPr>
          <w:p w14:paraId="47DAB3A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Повышение квалификации материально ответственных лиц</w:t>
            </w:r>
          </w:p>
        </w:tc>
        <w:tc>
          <w:tcPr>
            <w:tcW w:w="0" w:type="auto"/>
            <w:hideMark/>
          </w:tcPr>
          <w:p w14:paraId="2C2B4ADD"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Обучение по вопросам ответственности, правильного оформления документации, работы с новыми формами уч</w:t>
            </w:r>
            <w:r>
              <w:rPr>
                <w:rFonts w:ascii="Times New Roman" w:eastAsia="Times New Roman" w:hAnsi="Times New Roman" w:cs="Times New Roman"/>
                <w:sz w:val="24"/>
                <w:szCs w:val="24"/>
                <w:lang w:eastAsia="ru-RU"/>
              </w:rPr>
              <w:t>е</w:t>
            </w:r>
            <w:r w:rsidRPr="00AD1AD3">
              <w:rPr>
                <w:rFonts w:ascii="Times New Roman" w:eastAsia="Times New Roman" w:hAnsi="Times New Roman" w:cs="Times New Roman"/>
                <w:sz w:val="24"/>
                <w:szCs w:val="24"/>
                <w:lang w:eastAsia="ru-RU"/>
              </w:rPr>
              <w:t>та</w:t>
            </w:r>
          </w:p>
        </w:tc>
        <w:tc>
          <w:tcPr>
            <w:tcW w:w="0" w:type="auto"/>
            <w:hideMark/>
          </w:tcPr>
          <w:p w14:paraId="13E3CC6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Снижение числа ошибок, формирование устойчивых навыков добросовестной работы</w:t>
            </w:r>
          </w:p>
        </w:tc>
      </w:tr>
      <w:tr w:rsidR="004F01CE" w:rsidRPr="00AD1AD3" w14:paraId="3C2290C0" w14:textId="77777777" w:rsidTr="00AD1AD3">
        <w:tc>
          <w:tcPr>
            <w:tcW w:w="0" w:type="auto"/>
            <w:hideMark/>
          </w:tcPr>
          <w:p w14:paraId="354EBE02"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Регулярный анализ выявленных нарушений</w:t>
            </w:r>
          </w:p>
        </w:tc>
        <w:tc>
          <w:tcPr>
            <w:tcW w:w="0" w:type="auto"/>
            <w:hideMark/>
          </w:tcPr>
          <w:p w14:paraId="28DC291F"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Ведение базы данных типичных нарушений, формирование риск-профиля подразделений</w:t>
            </w:r>
          </w:p>
        </w:tc>
        <w:tc>
          <w:tcPr>
            <w:tcW w:w="0" w:type="auto"/>
            <w:hideMark/>
          </w:tcPr>
          <w:p w14:paraId="21224E4C"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Предупреждение повторных инцидентов, построение риск-карт</w:t>
            </w:r>
          </w:p>
        </w:tc>
      </w:tr>
      <w:tr w:rsidR="004F01CE" w:rsidRPr="00AD1AD3" w14:paraId="2323AB4E" w14:textId="77777777" w:rsidTr="00AD1AD3">
        <w:tc>
          <w:tcPr>
            <w:tcW w:w="0" w:type="auto"/>
            <w:hideMark/>
          </w:tcPr>
          <w:p w14:paraId="1517F91C"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Формализация процедуры возврата ТМЦ и сдачи смен</w:t>
            </w:r>
          </w:p>
        </w:tc>
        <w:tc>
          <w:tcPr>
            <w:tcW w:w="0" w:type="auto"/>
            <w:hideMark/>
          </w:tcPr>
          <w:p w14:paraId="53BC551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Подпись актов сдачи-приемки при смене дежурств, возврате ключей, оборудования</w:t>
            </w:r>
          </w:p>
        </w:tc>
        <w:tc>
          <w:tcPr>
            <w:tcW w:w="0" w:type="auto"/>
            <w:hideMark/>
          </w:tcPr>
          <w:p w14:paraId="7B19AD8B"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 xml:space="preserve">Локализация ответственности, упрощение выявления </w:t>
            </w:r>
            <w:r w:rsidRPr="00AD1AD3">
              <w:rPr>
                <w:rFonts w:ascii="Times New Roman" w:eastAsia="Times New Roman" w:hAnsi="Times New Roman" w:cs="Times New Roman"/>
                <w:sz w:val="24"/>
                <w:szCs w:val="24"/>
                <w:lang w:eastAsia="ru-RU"/>
              </w:rPr>
              <w:lastRenderedPageBreak/>
              <w:t>времени и субъекта нарушения</w:t>
            </w:r>
          </w:p>
        </w:tc>
      </w:tr>
      <w:tr w:rsidR="004F01CE" w:rsidRPr="00AD1AD3" w14:paraId="3269873B" w14:textId="77777777" w:rsidTr="00AD1AD3">
        <w:tc>
          <w:tcPr>
            <w:tcW w:w="0" w:type="auto"/>
            <w:hideMark/>
          </w:tcPr>
          <w:p w14:paraId="2A6F81E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lastRenderedPageBreak/>
              <w:t>Интеграция с внутренним аудитом</w:t>
            </w:r>
          </w:p>
        </w:tc>
        <w:tc>
          <w:tcPr>
            <w:tcW w:w="0" w:type="auto"/>
            <w:hideMark/>
          </w:tcPr>
          <w:p w14:paraId="12D7B8CA"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Включение инвентаризации в ежегодный план проверок внутреннего контроля</w:t>
            </w:r>
          </w:p>
        </w:tc>
        <w:tc>
          <w:tcPr>
            <w:tcW w:w="0" w:type="auto"/>
            <w:hideMark/>
          </w:tcPr>
          <w:p w14:paraId="78D8DB7F" w14:textId="77777777" w:rsidR="004F01CE" w:rsidRPr="00AD1AD3" w:rsidRDefault="004F01CE" w:rsidP="005F283A">
            <w:pPr>
              <w:rPr>
                <w:rFonts w:ascii="Times New Roman" w:eastAsia="Times New Roman" w:hAnsi="Times New Roman" w:cs="Times New Roman"/>
                <w:sz w:val="24"/>
                <w:szCs w:val="24"/>
                <w:lang w:eastAsia="ru-RU"/>
              </w:rPr>
            </w:pPr>
            <w:r w:rsidRPr="00AD1AD3">
              <w:rPr>
                <w:rFonts w:ascii="Times New Roman" w:eastAsia="Times New Roman" w:hAnsi="Times New Roman" w:cs="Times New Roman"/>
                <w:sz w:val="24"/>
                <w:szCs w:val="24"/>
                <w:lang w:eastAsia="ru-RU"/>
              </w:rPr>
              <w:t>Системность, стратегическое покрытие всех участков и активов</w:t>
            </w:r>
          </w:p>
        </w:tc>
      </w:tr>
    </w:tbl>
    <w:p w14:paraId="1575B216" w14:textId="77777777" w:rsidR="004F01CE" w:rsidRDefault="004F01CE" w:rsidP="005F283A">
      <w:pPr>
        <w:spacing w:after="0" w:line="240" w:lineRule="auto"/>
        <w:ind w:firstLine="709"/>
        <w:jc w:val="both"/>
        <w:rPr>
          <w:rFonts w:ascii="Times New Roman" w:eastAsia="Times New Roman" w:hAnsi="Times New Roman" w:cs="Times New Roman"/>
          <w:sz w:val="28"/>
          <w:szCs w:val="28"/>
          <w:lang w:eastAsia="ru-RU"/>
        </w:rPr>
      </w:pPr>
    </w:p>
    <w:p w14:paraId="5F3DACB0" w14:textId="77777777" w:rsidR="004F01CE" w:rsidRDefault="004F01CE" w:rsidP="005F283A">
      <w:pPr>
        <w:spacing w:after="0" w:line="240" w:lineRule="auto"/>
        <w:ind w:firstLine="709"/>
        <w:jc w:val="both"/>
        <w:rPr>
          <w:rFonts w:ascii="Times New Roman" w:eastAsia="Times New Roman" w:hAnsi="Times New Roman" w:cs="Times New Roman"/>
          <w:sz w:val="28"/>
          <w:szCs w:val="28"/>
          <w:lang w:eastAsia="ru-RU"/>
        </w:rPr>
      </w:pPr>
      <w:r w:rsidRPr="0038590A">
        <w:rPr>
          <w:rFonts w:ascii="Times New Roman" w:eastAsia="Times New Roman" w:hAnsi="Times New Roman" w:cs="Times New Roman"/>
          <w:sz w:val="28"/>
          <w:szCs w:val="28"/>
          <w:lang w:eastAsia="ru-RU"/>
        </w:rPr>
        <w:t>Инвентаризация является одним из наиболее распространенных значимых приемов фактического контроля. Посредством правильно организованной инвентаризации формируются максимально корректные данные о реальном финансовом состоянии организации и обо всем имуществе, находящемся в распоряжении организации: количестве, состоянии, в котором оно находится, и правильности его оценки.</w:t>
      </w:r>
    </w:p>
    <w:p w14:paraId="5C16CCB4" w14:textId="77777777" w:rsidR="004F01CE" w:rsidRPr="001F4B60" w:rsidRDefault="004F01CE" w:rsidP="005F283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Pr="001F4B60">
        <w:rPr>
          <w:rFonts w:ascii="Times New Roman" w:eastAsia="Times New Roman" w:hAnsi="Times New Roman" w:cs="Times New Roman"/>
          <w:sz w:val="28"/>
          <w:szCs w:val="28"/>
          <w:lang w:eastAsia="ru-RU"/>
        </w:rPr>
        <w:t>эффективность инвентаризации во многом зависит не от периодичности, а от е</w:t>
      </w:r>
      <w:r>
        <w:rPr>
          <w:rFonts w:ascii="Times New Roman" w:eastAsia="Times New Roman" w:hAnsi="Times New Roman" w:cs="Times New Roman"/>
          <w:sz w:val="28"/>
          <w:szCs w:val="28"/>
          <w:lang w:eastAsia="ru-RU"/>
        </w:rPr>
        <w:t>е</w:t>
      </w:r>
      <w:r w:rsidRPr="001F4B60">
        <w:rPr>
          <w:rFonts w:ascii="Times New Roman" w:eastAsia="Times New Roman" w:hAnsi="Times New Roman" w:cs="Times New Roman"/>
          <w:sz w:val="28"/>
          <w:szCs w:val="28"/>
          <w:lang w:eastAsia="ru-RU"/>
        </w:rPr>
        <w:t xml:space="preserve"> глубины, метод</w:t>
      </w:r>
      <w:r>
        <w:rPr>
          <w:rFonts w:ascii="Times New Roman" w:eastAsia="Times New Roman" w:hAnsi="Times New Roman" w:cs="Times New Roman"/>
          <w:sz w:val="28"/>
          <w:szCs w:val="28"/>
          <w:lang w:eastAsia="ru-RU"/>
        </w:rPr>
        <w:t>ологии и независимости комиссии</w:t>
      </w:r>
      <w:r w:rsidRPr="001F4B6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F4B60">
        <w:rPr>
          <w:rFonts w:ascii="Times New Roman" w:eastAsia="Times New Roman" w:hAnsi="Times New Roman" w:cs="Times New Roman"/>
          <w:sz w:val="28"/>
          <w:szCs w:val="28"/>
          <w:lang w:eastAsia="ru-RU"/>
        </w:rPr>
        <w:t>Инвентаризация, несмотря на свою традиционность, оста</w:t>
      </w:r>
      <w:r>
        <w:rPr>
          <w:rFonts w:ascii="Times New Roman" w:eastAsia="Times New Roman" w:hAnsi="Times New Roman" w:cs="Times New Roman"/>
          <w:sz w:val="28"/>
          <w:szCs w:val="28"/>
          <w:lang w:eastAsia="ru-RU"/>
        </w:rPr>
        <w:t>е</w:t>
      </w:r>
      <w:r w:rsidRPr="001F4B60">
        <w:rPr>
          <w:rFonts w:ascii="Times New Roman" w:eastAsia="Times New Roman" w:hAnsi="Times New Roman" w:cs="Times New Roman"/>
          <w:sz w:val="28"/>
          <w:szCs w:val="28"/>
          <w:lang w:eastAsia="ru-RU"/>
        </w:rPr>
        <w:t xml:space="preserve">тся одним из наиболее действенных инструментов </w:t>
      </w:r>
      <w:r w:rsidRPr="001F4B60">
        <w:rPr>
          <w:rFonts w:ascii="Times New Roman" w:eastAsia="Times New Roman" w:hAnsi="Times New Roman" w:cs="Times New Roman"/>
          <w:bCs/>
          <w:sz w:val="28"/>
          <w:szCs w:val="28"/>
          <w:lang w:eastAsia="ru-RU"/>
        </w:rPr>
        <w:t>внутреннего контроля и антикоррупционной защиты организации</w:t>
      </w:r>
      <w:r w:rsidRPr="001F4B60">
        <w:rPr>
          <w:rFonts w:ascii="Times New Roman" w:eastAsia="Times New Roman" w:hAnsi="Times New Roman" w:cs="Times New Roman"/>
          <w:sz w:val="28"/>
          <w:szCs w:val="28"/>
          <w:lang w:eastAsia="ru-RU"/>
        </w:rPr>
        <w:t>. Она обеспечивает не только восстановление точности бухгалтерских данных, но и выявление злоупотреблений, снижает мотивацию сотрудников к совершению махинаций, формирует дисциплину и подотчетность.</w:t>
      </w:r>
    </w:p>
    <w:p w14:paraId="3A80C3AA" w14:textId="764B61EA" w:rsidR="004F01CE" w:rsidRPr="001F4B60" w:rsidRDefault="004F01CE" w:rsidP="005F283A">
      <w:pPr>
        <w:spacing w:after="0" w:line="240" w:lineRule="auto"/>
        <w:ind w:firstLine="709"/>
        <w:jc w:val="both"/>
        <w:rPr>
          <w:rFonts w:ascii="Times New Roman" w:eastAsia="Times New Roman" w:hAnsi="Times New Roman" w:cs="Times New Roman"/>
          <w:sz w:val="28"/>
          <w:szCs w:val="28"/>
          <w:lang w:eastAsia="ru-RU"/>
        </w:rPr>
      </w:pPr>
      <w:proofErr w:type="gramStart"/>
      <w:r w:rsidRPr="001F4B60">
        <w:rPr>
          <w:rFonts w:ascii="Times New Roman" w:eastAsia="Times New Roman" w:hAnsi="Times New Roman" w:cs="Times New Roman"/>
          <w:sz w:val="28"/>
          <w:szCs w:val="28"/>
          <w:lang w:eastAsia="ru-RU"/>
        </w:rPr>
        <w:t>Однако</w:t>
      </w:r>
      <w:proofErr w:type="gramEnd"/>
      <w:r w:rsidRPr="001F4B60">
        <w:rPr>
          <w:rFonts w:ascii="Times New Roman" w:eastAsia="Times New Roman" w:hAnsi="Times New Roman" w:cs="Times New Roman"/>
          <w:sz w:val="28"/>
          <w:szCs w:val="28"/>
          <w:lang w:eastAsia="ru-RU"/>
        </w:rPr>
        <w:t xml:space="preserve"> чтобы инвентаризация работала в этом направлении, необходимо отходить от формального подхода, внедрять современные методы анализа, усиливать независимость комиссий и использовать е</w:t>
      </w:r>
      <w:r>
        <w:rPr>
          <w:rFonts w:ascii="Times New Roman" w:eastAsia="Times New Roman" w:hAnsi="Times New Roman" w:cs="Times New Roman"/>
          <w:sz w:val="28"/>
          <w:szCs w:val="28"/>
          <w:lang w:eastAsia="ru-RU"/>
        </w:rPr>
        <w:t>е</w:t>
      </w:r>
      <w:r w:rsidRPr="001F4B60">
        <w:rPr>
          <w:rFonts w:ascii="Times New Roman" w:eastAsia="Times New Roman" w:hAnsi="Times New Roman" w:cs="Times New Roman"/>
          <w:sz w:val="28"/>
          <w:szCs w:val="28"/>
          <w:lang w:eastAsia="ru-RU"/>
        </w:rPr>
        <w:t xml:space="preserve"> как часть комплексной антикоррупционной политики. В этом — залог снижения внутренних рисков и повышения прозрачности деятельности организации.</w:t>
      </w:r>
    </w:p>
    <w:p w14:paraId="78DF1E9B" w14:textId="6A30FFEE" w:rsidR="004F01CE" w:rsidRPr="005F283A" w:rsidRDefault="005F283A" w:rsidP="005F283A">
      <w:pPr>
        <w:spacing w:after="0" w:line="240" w:lineRule="auto"/>
        <w:ind w:firstLine="567"/>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Использованные источники:</w:t>
      </w:r>
    </w:p>
    <w:p w14:paraId="22A615F3"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Федеральный закон от 06.12.2011 № 402</w:t>
      </w:r>
      <w:r w:rsidRPr="001F4B60">
        <w:rPr>
          <w:rFonts w:ascii="Times New Roman" w:eastAsia="Times New Roman" w:hAnsi="Times New Roman" w:cs="Times New Roman"/>
          <w:sz w:val="28"/>
          <w:szCs w:val="28"/>
          <w:lang w:eastAsia="ru-RU"/>
        </w:rPr>
        <w:noBreakHyphen/>
        <w:t>ФЗ «О бухгалтерском уч</w:t>
      </w:r>
      <w:r>
        <w:rPr>
          <w:rFonts w:ascii="Times New Roman" w:eastAsia="Times New Roman" w:hAnsi="Times New Roman" w:cs="Times New Roman"/>
          <w:sz w:val="28"/>
          <w:szCs w:val="28"/>
          <w:lang w:eastAsia="ru-RU"/>
        </w:rPr>
        <w:t>е</w:t>
      </w:r>
      <w:r w:rsidRPr="001F4B60">
        <w:rPr>
          <w:rFonts w:ascii="Times New Roman" w:eastAsia="Times New Roman" w:hAnsi="Times New Roman" w:cs="Times New Roman"/>
          <w:sz w:val="28"/>
          <w:szCs w:val="28"/>
          <w:lang w:eastAsia="ru-RU"/>
        </w:rPr>
        <w:t>те» // Собрание законодательства РФ. — 2011. — № 50. — Ст. 7344.</w:t>
      </w:r>
    </w:p>
    <w:p w14:paraId="58A4C5A5"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Методические указания по инвентаризации имущества и финансовых обязательств: утв. приказом Минфина РФ от 13.06.1995 № 49. — М.: Минфин России, 1995.</w:t>
      </w:r>
    </w:p>
    <w:p w14:paraId="443F37E3"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 xml:space="preserve">Приказ Минфина РФ от 13.01.2023 № 4н «Об утверждении ФСБУ 28/2023 </w:t>
      </w:r>
      <w:r>
        <w:rPr>
          <w:rFonts w:ascii="Times New Roman" w:eastAsia="Times New Roman" w:hAnsi="Times New Roman" w:cs="Times New Roman"/>
          <w:sz w:val="28"/>
          <w:szCs w:val="28"/>
          <w:lang w:eastAsia="ru-RU"/>
        </w:rPr>
        <w:t>«</w:t>
      </w:r>
      <w:r w:rsidRPr="001F4B60">
        <w:rPr>
          <w:rFonts w:ascii="Times New Roman" w:eastAsia="Times New Roman" w:hAnsi="Times New Roman" w:cs="Times New Roman"/>
          <w:sz w:val="28"/>
          <w:szCs w:val="28"/>
          <w:lang w:eastAsia="ru-RU"/>
        </w:rPr>
        <w:t>Инвентаризация».</w:t>
      </w:r>
    </w:p>
    <w:p w14:paraId="484FDD5A"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Бойкова Л.В. Инвентаризация в системе антикоррупционного контроля // Финансовый контроль. — 2023. — № 4. — С. 18–23.</w:t>
      </w:r>
    </w:p>
    <w:p w14:paraId="3AEB9006"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AD1AD3">
        <w:rPr>
          <w:rFonts w:ascii="Times New Roman" w:eastAsia="Times New Roman" w:hAnsi="Times New Roman" w:cs="Times New Roman"/>
          <w:sz w:val="28"/>
          <w:szCs w:val="28"/>
          <w:lang w:eastAsia="ru-RU"/>
        </w:rPr>
        <w:t>Глушаков И. С., Киреева Н. А. Внутренний контроль и его роль в предупреждении финансовых нарушений // Экономика и управление: анализ тенденций и перспектив развития. – 2022. – № 11(25). – С. 94–97.</w:t>
      </w:r>
    </w:p>
    <w:p w14:paraId="7A011735" w14:textId="77777777" w:rsidR="004F01CE"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Лапшина Е.А. Инвентаризация как механизм выявления хищений // Бухгалтерия и аудит. — 2023. — № 6. — С. 42–47.</w:t>
      </w:r>
    </w:p>
    <w:p w14:paraId="16E45513" w14:textId="0E82A5B5" w:rsidR="004F01CE" w:rsidRPr="0062576D"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proofErr w:type="spellStart"/>
      <w:r w:rsidRPr="0062576D">
        <w:rPr>
          <w:rFonts w:ascii="Times New Roman" w:eastAsia="Times New Roman" w:hAnsi="Times New Roman" w:cs="Times New Roman"/>
          <w:sz w:val="28"/>
          <w:szCs w:val="28"/>
          <w:lang w:eastAsia="ru-RU"/>
        </w:rPr>
        <w:t>Манджиева</w:t>
      </w:r>
      <w:proofErr w:type="spellEnd"/>
      <w:r w:rsidRPr="0062576D">
        <w:rPr>
          <w:rFonts w:ascii="Times New Roman" w:eastAsia="Times New Roman" w:hAnsi="Times New Roman" w:cs="Times New Roman"/>
          <w:sz w:val="28"/>
          <w:szCs w:val="28"/>
          <w:lang w:eastAsia="ru-RU"/>
        </w:rPr>
        <w:t xml:space="preserve"> А. Е. Инвентаризация как метод внутреннего финансового контроля // Научный Лидер. — 2022. — № 5 (50). — [Электронный ресурс]. </w:t>
      </w:r>
      <w:proofErr w:type="gramStart"/>
      <w:r w:rsidRPr="0062576D">
        <w:rPr>
          <w:rFonts w:ascii="Times New Roman" w:eastAsia="Times New Roman" w:hAnsi="Times New Roman" w:cs="Times New Roman"/>
          <w:sz w:val="28"/>
          <w:szCs w:val="28"/>
          <w:lang w:eastAsia="ru-RU"/>
        </w:rPr>
        <w:t>URL:https://scilead.ru/article/1642</w:t>
      </w:r>
      <w:proofErr w:type="gramEnd"/>
      <w:r w:rsidRPr="0062576D">
        <w:rPr>
          <w:rFonts w:ascii="Times New Roman" w:eastAsia="Times New Roman" w:hAnsi="Times New Roman" w:cs="Times New Roman"/>
          <w:sz w:val="28"/>
          <w:szCs w:val="28"/>
          <w:lang w:eastAsia="ru-RU"/>
        </w:rPr>
        <w:t xml:space="preserve">‑inventarizatsiya‑kak‑metod‑vnutrennego‑finans‑ogo‑kontrolya [дата обращения: 02.10.2025]. </w:t>
      </w:r>
    </w:p>
    <w:p w14:paraId="50A08774" w14:textId="77777777" w:rsidR="004F01CE" w:rsidRPr="001F4B60"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lastRenderedPageBreak/>
        <w:t>Панкова С.И. Роль внутреннего контроля в предупреждении злоупотреблений // Вестник бухгалтера. — 2022. — № 10. — С. 35–38.</w:t>
      </w:r>
    </w:p>
    <w:p w14:paraId="397946E8" w14:textId="77777777" w:rsidR="004F01CE" w:rsidRDefault="004F01CE" w:rsidP="000E6EF2">
      <w:pPr>
        <w:numPr>
          <w:ilvl w:val="0"/>
          <w:numId w:val="1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1F4B60">
        <w:rPr>
          <w:rFonts w:ascii="Times New Roman" w:eastAsia="Times New Roman" w:hAnsi="Times New Roman" w:cs="Times New Roman"/>
          <w:sz w:val="28"/>
          <w:szCs w:val="28"/>
          <w:lang w:eastAsia="ru-RU"/>
        </w:rPr>
        <w:t>Шестакова М.Н. Инвентаризация и внутренний аудит: точки пересечения // Аудиторская практика. — 2024. — № 1. — С. 22–28.</w:t>
      </w:r>
    </w:p>
    <w:p w14:paraId="6005D165" w14:textId="451BC68D" w:rsidR="004F01CE" w:rsidRPr="001F4B60" w:rsidRDefault="00B253EE" w:rsidP="005F283A">
      <w:pPr>
        <w:jc w:val="center"/>
        <w:rPr>
          <w:rFonts w:ascii="Times New Roman" w:hAnsi="Times New Roman" w:cs="Times New Roman"/>
          <w:sz w:val="28"/>
          <w:szCs w:val="28"/>
        </w:rPr>
      </w:pPr>
      <w:r>
        <w:rPr>
          <w:rFonts w:ascii="Times New Roman" w:hAnsi="Times New Roman" w:cs="Times New Roman"/>
          <w:sz w:val="28"/>
          <w:szCs w:val="28"/>
        </w:rPr>
        <w:br w:type="page"/>
      </w:r>
    </w:p>
    <w:p w14:paraId="2D388644" w14:textId="77777777" w:rsidR="004F01CE" w:rsidRPr="006C7924" w:rsidRDefault="004F01CE" w:rsidP="006C7924">
      <w:pPr>
        <w:spacing w:after="0" w:line="240" w:lineRule="auto"/>
        <w:ind w:firstLine="709"/>
        <w:rPr>
          <w:rFonts w:ascii="Times New Roman" w:hAnsi="Times New Roman" w:cs="Times New Roman"/>
          <w:b/>
          <w:bCs/>
          <w:sz w:val="28"/>
          <w:szCs w:val="28"/>
        </w:rPr>
      </w:pPr>
      <w:r w:rsidRPr="006C7924">
        <w:rPr>
          <w:rFonts w:ascii="Times New Roman" w:hAnsi="Times New Roman" w:cs="Times New Roman"/>
          <w:b/>
          <w:bCs/>
          <w:sz w:val="28"/>
          <w:szCs w:val="28"/>
        </w:rPr>
        <w:lastRenderedPageBreak/>
        <w:t>УДК: 379.85</w:t>
      </w:r>
    </w:p>
    <w:p w14:paraId="6C83A164" w14:textId="77777777" w:rsidR="004F01CE" w:rsidRPr="00296A1B" w:rsidRDefault="004F01CE" w:rsidP="00D9218E">
      <w:pPr>
        <w:pStyle w:val="1"/>
        <w:rPr>
          <w:lang w:val="ru-RU"/>
        </w:rPr>
      </w:pPr>
      <w:bookmarkStart w:id="49" w:name="_Toc216741910"/>
      <w:r w:rsidRPr="00296A1B">
        <w:rPr>
          <w:lang w:val="ru-RU"/>
        </w:rPr>
        <w:t>Ковалик Н.Ю.</w:t>
      </w:r>
      <w:bookmarkEnd w:id="49"/>
    </w:p>
    <w:p w14:paraId="10D35D23" w14:textId="672046E0" w:rsidR="004F01CE" w:rsidRPr="006C7924" w:rsidRDefault="005F283A" w:rsidP="006C7924">
      <w:pPr>
        <w:spacing w:after="0" w:line="240" w:lineRule="auto"/>
        <w:ind w:firstLine="709"/>
        <w:jc w:val="right"/>
        <w:rPr>
          <w:rFonts w:ascii="Times New Roman" w:hAnsi="Times New Roman" w:cs="Times New Roman"/>
          <w:b/>
          <w:bCs/>
          <w:i/>
          <w:iCs/>
          <w:sz w:val="28"/>
          <w:szCs w:val="28"/>
        </w:rPr>
      </w:pPr>
      <w:r w:rsidRPr="006C7924">
        <w:rPr>
          <w:rFonts w:ascii="Times New Roman" w:hAnsi="Times New Roman" w:cs="Times New Roman"/>
          <w:b/>
          <w:bCs/>
          <w:i/>
          <w:iCs/>
          <w:sz w:val="28"/>
          <w:szCs w:val="28"/>
        </w:rPr>
        <w:t xml:space="preserve">магистрант </w:t>
      </w:r>
    </w:p>
    <w:p w14:paraId="17A8B918" w14:textId="77777777" w:rsidR="004F01CE" w:rsidRPr="00296A1B" w:rsidRDefault="004F01CE" w:rsidP="00D9218E">
      <w:pPr>
        <w:pStyle w:val="1"/>
        <w:rPr>
          <w:lang w:val="ru-RU"/>
        </w:rPr>
      </w:pPr>
      <w:bookmarkStart w:id="50" w:name="_Toc216741911"/>
      <w:r w:rsidRPr="00296A1B">
        <w:rPr>
          <w:lang w:val="ru-RU"/>
        </w:rPr>
        <w:t>Микулина М.И.</w:t>
      </w:r>
      <w:bookmarkEnd w:id="50"/>
    </w:p>
    <w:p w14:paraId="3ED19C18" w14:textId="6A1A2820" w:rsidR="004F01CE" w:rsidRPr="006C7924" w:rsidRDefault="005F283A" w:rsidP="006C7924">
      <w:pPr>
        <w:spacing w:after="0" w:line="240" w:lineRule="auto"/>
        <w:ind w:firstLine="709"/>
        <w:jc w:val="right"/>
        <w:rPr>
          <w:rFonts w:ascii="Times New Roman" w:hAnsi="Times New Roman" w:cs="Times New Roman"/>
          <w:b/>
          <w:bCs/>
          <w:i/>
          <w:iCs/>
          <w:sz w:val="28"/>
          <w:szCs w:val="28"/>
        </w:rPr>
      </w:pPr>
      <w:r w:rsidRPr="006C7924">
        <w:rPr>
          <w:rFonts w:ascii="Times New Roman" w:hAnsi="Times New Roman" w:cs="Times New Roman"/>
          <w:b/>
          <w:bCs/>
          <w:i/>
          <w:iCs/>
          <w:sz w:val="28"/>
          <w:szCs w:val="28"/>
        </w:rPr>
        <w:t xml:space="preserve">магистрант </w:t>
      </w:r>
    </w:p>
    <w:p w14:paraId="0A5E1E69"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rPr>
      </w:pPr>
      <w:proofErr w:type="spellStart"/>
      <w:r w:rsidRPr="006C7924">
        <w:rPr>
          <w:rFonts w:ascii="Times New Roman" w:hAnsi="Times New Roman" w:cs="Times New Roman"/>
          <w:b/>
          <w:bCs/>
          <w:i/>
          <w:iCs/>
          <w:sz w:val="28"/>
          <w:szCs w:val="28"/>
        </w:rPr>
        <w:t>ИСОиП</w:t>
      </w:r>
      <w:proofErr w:type="spellEnd"/>
      <w:r w:rsidRPr="006C7924">
        <w:rPr>
          <w:rFonts w:ascii="Times New Roman" w:hAnsi="Times New Roman" w:cs="Times New Roman"/>
          <w:b/>
          <w:bCs/>
          <w:i/>
          <w:iCs/>
          <w:sz w:val="28"/>
          <w:szCs w:val="28"/>
        </w:rPr>
        <w:t xml:space="preserve"> (филиал) ДГТУ в г. Шахты</w:t>
      </w:r>
    </w:p>
    <w:p w14:paraId="57C165E1"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rPr>
      </w:pPr>
      <w:r w:rsidRPr="006C7924">
        <w:rPr>
          <w:rFonts w:ascii="Times New Roman" w:hAnsi="Times New Roman" w:cs="Times New Roman"/>
          <w:b/>
          <w:bCs/>
          <w:i/>
          <w:iCs/>
          <w:sz w:val="28"/>
          <w:szCs w:val="28"/>
        </w:rPr>
        <w:t>Г. Шахты</w:t>
      </w:r>
    </w:p>
    <w:p w14:paraId="316E4A5F" w14:textId="77777777" w:rsidR="004F01CE" w:rsidRPr="006C7924" w:rsidRDefault="004F01CE" w:rsidP="006C7924">
      <w:pPr>
        <w:spacing w:after="0" w:line="240" w:lineRule="auto"/>
        <w:ind w:firstLine="709"/>
        <w:jc w:val="both"/>
        <w:rPr>
          <w:rFonts w:ascii="Times New Roman" w:hAnsi="Times New Roman" w:cs="Times New Roman"/>
          <w:sz w:val="28"/>
          <w:szCs w:val="28"/>
        </w:rPr>
      </w:pPr>
    </w:p>
    <w:p w14:paraId="6F27EBFC" w14:textId="77777777" w:rsidR="004F01CE" w:rsidRPr="00296A1B" w:rsidRDefault="004F01CE" w:rsidP="00D9218E">
      <w:pPr>
        <w:pStyle w:val="3"/>
        <w:rPr>
          <w:lang w:val="ru-RU"/>
        </w:rPr>
      </w:pPr>
      <w:bookmarkStart w:id="51" w:name="_Toc216741912"/>
      <w:r w:rsidRPr="00296A1B">
        <w:rPr>
          <w:lang w:val="ru-RU"/>
        </w:rPr>
        <w:t>К ВОПРОСУ ОБ ОСОБЕННОСТЯХ И СУЩНОСТИ ДЕТСКО-ЮНОШЕСКОГО ТУРИЗМА</w:t>
      </w:r>
      <w:bookmarkEnd w:id="51"/>
    </w:p>
    <w:p w14:paraId="500EC552" w14:textId="77777777" w:rsidR="005F283A" w:rsidRPr="006C7924" w:rsidRDefault="005F283A" w:rsidP="006C7924">
      <w:pPr>
        <w:spacing w:after="0" w:line="240" w:lineRule="auto"/>
        <w:ind w:firstLine="709"/>
        <w:jc w:val="center"/>
        <w:rPr>
          <w:rFonts w:ascii="Times New Roman" w:hAnsi="Times New Roman" w:cs="Times New Roman"/>
          <w:b/>
          <w:bCs/>
          <w:sz w:val="28"/>
          <w:szCs w:val="28"/>
        </w:rPr>
      </w:pPr>
    </w:p>
    <w:p w14:paraId="69951BB4" w14:textId="77777777" w:rsidR="004F01CE" w:rsidRPr="006C7924" w:rsidRDefault="004F01CE" w:rsidP="006C7924">
      <w:pPr>
        <w:spacing w:after="0" w:line="240" w:lineRule="auto"/>
        <w:ind w:firstLine="709"/>
        <w:jc w:val="both"/>
        <w:rPr>
          <w:rFonts w:ascii="Times New Roman" w:hAnsi="Times New Roman" w:cs="Times New Roman"/>
          <w:b/>
          <w:bCs/>
          <w:i/>
          <w:iCs/>
          <w:sz w:val="28"/>
          <w:szCs w:val="28"/>
        </w:rPr>
      </w:pPr>
      <w:r w:rsidRPr="006C7924">
        <w:rPr>
          <w:rFonts w:ascii="Times New Roman" w:hAnsi="Times New Roman" w:cs="Times New Roman"/>
          <w:b/>
          <w:bCs/>
          <w:i/>
          <w:iCs/>
          <w:sz w:val="28"/>
          <w:szCs w:val="28"/>
        </w:rPr>
        <w:t xml:space="preserve">Аннотация: </w:t>
      </w:r>
      <w:r w:rsidRPr="006C7924">
        <w:rPr>
          <w:rFonts w:ascii="Times New Roman" w:hAnsi="Times New Roman" w:cs="Times New Roman"/>
          <w:i/>
          <w:iCs/>
          <w:sz w:val="28"/>
          <w:szCs w:val="28"/>
        </w:rPr>
        <w:t>В статье рассматривается особенности и сущность детско-юношеского туризма как важного инструмента государственной политики по воспитанию подрастающего поколения. Отмечается, что развитие этого направления включено в задачи национального проекта «Молодежь и дети» по поручению Президента РФ. Автор анализирует эволюцию понятия в законодательстве, где ранее разделявшиеся категории «детский» и «юношеский» туризм теперь объединены в одну. Подчеркивается, что, несмотря на юридическое объединение, турпродукты для разных возрастных групп имеют существенные организационные и содержательные различия.</w:t>
      </w:r>
    </w:p>
    <w:p w14:paraId="1854BDA8" w14:textId="77777777" w:rsidR="004F01CE" w:rsidRPr="006C7924" w:rsidRDefault="004F01CE" w:rsidP="006C7924">
      <w:pPr>
        <w:spacing w:after="0" w:line="240" w:lineRule="auto"/>
        <w:ind w:firstLine="709"/>
        <w:jc w:val="both"/>
        <w:rPr>
          <w:rFonts w:ascii="Times New Roman" w:hAnsi="Times New Roman" w:cs="Times New Roman"/>
          <w:i/>
          <w:iCs/>
          <w:sz w:val="28"/>
          <w:szCs w:val="28"/>
        </w:rPr>
      </w:pPr>
      <w:r w:rsidRPr="006C7924">
        <w:rPr>
          <w:rFonts w:ascii="Times New Roman" w:hAnsi="Times New Roman" w:cs="Times New Roman"/>
          <w:b/>
          <w:bCs/>
          <w:i/>
          <w:iCs/>
          <w:sz w:val="28"/>
          <w:szCs w:val="28"/>
        </w:rPr>
        <w:t xml:space="preserve">Ключевые слова: </w:t>
      </w:r>
      <w:r w:rsidRPr="006C7924">
        <w:rPr>
          <w:rFonts w:ascii="Times New Roman" w:hAnsi="Times New Roman" w:cs="Times New Roman"/>
          <w:i/>
          <w:iCs/>
          <w:sz w:val="28"/>
          <w:szCs w:val="28"/>
        </w:rPr>
        <w:t>туризм, детский туризм, юношеский туризм, понятие детско-юношеского туризма, особенности детско-юношеского туризма.</w:t>
      </w:r>
    </w:p>
    <w:p w14:paraId="05FC93C7" w14:textId="77777777" w:rsidR="004F01CE" w:rsidRPr="006C7924" w:rsidRDefault="004F01CE" w:rsidP="006C7924">
      <w:pPr>
        <w:spacing w:after="0" w:line="240" w:lineRule="auto"/>
        <w:ind w:firstLine="709"/>
        <w:jc w:val="both"/>
        <w:rPr>
          <w:rFonts w:ascii="Times New Roman" w:hAnsi="Times New Roman" w:cs="Times New Roman"/>
          <w:b/>
          <w:bCs/>
          <w:i/>
          <w:iCs/>
          <w:sz w:val="28"/>
          <w:szCs w:val="28"/>
        </w:rPr>
      </w:pPr>
    </w:p>
    <w:p w14:paraId="204E28F8"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lang w:val="en-US"/>
        </w:rPr>
      </w:pPr>
      <w:proofErr w:type="spellStart"/>
      <w:r w:rsidRPr="006C7924">
        <w:rPr>
          <w:rFonts w:ascii="Times New Roman" w:hAnsi="Times New Roman" w:cs="Times New Roman"/>
          <w:b/>
          <w:bCs/>
          <w:i/>
          <w:iCs/>
          <w:sz w:val="28"/>
          <w:szCs w:val="28"/>
          <w:lang w:val="en-US"/>
        </w:rPr>
        <w:t>Kovalik</w:t>
      </w:r>
      <w:proofErr w:type="spellEnd"/>
      <w:r w:rsidRPr="006C7924">
        <w:rPr>
          <w:rFonts w:ascii="Times New Roman" w:hAnsi="Times New Roman" w:cs="Times New Roman"/>
          <w:b/>
          <w:bCs/>
          <w:i/>
          <w:iCs/>
          <w:sz w:val="28"/>
          <w:szCs w:val="28"/>
          <w:lang w:val="en-US"/>
        </w:rPr>
        <w:t xml:space="preserve"> N.Y. </w:t>
      </w:r>
    </w:p>
    <w:p w14:paraId="718666EA" w14:textId="0D9247E8" w:rsidR="004F01CE" w:rsidRPr="006C7924" w:rsidRDefault="005F283A" w:rsidP="006C7924">
      <w:pPr>
        <w:spacing w:after="0" w:line="240" w:lineRule="auto"/>
        <w:ind w:firstLine="709"/>
        <w:jc w:val="right"/>
        <w:rPr>
          <w:rFonts w:ascii="Times New Roman" w:hAnsi="Times New Roman" w:cs="Times New Roman"/>
          <w:b/>
          <w:bCs/>
          <w:i/>
          <w:iCs/>
          <w:sz w:val="28"/>
          <w:szCs w:val="28"/>
          <w:lang w:val="en-US"/>
        </w:rPr>
      </w:pPr>
      <w:r w:rsidRPr="006C7924">
        <w:rPr>
          <w:rFonts w:ascii="Times New Roman" w:hAnsi="Times New Roman" w:cs="Times New Roman"/>
          <w:b/>
          <w:bCs/>
          <w:i/>
          <w:iCs/>
          <w:sz w:val="28"/>
          <w:szCs w:val="28"/>
          <w:lang w:val="en-US"/>
        </w:rPr>
        <w:t xml:space="preserve">master's student </w:t>
      </w:r>
    </w:p>
    <w:p w14:paraId="4C272162"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lang w:val="en-US"/>
        </w:rPr>
      </w:pPr>
      <w:proofErr w:type="spellStart"/>
      <w:r w:rsidRPr="006C7924">
        <w:rPr>
          <w:rFonts w:ascii="Times New Roman" w:hAnsi="Times New Roman" w:cs="Times New Roman"/>
          <w:b/>
          <w:bCs/>
          <w:i/>
          <w:iCs/>
          <w:sz w:val="28"/>
          <w:szCs w:val="28"/>
          <w:lang w:val="en-US"/>
        </w:rPr>
        <w:t>Mikulina</w:t>
      </w:r>
      <w:proofErr w:type="spellEnd"/>
      <w:r w:rsidRPr="006C7924">
        <w:rPr>
          <w:rFonts w:ascii="Times New Roman" w:hAnsi="Times New Roman" w:cs="Times New Roman"/>
          <w:b/>
          <w:bCs/>
          <w:i/>
          <w:iCs/>
          <w:sz w:val="28"/>
          <w:szCs w:val="28"/>
          <w:lang w:val="en-US"/>
        </w:rPr>
        <w:t xml:space="preserve"> M.I. </w:t>
      </w:r>
    </w:p>
    <w:p w14:paraId="1438888B" w14:textId="2781D0B3" w:rsidR="004F01CE" w:rsidRPr="006C7924" w:rsidRDefault="005F283A" w:rsidP="006C7924">
      <w:pPr>
        <w:spacing w:after="0" w:line="240" w:lineRule="auto"/>
        <w:ind w:firstLine="709"/>
        <w:jc w:val="right"/>
        <w:rPr>
          <w:rFonts w:ascii="Times New Roman" w:hAnsi="Times New Roman" w:cs="Times New Roman"/>
          <w:b/>
          <w:bCs/>
          <w:i/>
          <w:iCs/>
          <w:sz w:val="28"/>
          <w:szCs w:val="28"/>
          <w:lang w:val="en-US"/>
        </w:rPr>
      </w:pPr>
      <w:r w:rsidRPr="006C7924">
        <w:rPr>
          <w:rFonts w:ascii="Times New Roman" w:hAnsi="Times New Roman" w:cs="Times New Roman"/>
          <w:b/>
          <w:bCs/>
          <w:i/>
          <w:iCs/>
          <w:sz w:val="28"/>
          <w:szCs w:val="28"/>
          <w:lang w:val="en-US"/>
        </w:rPr>
        <w:t xml:space="preserve">master's student </w:t>
      </w:r>
    </w:p>
    <w:p w14:paraId="57DAEB1A"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lang w:val="en-US"/>
        </w:rPr>
      </w:pPr>
      <w:proofErr w:type="spellStart"/>
      <w:r w:rsidRPr="006C7924">
        <w:rPr>
          <w:rFonts w:ascii="Times New Roman" w:hAnsi="Times New Roman" w:cs="Times New Roman"/>
          <w:b/>
          <w:bCs/>
          <w:i/>
          <w:iCs/>
          <w:sz w:val="28"/>
          <w:szCs w:val="28"/>
          <w:lang w:val="en-US"/>
        </w:rPr>
        <w:t>ISOiP</w:t>
      </w:r>
      <w:proofErr w:type="spellEnd"/>
      <w:r w:rsidRPr="006C7924">
        <w:rPr>
          <w:rFonts w:ascii="Times New Roman" w:hAnsi="Times New Roman" w:cs="Times New Roman"/>
          <w:b/>
          <w:bCs/>
          <w:i/>
          <w:iCs/>
          <w:sz w:val="28"/>
          <w:szCs w:val="28"/>
          <w:lang w:val="en-US"/>
        </w:rPr>
        <w:t xml:space="preserve"> (branch) of DSTU in Shakhty </w:t>
      </w:r>
    </w:p>
    <w:p w14:paraId="047A1D8A" w14:textId="77777777" w:rsidR="004F01CE" w:rsidRPr="006C7924" w:rsidRDefault="004F01CE" w:rsidP="006C7924">
      <w:pPr>
        <w:spacing w:after="0" w:line="240" w:lineRule="auto"/>
        <w:ind w:firstLine="709"/>
        <w:jc w:val="right"/>
        <w:rPr>
          <w:rFonts w:ascii="Times New Roman" w:hAnsi="Times New Roman" w:cs="Times New Roman"/>
          <w:b/>
          <w:bCs/>
          <w:i/>
          <w:iCs/>
          <w:sz w:val="28"/>
          <w:szCs w:val="28"/>
          <w:lang w:val="en-US"/>
        </w:rPr>
      </w:pPr>
      <w:r w:rsidRPr="006C7924">
        <w:rPr>
          <w:rFonts w:ascii="Times New Roman" w:hAnsi="Times New Roman" w:cs="Times New Roman"/>
          <w:b/>
          <w:bCs/>
          <w:i/>
          <w:iCs/>
          <w:sz w:val="28"/>
          <w:szCs w:val="28"/>
          <w:lang w:val="en-US"/>
        </w:rPr>
        <w:t xml:space="preserve">Shakhty city </w:t>
      </w:r>
    </w:p>
    <w:p w14:paraId="05A068E1" w14:textId="77777777" w:rsidR="005F283A" w:rsidRPr="006C7924" w:rsidRDefault="005F283A" w:rsidP="006C7924">
      <w:pPr>
        <w:spacing w:after="0" w:line="240" w:lineRule="auto"/>
        <w:ind w:firstLine="709"/>
        <w:jc w:val="right"/>
        <w:rPr>
          <w:rFonts w:ascii="Times New Roman" w:hAnsi="Times New Roman" w:cs="Times New Roman"/>
          <w:b/>
          <w:bCs/>
          <w:i/>
          <w:iCs/>
          <w:sz w:val="28"/>
          <w:szCs w:val="28"/>
          <w:lang w:val="en-US"/>
        </w:rPr>
      </w:pPr>
    </w:p>
    <w:p w14:paraId="5BCBE97C" w14:textId="77777777" w:rsidR="004F01CE" w:rsidRPr="006C7924" w:rsidRDefault="004F01CE" w:rsidP="006C7924">
      <w:pPr>
        <w:spacing w:after="0" w:line="240" w:lineRule="auto"/>
        <w:ind w:firstLine="709"/>
        <w:jc w:val="center"/>
        <w:rPr>
          <w:rFonts w:ascii="Times New Roman" w:hAnsi="Times New Roman" w:cs="Times New Roman"/>
          <w:b/>
          <w:bCs/>
          <w:sz w:val="28"/>
          <w:szCs w:val="28"/>
          <w:lang w:val="en-US"/>
        </w:rPr>
      </w:pPr>
      <w:r w:rsidRPr="006C7924">
        <w:rPr>
          <w:rFonts w:ascii="Times New Roman" w:hAnsi="Times New Roman" w:cs="Times New Roman"/>
          <w:b/>
          <w:bCs/>
          <w:sz w:val="28"/>
          <w:szCs w:val="28"/>
          <w:lang w:val="en-US"/>
        </w:rPr>
        <w:t xml:space="preserve">ON THE ISSUE OF THE FEATURES AND ESSENCE OF YOUTH TOURISM </w:t>
      </w:r>
    </w:p>
    <w:p w14:paraId="668DAE7A" w14:textId="77777777" w:rsidR="005F283A" w:rsidRPr="006C7924" w:rsidRDefault="005F283A" w:rsidP="006C7924">
      <w:pPr>
        <w:spacing w:after="0" w:line="240" w:lineRule="auto"/>
        <w:ind w:firstLine="709"/>
        <w:jc w:val="center"/>
        <w:rPr>
          <w:rFonts w:ascii="Times New Roman" w:hAnsi="Times New Roman" w:cs="Times New Roman"/>
          <w:b/>
          <w:bCs/>
          <w:sz w:val="28"/>
          <w:szCs w:val="28"/>
          <w:lang w:val="en-US"/>
        </w:rPr>
      </w:pPr>
    </w:p>
    <w:p w14:paraId="38C91649" w14:textId="77777777" w:rsidR="004F01CE" w:rsidRPr="006C7924" w:rsidRDefault="004F01CE" w:rsidP="006C7924">
      <w:pPr>
        <w:spacing w:after="0" w:line="240" w:lineRule="auto"/>
        <w:ind w:firstLine="709"/>
        <w:jc w:val="both"/>
        <w:rPr>
          <w:rFonts w:ascii="Times New Roman" w:hAnsi="Times New Roman" w:cs="Times New Roman"/>
          <w:b/>
          <w:bCs/>
          <w:i/>
          <w:iCs/>
          <w:sz w:val="28"/>
          <w:szCs w:val="28"/>
          <w:lang w:val="en-US"/>
        </w:rPr>
      </w:pPr>
      <w:r w:rsidRPr="006C7924">
        <w:rPr>
          <w:rFonts w:ascii="Times New Roman" w:hAnsi="Times New Roman" w:cs="Times New Roman"/>
          <w:b/>
          <w:bCs/>
          <w:i/>
          <w:iCs/>
          <w:sz w:val="28"/>
          <w:szCs w:val="28"/>
          <w:lang w:val="en-US"/>
        </w:rPr>
        <w:t xml:space="preserve">Abstract: </w:t>
      </w:r>
      <w:r w:rsidRPr="006C7924">
        <w:rPr>
          <w:rFonts w:ascii="Times New Roman" w:hAnsi="Times New Roman" w:cs="Times New Roman"/>
          <w:i/>
          <w:iCs/>
          <w:sz w:val="28"/>
          <w:szCs w:val="28"/>
          <w:lang w:val="en-US"/>
        </w:rPr>
        <w:t>The article examines the features and essence of youth tourism as an important tool of state policy for the education of the younger generation. It is noted that the development of this area is included in the tasks of the national project "Youth and Children" on behalf of the President of the Russian Federation. The author analyzes the evolution of the concept in legislation, where the previously divided categories of "children's" and "youth" tourism are now combined into one. It is emphasized that, despite the legal association, travel products for different age groups have significant organizational and substantive differences.</w:t>
      </w:r>
      <w:r w:rsidRPr="006C7924">
        <w:rPr>
          <w:rFonts w:ascii="Times New Roman" w:hAnsi="Times New Roman" w:cs="Times New Roman"/>
          <w:b/>
          <w:bCs/>
          <w:i/>
          <w:iCs/>
          <w:sz w:val="28"/>
          <w:szCs w:val="28"/>
          <w:lang w:val="en-US"/>
        </w:rPr>
        <w:t xml:space="preserve"> </w:t>
      </w:r>
    </w:p>
    <w:p w14:paraId="1568B900" w14:textId="77777777" w:rsidR="004F01CE" w:rsidRPr="006C7924" w:rsidRDefault="004F01CE" w:rsidP="006C7924">
      <w:pPr>
        <w:spacing w:after="0" w:line="240" w:lineRule="auto"/>
        <w:ind w:firstLine="709"/>
        <w:jc w:val="both"/>
        <w:rPr>
          <w:rFonts w:ascii="Times New Roman" w:hAnsi="Times New Roman" w:cs="Times New Roman"/>
          <w:i/>
          <w:iCs/>
          <w:sz w:val="28"/>
          <w:szCs w:val="28"/>
          <w:lang w:val="en-US"/>
        </w:rPr>
      </w:pPr>
      <w:r w:rsidRPr="006C7924">
        <w:rPr>
          <w:rFonts w:ascii="Times New Roman" w:hAnsi="Times New Roman" w:cs="Times New Roman"/>
          <w:b/>
          <w:bCs/>
          <w:i/>
          <w:iCs/>
          <w:sz w:val="28"/>
          <w:szCs w:val="28"/>
          <w:lang w:val="en-US"/>
        </w:rPr>
        <w:lastRenderedPageBreak/>
        <w:t xml:space="preserve">Keywords: </w:t>
      </w:r>
      <w:r w:rsidRPr="006C7924">
        <w:rPr>
          <w:rFonts w:ascii="Times New Roman" w:hAnsi="Times New Roman" w:cs="Times New Roman"/>
          <w:i/>
          <w:iCs/>
          <w:sz w:val="28"/>
          <w:szCs w:val="28"/>
          <w:lang w:val="en-US"/>
        </w:rPr>
        <w:t>tourism, children's tourism, youth tourism, the concept of youth tourism, features of youth tourism.</w:t>
      </w:r>
    </w:p>
    <w:p w14:paraId="6D8DFD9A" w14:textId="77777777" w:rsidR="004F01CE" w:rsidRPr="006C7924" w:rsidRDefault="004F01CE" w:rsidP="006C7924">
      <w:pPr>
        <w:spacing w:after="0" w:line="240" w:lineRule="auto"/>
        <w:ind w:firstLine="709"/>
        <w:jc w:val="both"/>
        <w:rPr>
          <w:rFonts w:ascii="Times New Roman" w:hAnsi="Times New Roman" w:cs="Times New Roman"/>
          <w:b/>
          <w:bCs/>
          <w:sz w:val="28"/>
          <w:szCs w:val="28"/>
          <w:lang w:val="en-US"/>
        </w:rPr>
      </w:pPr>
    </w:p>
    <w:p w14:paraId="7B46FD85" w14:textId="77777777" w:rsidR="004F01CE" w:rsidRPr="006C7924" w:rsidRDefault="004F01CE" w:rsidP="006C7924">
      <w:pPr>
        <w:spacing w:after="0" w:line="240" w:lineRule="auto"/>
        <w:ind w:firstLine="709"/>
        <w:jc w:val="both"/>
        <w:rPr>
          <w:rFonts w:ascii="Times New Roman" w:hAnsi="Times New Roman" w:cs="Times New Roman"/>
          <w:bCs/>
          <w:sz w:val="28"/>
          <w:szCs w:val="28"/>
        </w:rPr>
      </w:pPr>
      <w:r w:rsidRPr="006C7924">
        <w:rPr>
          <w:rFonts w:ascii="Times New Roman" w:hAnsi="Times New Roman" w:cs="Times New Roman"/>
          <w:bCs/>
          <w:sz w:val="28"/>
          <w:szCs w:val="28"/>
        </w:rPr>
        <w:t>Будущее региона и страны определяют сегодняшние дети и молодежь. Их поддержка, воспитание и образование, создание условий и комфортной среды для всестороннего развития – ключевые задачи государства и гражданского общества. Эти идеи послужили предпосылкой для разработки национального проекта «Молодежь и дети», главной целью которого является становление и развитие поколения российских граждан, патриотически настроенного, высоконравственного и ответственного, способного обеспечить суверенитет, конкурентоспособность и дальнейшее развитие России</w:t>
      </w:r>
      <w:r w:rsidRPr="006C7924">
        <w:rPr>
          <w:rStyle w:val="aa"/>
          <w:rFonts w:ascii="Times New Roman" w:hAnsi="Times New Roman" w:cs="Times New Roman"/>
          <w:bCs/>
          <w:sz w:val="28"/>
          <w:szCs w:val="28"/>
        </w:rPr>
        <w:footnoteReference w:id="25"/>
      </w:r>
      <w:r w:rsidRPr="006C7924">
        <w:rPr>
          <w:rFonts w:ascii="Times New Roman" w:hAnsi="Times New Roman" w:cs="Times New Roman"/>
          <w:bCs/>
          <w:sz w:val="28"/>
          <w:szCs w:val="28"/>
        </w:rPr>
        <w:t xml:space="preserve">. </w:t>
      </w:r>
    </w:p>
    <w:p w14:paraId="6D78CBD4"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bCs/>
          <w:sz w:val="28"/>
          <w:szCs w:val="28"/>
        </w:rPr>
        <w:t>В 2024 году Президент Российской Федерации дал поручение Правительству РФ проработать включение в данный нацпроект также мероприятия по развитию детско-юношеского туризма</w:t>
      </w:r>
      <w:r w:rsidRPr="006C7924">
        <w:rPr>
          <w:rStyle w:val="aa"/>
          <w:rFonts w:ascii="Times New Roman" w:hAnsi="Times New Roman" w:cs="Times New Roman"/>
          <w:bCs/>
          <w:sz w:val="28"/>
          <w:szCs w:val="28"/>
        </w:rPr>
        <w:footnoteReference w:id="26"/>
      </w:r>
      <w:r w:rsidRPr="006C7924">
        <w:rPr>
          <w:rFonts w:ascii="Times New Roman" w:hAnsi="Times New Roman" w:cs="Times New Roman"/>
          <w:bCs/>
          <w:sz w:val="28"/>
          <w:szCs w:val="28"/>
        </w:rPr>
        <w:t>, что доказывает признание его значимости как инструмента для выполнения вышеперечисленных задач на самом высоком государственном уровне.</w:t>
      </w:r>
    </w:p>
    <w:p w14:paraId="4E306F3D"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Исследуя детско-юношеский туризм, следует признать его многоаспектность и межотраслевой характер. Чтобы исследовать сущность детско-юношеского туризма, рассмотрим определения данного вида туризма. Так в действующей редакции модельного закона «О детском и юношеском туризме», введенной Постановлением №48-11 Межпарламентской Ассамблеи государств-участников СНГ 29 ноября 2018 года, детский и юношеский туризм определен как выезд организованных групп детей, подростков и молодежи с постоянного места жительства в страну (место) временного пребывания в лечебно-оздоровительных, рекреационных, познавательных, физкультурно-спортивных, религиозных и иных связанных с отдыхом целях, не противоречащих национальному законодательству государства, на период от 24 часов до шести месяцев</w:t>
      </w:r>
      <w:r w:rsidRPr="006C7924">
        <w:rPr>
          <w:rStyle w:val="aa"/>
          <w:rFonts w:ascii="Times New Roman" w:hAnsi="Times New Roman" w:cs="Times New Roman"/>
          <w:sz w:val="28"/>
          <w:szCs w:val="28"/>
        </w:rPr>
        <w:footnoteReference w:id="27"/>
      </w:r>
      <w:r w:rsidRPr="006C7924">
        <w:rPr>
          <w:rFonts w:ascii="Times New Roman" w:hAnsi="Times New Roman" w:cs="Times New Roman"/>
          <w:sz w:val="28"/>
          <w:szCs w:val="28"/>
        </w:rPr>
        <w:t>.</w:t>
      </w:r>
    </w:p>
    <w:p w14:paraId="33284E4E"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В российском законодательстве, как и в рассматриваемом модельном законе, ранее существовало разделение между детским и юношеским туризмом. В ГОСТ Р 54605-2011 детский туризм определялся как путешествия и/или экскурсии организованных туристских/экскурсионных групп детей в возрасте от 7 до 14 лет в сопровождении руководителя группы, по туристским маршрутам с познавательными, учебными, рекреационными, оздоровительными, физкультурно-спортивными и иными целями</w:t>
      </w:r>
      <w:r w:rsidRPr="006C7924">
        <w:rPr>
          <w:rStyle w:val="aa"/>
          <w:rFonts w:ascii="Times New Roman" w:hAnsi="Times New Roman" w:cs="Times New Roman"/>
          <w:sz w:val="28"/>
          <w:szCs w:val="28"/>
        </w:rPr>
        <w:footnoteReference w:id="28"/>
      </w:r>
      <w:r w:rsidRPr="006C7924">
        <w:rPr>
          <w:rFonts w:ascii="Times New Roman" w:hAnsi="Times New Roman" w:cs="Times New Roman"/>
          <w:sz w:val="28"/>
          <w:szCs w:val="28"/>
        </w:rPr>
        <w:t xml:space="preserve">. Определение юношеского туризма отличалось от детского возрастными рамками путешествующих. Данной категорией туристов в соответствии с национальным стандартом признавались несовершеннолетние от 14 до 18 лет. Однако в пришедшем на замену и на настоящий момент действующем ГОСТ </w:t>
      </w:r>
      <w:r w:rsidRPr="006C7924">
        <w:rPr>
          <w:rFonts w:ascii="Times New Roman" w:hAnsi="Times New Roman" w:cs="Times New Roman"/>
          <w:sz w:val="28"/>
          <w:szCs w:val="28"/>
        </w:rPr>
        <w:lastRenderedPageBreak/>
        <w:t>Р 54605-2017 понятие юношеского туризма отсутствует. Детский туризм рассматривается как туризм организованной группы несовершеннолетних туристов в сопровождении руководителя, который несет обязанности их законного представителя</w:t>
      </w:r>
      <w:r w:rsidRPr="006C7924">
        <w:rPr>
          <w:rStyle w:val="aa"/>
          <w:rFonts w:ascii="Times New Roman" w:hAnsi="Times New Roman" w:cs="Times New Roman"/>
          <w:sz w:val="28"/>
          <w:szCs w:val="28"/>
        </w:rPr>
        <w:footnoteReference w:id="29"/>
      </w:r>
      <w:r w:rsidRPr="006C7924">
        <w:rPr>
          <w:rFonts w:ascii="Times New Roman" w:hAnsi="Times New Roman" w:cs="Times New Roman"/>
          <w:sz w:val="28"/>
          <w:szCs w:val="28"/>
        </w:rPr>
        <w:t>, определение полностью соответствует приведенному в Федеральном закон "Об основах туристской деятельности в Российской Федерации" от 24.11.1996 N 132-ФЗ. К несовершеннолетнему же туристу согласно ГОСТ Р 54605-2017 относится ребенок (юноша, девушка) от 7 до 18 лет, посещающие место или страну временного пребывания в лечебно-оздоровительных, рекреационных, познавательных, физкультурно-спортивных и иных целях в сопровождении руководителя в составе организованной туристской группы. Таким образом, можно сделать вывод, что основным критерием выделения детско-юношеского туризма является возраст, и с момента вступления в силу в 2019 году нового национального стандарта на законодательном уровне в России произошло объединение детского и юношеского туризма в одну категорию «детского».</w:t>
      </w:r>
    </w:p>
    <w:p w14:paraId="2C50C354"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 xml:space="preserve">Однако в научной литературе детский и юношеский туризм уже давно фактически синтезированы в одну категорию и рассматриваются как единое направление туризма. Так </w:t>
      </w:r>
      <w:proofErr w:type="spellStart"/>
      <w:r w:rsidRPr="006C7924">
        <w:rPr>
          <w:rFonts w:ascii="Times New Roman" w:hAnsi="Times New Roman" w:cs="Times New Roman"/>
          <w:sz w:val="28"/>
          <w:szCs w:val="28"/>
        </w:rPr>
        <w:t>Самакаева</w:t>
      </w:r>
      <w:proofErr w:type="spellEnd"/>
      <w:r w:rsidRPr="006C7924">
        <w:rPr>
          <w:rFonts w:ascii="Times New Roman" w:hAnsi="Times New Roman" w:cs="Times New Roman"/>
          <w:sz w:val="28"/>
          <w:szCs w:val="28"/>
        </w:rPr>
        <w:t xml:space="preserve"> М.Д., Конобеева А.Б., Шариков В.И. обозначают детский туризм как «путешествия детей в возрасте от семи до семнадцати лет с целью отдыха, оздоровления, расширения кругозора, образования в сопровождении руководителя или инструктора-проводника туристской фирмы»</w:t>
      </w:r>
      <w:r w:rsidRPr="006C7924">
        <w:rPr>
          <w:rStyle w:val="aa"/>
          <w:rFonts w:ascii="Times New Roman" w:hAnsi="Times New Roman" w:cs="Times New Roman"/>
          <w:sz w:val="28"/>
          <w:szCs w:val="28"/>
        </w:rPr>
        <w:footnoteReference w:id="30"/>
      </w:r>
      <w:r w:rsidRPr="006C7924">
        <w:rPr>
          <w:rFonts w:ascii="Times New Roman" w:hAnsi="Times New Roman" w:cs="Times New Roman"/>
          <w:sz w:val="28"/>
          <w:szCs w:val="28"/>
        </w:rPr>
        <w:t>.</w:t>
      </w:r>
    </w:p>
    <w:p w14:paraId="316241D0"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Стоит отметить, что фактически у турпродуктов для детского и подросткового сегментов все же есть различия. Отметим наиболее значимые из них:</w:t>
      </w:r>
    </w:p>
    <w:p w14:paraId="2183894D"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 xml:space="preserve">1. Организационные. В рассматриваемом выше ГОСТ Р 54605-2017 перечислены требования к организации турпоездок для несовершеннолетних, и они различаются в зависимости от возраста путешествующих. Так, например, для детей в возрасте от 7 до 14 лет необходимо предусмотреть наличие как минимум одного сопровождающего на каждые 8 человек, входящих в группу. Для более возрастных туристов (14-18 лет) требуется один сопровождающий на 12 человек. Таким образом при организации поездок для кластера «юношество» от туроператора требуется меньше кадровой вовлеченности, что существенно облегчает нагрузку и стоимость турпродукта по сравнению с сегментом «детство». </w:t>
      </w:r>
    </w:p>
    <w:p w14:paraId="4E37266A"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2. Содержательный. Различия обусловлены в первую очередь возрастными особенностями детей и представителей юношества: физиологическими, физическими и психологическими отличиями категорий, особенностями восприятия, концентрации внимания и интересами.</w:t>
      </w:r>
    </w:p>
    <w:p w14:paraId="34C98960"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 xml:space="preserve">Резюмируя вышесказанное, мы приходим к заключению, что следует определять детско-юношеский туризм как туризм организованной группы  </w:t>
      </w:r>
      <w:r w:rsidRPr="006C7924">
        <w:rPr>
          <w:rFonts w:ascii="Times New Roman" w:hAnsi="Times New Roman" w:cs="Times New Roman"/>
          <w:sz w:val="28"/>
          <w:szCs w:val="28"/>
        </w:rPr>
        <w:lastRenderedPageBreak/>
        <w:t>лиц (детей, юношей, девушек) от 7 до 17 лет включительно, посещающие место или страну временного пребывания в лечебно-оздоровительных, рекреационных, познавательных, физкультурно-спортивных и иных целях, не противоречащих национальному законодательству государства, в сопровождении руководителя в составе организованной туристской группы на период от 24 часов до шести месяцев.</w:t>
      </w:r>
    </w:p>
    <w:p w14:paraId="32A7EBB0" w14:textId="77777777" w:rsidR="004F01CE" w:rsidRPr="006C7924" w:rsidRDefault="004F01CE" w:rsidP="006C7924">
      <w:pPr>
        <w:spacing w:after="0" w:line="240" w:lineRule="auto"/>
        <w:ind w:firstLine="709"/>
        <w:jc w:val="both"/>
        <w:rPr>
          <w:rFonts w:ascii="Times New Roman" w:hAnsi="Times New Roman" w:cs="Times New Roman"/>
          <w:sz w:val="28"/>
          <w:szCs w:val="28"/>
        </w:rPr>
      </w:pPr>
      <w:r w:rsidRPr="006C7924">
        <w:rPr>
          <w:rFonts w:ascii="Times New Roman" w:hAnsi="Times New Roman" w:cs="Times New Roman"/>
          <w:sz w:val="28"/>
          <w:szCs w:val="28"/>
        </w:rPr>
        <w:t>Подводя итог в рассмотрении сущности, специфики и видов детско-юношеского туризма, необходимо указать, насколько велики потенциал и направления его развития, а также подчеркнуть, что поддержка детско-юношеского туризма является одной из приоритетных задач государства в перспективе развития и укрепления страны в будущем. Согласимся с мнением Константинова Ю.С., что «…Туризм как форма активного отдыха и дополнительного образования полезен всем детям, каждому учащемуся. Мало сказать — полезен, он необходим каждой развивающейся личности, ибо, как сказал Гете: «Без странствий не создается ни одна индивидуальность». Поэтому за годы учебы каждый учащийся независимо от его склонностей, желаний, увлечений должен получить некоторую порцию туризма. Одновременно надо учитывать, что часть детей проявляет особый, повышенный интерес к туризму, и этот интерес нельзя оставить без внимания»</w:t>
      </w:r>
      <w:r w:rsidRPr="006C7924">
        <w:rPr>
          <w:rStyle w:val="aa"/>
          <w:rFonts w:ascii="Times New Roman" w:hAnsi="Times New Roman" w:cs="Times New Roman"/>
          <w:sz w:val="28"/>
          <w:szCs w:val="28"/>
        </w:rPr>
        <w:footnoteReference w:id="31"/>
      </w:r>
      <w:r w:rsidRPr="006C7924">
        <w:rPr>
          <w:rFonts w:ascii="Times New Roman" w:hAnsi="Times New Roman" w:cs="Times New Roman"/>
          <w:sz w:val="28"/>
          <w:szCs w:val="28"/>
        </w:rPr>
        <w:t xml:space="preserve">. </w:t>
      </w:r>
    </w:p>
    <w:p w14:paraId="6F09812C" w14:textId="77777777" w:rsidR="004F01CE" w:rsidRPr="006C7924" w:rsidRDefault="004F01CE" w:rsidP="006C7924">
      <w:pPr>
        <w:spacing w:after="0" w:line="240" w:lineRule="auto"/>
        <w:ind w:firstLine="709"/>
        <w:jc w:val="center"/>
        <w:rPr>
          <w:rFonts w:ascii="Times New Roman" w:hAnsi="Times New Roman" w:cs="Times New Roman"/>
          <w:b/>
          <w:bCs/>
          <w:sz w:val="28"/>
          <w:szCs w:val="28"/>
        </w:rPr>
      </w:pPr>
      <w:r w:rsidRPr="006C7924">
        <w:rPr>
          <w:rFonts w:ascii="Times New Roman" w:hAnsi="Times New Roman" w:cs="Times New Roman"/>
          <w:b/>
          <w:bCs/>
          <w:sz w:val="28"/>
          <w:szCs w:val="28"/>
        </w:rPr>
        <w:t>Использованные источники:</w:t>
      </w:r>
    </w:p>
    <w:p w14:paraId="5AAD64B3" w14:textId="57E64F97"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Национальный проект «Молодёжь и дети».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Национальный проект. [сайт]. –</w:t>
      </w:r>
      <w:r w:rsidRPr="006C7924">
        <w:rPr>
          <w:rFonts w:ascii="Times New Roman" w:eastAsia="Arial Unicode MS" w:hAnsi="Times New Roman" w:cs="Times New Roman"/>
          <w:color w:val="000000"/>
          <w:sz w:val="28"/>
          <w:szCs w:val="28"/>
          <w:bdr w:val="nil"/>
          <w:vertAlign w:val="superscript"/>
          <w:lang w:eastAsia="ru-RU"/>
        </w:rPr>
        <w:t xml:space="preserve"> </w:t>
      </w:r>
      <w:r w:rsidR="00D9218E" w:rsidRPr="006C7924">
        <w:rPr>
          <w:rFonts w:ascii="Times New Roman" w:eastAsia="Arial Unicode MS" w:hAnsi="Times New Roman" w:cs="Times New Roman"/>
          <w:color w:val="000000"/>
          <w:sz w:val="28"/>
          <w:szCs w:val="28"/>
          <w:bdr w:val="nil"/>
          <w:lang w:eastAsia="ru-RU"/>
        </w:rPr>
        <w:t>URL:</w:t>
      </w:r>
      <w:r w:rsidRPr="006C7924">
        <w:rPr>
          <w:rFonts w:ascii="Times New Roman" w:eastAsia="Arial Unicode MS" w:hAnsi="Times New Roman" w:cs="Times New Roman"/>
          <w:color w:val="000000"/>
          <w:sz w:val="28"/>
          <w:szCs w:val="28"/>
          <w:bdr w:val="nil"/>
          <w:lang w:eastAsia="ru-RU"/>
        </w:rPr>
        <w:t xml:space="preserve"> </w:t>
      </w:r>
      <w:hyperlink r:id="rId27" w:history="1">
        <w:r w:rsidRPr="006C7924">
          <w:rPr>
            <w:rFonts w:ascii="Times New Roman" w:eastAsia="Arial Unicode MS" w:hAnsi="Times New Roman" w:cs="Times New Roman"/>
            <w:color w:val="000000"/>
            <w:sz w:val="28"/>
            <w:szCs w:val="28"/>
            <w:bdr w:val="nil"/>
            <w:lang w:eastAsia="ru-RU"/>
          </w:rPr>
          <w:t>http://government.ru/rugovclassifier/914/about//</w:t>
        </w:r>
      </w:hyperlink>
      <w:r w:rsidRPr="006C7924">
        <w:rPr>
          <w:rFonts w:ascii="Times New Roman" w:eastAsia="Arial Unicode MS" w:hAnsi="Times New Roman" w:cs="Times New Roman"/>
          <w:color w:val="000000"/>
          <w:sz w:val="28"/>
          <w:szCs w:val="28"/>
          <w:bdr w:val="nil"/>
          <w:lang w:eastAsia="ru-RU"/>
        </w:rPr>
        <w:t xml:space="preserve"> (дата обращения: 16.11.2025).</w:t>
      </w:r>
    </w:p>
    <w:p w14:paraId="48FD20A3" w14:textId="38CC51A5"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Перечень поручений по итогам заседания Совета по стратегическому развитию и нацпроектам и комиссий Госсовета по направлениям социально-экономического развития.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Официальные сетевые ресурсы Президента России [сайт]. –</w:t>
      </w:r>
      <w:r w:rsidRPr="006C7924">
        <w:rPr>
          <w:rFonts w:ascii="Times New Roman" w:eastAsia="Arial Unicode MS" w:hAnsi="Times New Roman" w:cs="Times New Roman"/>
          <w:color w:val="000000"/>
          <w:sz w:val="28"/>
          <w:szCs w:val="28"/>
          <w:bdr w:val="nil"/>
          <w:vertAlign w:val="superscript"/>
          <w:lang w:eastAsia="ru-RU"/>
        </w:rPr>
        <w:t xml:space="preserve"> </w:t>
      </w:r>
      <w:proofErr w:type="gramStart"/>
      <w:r w:rsidRPr="006C7924">
        <w:rPr>
          <w:rFonts w:ascii="Times New Roman" w:eastAsia="Arial Unicode MS" w:hAnsi="Times New Roman" w:cs="Times New Roman"/>
          <w:color w:val="000000"/>
          <w:sz w:val="28"/>
          <w:szCs w:val="28"/>
          <w:bdr w:val="nil"/>
          <w:lang w:eastAsia="ru-RU"/>
        </w:rPr>
        <w:t>URL:.</w:t>
      </w:r>
      <w:proofErr w:type="gramEnd"/>
      <w:r w:rsidRPr="006C7924">
        <w:rPr>
          <w:rFonts w:ascii="Times New Roman" w:eastAsia="Arial Unicode MS" w:hAnsi="Times New Roman" w:cs="Times New Roman"/>
          <w:color w:val="000000"/>
          <w:sz w:val="28"/>
          <w:szCs w:val="28"/>
          <w:bdr w:val="nil"/>
          <w:lang w:eastAsia="ru-RU"/>
        </w:rPr>
        <w:t xml:space="preserve"> http://www.kremlin.ru/acts/assignments/orders/74712 (дата обращения: 16.11.2025).</w:t>
      </w:r>
    </w:p>
    <w:p w14:paraId="31D9DF7D" w14:textId="6C5CF8FF"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Постановление №48-11 Межпарламентской Ассамблеи государств-участников СНГ "О новой редакции модельного закона "О детском и юношеском туризме" от 29.11.2018.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w:t>
      </w:r>
      <w:proofErr w:type="spellStart"/>
      <w:r w:rsidRPr="006C7924">
        <w:rPr>
          <w:rFonts w:ascii="Times New Roman" w:eastAsia="Arial Unicode MS" w:hAnsi="Times New Roman" w:cs="Times New Roman"/>
          <w:color w:val="000000"/>
          <w:sz w:val="28"/>
          <w:szCs w:val="28"/>
          <w:bdr w:val="nil"/>
          <w:lang w:eastAsia="ru-RU"/>
        </w:rPr>
        <w:t>КонсультанПлюс</w:t>
      </w:r>
      <w:proofErr w:type="spellEnd"/>
      <w:r w:rsidRPr="006C7924">
        <w:rPr>
          <w:rFonts w:ascii="Times New Roman" w:eastAsia="Arial Unicode MS" w:hAnsi="Times New Roman" w:cs="Times New Roman"/>
          <w:color w:val="000000"/>
          <w:sz w:val="28"/>
          <w:szCs w:val="28"/>
          <w:bdr w:val="nil"/>
          <w:lang w:eastAsia="ru-RU"/>
        </w:rPr>
        <w:t xml:space="preserve"> [сайт]. –</w:t>
      </w:r>
      <w:r w:rsidRPr="006C7924">
        <w:rPr>
          <w:rFonts w:ascii="Times New Roman" w:eastAsia="Arial Unicode MS" w:hAnsi="Times New Roman" w:cs="Times New Roman"/>
          <w:color w:val="000000"/>
          <w:sz w:val="28"/>
          <w:szCs w:val="28"/>
          <w:bdr w:val="nil"/>
          <w:vertAlign w:val="superscript"/>
          <w:lang w:eastAsia="ru-RU"/>
        </w:rPr>
        <w:t xml:space="preserve"> </w:t>
      </w:r>
      <w:r w:rsidRPr="006C7924">
        <w:rPr>
          <w:rFonts w:ascii="Times New Roman" w:eastAsia="Arial Unicode MS" w:hAnsi="Times New Roman" w:cs="Times New Roman"/>
          <w:color w:val="000000"/>
          <w:sz w:val="28"/>
          <w:szCs w:val="28"/>
          <w:bdr w:val="nil"/>
          <w:lang w:eastAsia="ru-RU"/>
        </w:rPr>
        <w:t>URL: https://www.consultant.ru/cons/cgi/online.cgi?req=doc&amp;base=INT&amp;n=50534#tMtzx1VGeSEA1vqQ1 (дата обращения: 16.11.2025).</w:t>
      </w:r>
    </w:p>
    <w:p w14:paraId="0E5F82D3" w14:textId="548C7AC0"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ГОСТ Р 54605-2011.Туристские услуги. Услуги детского и юношеского туризма. Общие требования.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Интернет и Право [сайт]. –</w:t>
      </w:r>
      <w:r w:rsidRPr="006C7924">
        <w:rPr>
          <w:rFonts w:ascii="Times New Roman" w:eastAsia="Arial Unicode MS" w:hAnsi="Times New Roman" w:cs="Times New Roman"/>
          <w:color w:val="000000"/>
          <w:sz w:val="28"/>
          <w:szCs w:val="28"/>
          <w:bdr w:val="nil"/>
          <w:vertAlign w:val="superscript"/>
          <w:lang w:eastAsia="ru-RU"/>
        </w:rPr>
        <w:t xml:space="preserve"> </w:t>
      </w:r>
      <w:r w:rsidRPr="006C7924">
        <w:rPr>
          <w:rFonts w:ascii="Times New Roman" w:eastAsia="Arial Unicode MS" w:hAnsi="Times New Roman" w:cs="Times New Roman"/>
          <w:color w:val="000000"/>
          <w:sz w:val="28"/>
          <w:szCs w:val="28"/>
          <w:bdr w:val="nil"/>
          <w:lang w:eastAsia="ru-RU"/>
        </w:rPr>
        <w:t>URL: https://internet-law.ru/gosts/gost/51712/</w:t>
      </w:r>
    </w:p>
    <w:p w14:paraId="012A85EA" w14:textId="482DFD84"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ГОСТ Р 54605-2017.Туристские услуги. Услуги детского туризма. Общие требования.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Интернет и Право [сайт]. –</w:t>
      </w:r>
      <w:r w:rsidRPr="006C7924">
        <w:rPr>
          <w:rFonts w:ascii="Times New Roman" w:eastAsia="Arial Unicode MS" w:hAnsi="Times New Roman" w:cs="Times New Roman"/>
          <w:color w:val="000000"/>
          <w:sz w:val="28"/>
          <w:szCs w:val="28"/>
          <w:bdr w:val="nil"/>
          <w:vertAlign w:val="superscript"/>
          <w:lang w:eastAsia="ru-RU"/>
        </w:rPr>
        <w:t xml:space="preserve"> </w:t>
      </w:r>
      <w:r w:rsidRPr="006C7924">
        <w:rPr>
          <w:rFonts w:ascii="Times New Roman" w:eastAsia="Arial Unicode MS" w:hAnsi="Times New Roman" w:cs="Times New Roman"/>
          <w:color w:val="000000"/>
          <w:sz w:val="28"/>
          <w:szCs w:val="28"/>
          <w:bdr w:val="nil"/>
          <w:lang w:eastAsia="ru-RU"/>
        </w:rPr>
        <w:t xml:space="preserve">URL: </w:t>
      </w:r>
      <w:hyperlink r:id="rId28" w:history="1">
        <w:r w:rsidRPr="006C7924">
          <w:rPr>
            <w:rFonts w:ascii="Times New Roman" w:eastAsia="Arial Unicode MS" w:hAnsi="Times New Roman" w:cs="Times New Roman"/>
            <w:color w:val="000000"/>
            <w:sz w:val="28"/>
            <w:szCs w:val="28"/>
            <w:bdr w:val="nil"/>
            <w:lang w:eastAsia="ru-RU"/>
          </w:rPr>
          <w:t>https://internet-law.ru/gosts/gost/65619/</w:t>
        </w:r>
      </w:hyperlink>
      <w:r w:rsidRPr="006C7924">
        <w:rPr>
          <w:rFonts w:ascii="Times New Roman" w:eastAsia="Arial Unicode MS" w:hAnsi="Times New Roman" w:cs="Times New Roman"/>
          <w:color w:val="000000"/>
          <w:sz w:val="28"/>
          <w:szCs w:val="28"/>
          <w:bdr w:val="nil"/>
          <w:lang w:eastAsia="ru-RU"/>
        </w:rPr>
        <w:t xml:space="preserve"> (дата обращения: 08.11.2025).</w:t>
      </w:r>
    </w:p>
    <w:p w14:paraId="57600A65" w14:textId="2F4C50E1"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proofErr w:type="spellStart"/>
      <w:r w:rsidRPr="006C7924">
        <w:rPr>
          <w:rFonts w:ascii="Times New Roman" w:eastAsia="Arial Unicode MS" w:hAnsi="Times New Roman" w:cs="Times New Roman"/>
          <w:color w:val="000000"/>
          <w:sz w:val="28"/>
          <w:szCs w:val="28"/>
          <w:bdr w:val="nil"/>
          <w:lang w:eastAsia="ru-RU"/>
        </w:rPr>
        <w:lastRenderedPageBreak/>
        <w:t>Самакаева</w:t>
      </w:r>
      <w:proofErr w:type="spellEnd"/>
      <w:r w:rsidRPr="006C7924">
        <w:rPr>
          <w:rFonts w:ascii="Times New Roman" w:eastAsia="Arial Unicode MS" w:hAnsi="Times New Roman" w:cs="Times New Roman"/>
          <w:color w:val="000000"/>
          <w:sz w:val="28"/>
          <w:szCs w:val="28"/>
          <w:bdr w:val="nil"/>
          <w:lang w:eastAsia="ru-RU"/>
        </w:rPr>
        <w:t xml:space="preserve"> М. Д., Конобеева А. Б., Шариков В. И. Актуальные направления развития детского туризма в РФ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Вестник МФЮА. 2022. №3. URL: https://cyberleninka.ru/article/n/aktualnye-napravleniya-razvitiya-detskogo-turizma-v-rf (дата обращения: 08.11.2025).</w:t>
      </w:r>
    </w:p>
    <w:p w14:paraId="1A7B9ADD" w14:textId="217D3E92" w:rsidR="004F01CE" w:rsidRPr="006C7924" w:rsidRDefault="004F01CE" w:rsidP="000E6EF2">
      <w:pPr>
        <w:numPr>
          <w:ilvl w:val="0"/>
          <w:numId w:val="16"/>
        </w:numPr>
        <w:pBdr>
          <w:top w:val="nil"/>
          <w:left w:val="nil"/>
          <w:bottom w:val="nil"/>
          <w:right w:val="nil"/>
          <w:between w:val="nil"/>
          <w:bar w:val="nil"/>
        </w:pBdr>
        <w:tabs>
          <w:tab w:val="left" w:pos="284"/>
          <w:tab w:val="left" w:pos="993"/>
        </w:tabs>
        <w:spacing w:after="0" w:line="240" w:lineRule="auto"/>
        <w:ind w:left="0" w:firstLine="0"/>
        <w:jc w:val="both"/>
        <w:rPr>
          <w:rFonts w:ascii="Times New Roman" w:eastAsia="Arial Unicode MS" w:hAnsi="Times New Roman" w:cs="Times New Roman"/>
          <w:color w:val="000000"/>
          <w:sz w:val="28"/>
          <w:szCs w:val="28"/>
          <w:bdr w:val="nil"/>
          <w:lang w:eastAsia="ru-RU"/>
        </w:rPr>
      </w:pPr>
      <w:r w:rsidRPr="006C7924">
        <w:rPr>
          <w:rFonts w:ascii="Times New Roman" w:eastAsia="Arial Unicode MS" w:hAnsi="Times New Roman" w:cs="Times New Roman"/>
          <w:color w:val="000000"/>
          <w:sz w:val="28"/>
          <w:szCs w:val="28"/>
          <w:bdr w:val="nil"/>
          <w:lang w:eastAsia="ru-RU"/>
        </w:rPr>
        <w:t xml:space="preserve">Константинов, Ю. С. Детско-юношеский туризм : учебник для вузов / Ю. С. Константинов. — 2-е изд., </w:t>
      </w:r>
      <w:proofErr w:type="spellStart"/>
      <w:r w:rsidRPr="006C7924">
        <w:rPr>
          <w:rFonts w:ascii="Times New Roman" w:eastAsia="Arial Unicode MS" w:hAnsi="Times New Roman" w:cs="Times New Roman"/>
          <w:color w:val="000000"/>
          <w:sz w:val="28"/>
          <w:szCs w:val="28"/>
          <w:bdr w:val="nil"/>
          <w:lang w:eastAsia="ru-RU"/>
        </w:rPr>
        <w:t>испр</w:t>
      </w:r>
      <w:proofErr w:type="spellEnd"/>
      <w:proofErr w:type="gramStart"/>
      <w:r w:rsidRPr="006C7924">
        <w:rPr>
          <w:rFonts w:ascii="Times New Roman" w:eastAsia="Arial Unicode MS" w:hAnsi="Times New Roman" w:cs="Times New Roman"/>
          <w:color w:val="000000"/>
          <w:sz w:val="28"/>
          <w:szCs w:val="28"/>
          <w:bdr w:val="nil"/>
          <w:lang w:eastAsia="ru-RU"/>
        </w:rPr>
        <w:t>.</w:t>
      </w:r>
      <w:proofErr w:type="gramEnd"/>
      <w:r w:rsidRPr="006C7924">
        <w:rPr>
          <w:rFonts w:ascii="Times New Roman" w:eastAsia="Arial Unicode MS" w:hAnsi="Times New Roman" w:cs="Times New Roman"/>
          <w:color w:val="000000"/>
          <w:sz w:val="28"/>
          <w:szCs w:val="28"/>
          <w:bdr w:val="nil"/>
          <w:lang w:eastAsia="ru-RU"/>
        </w:rPr>
        <w:t xml:space="preserve"> и доп. — </w:t>
      </w:r>
      <w:r w:rsidR="00D9218E" w:rsidRPr="006C7924">
        <w:rPr>
          <w:rFonts w:ascii="Times New Roman" w:eastAsia="Arial Unicode MS" w:hAnsi="Times New Roman" w:cs="Times New Roman"/>
          <w:color w:val="000000"/>
          <w:sz w:val="28"/>
          <w:szCs w:val="28"/>
          <w:bdr w:val="nil"/>
          <w:lang w:eastAsia="ru-RU"/>
        </w:rPr>
        <w:t>Москва:</w:t>
      </w:r>
      <w:r w:rsidRPr="006C7924">
        <w:rPr>
          <w:rFonts w:ascii="Times New Roman" w:eastAsia="Arial Unicode MS" w:hAnsi="Times New Roman" w:cs="Times New Roman"/>
          <w:color w:val="000000"/>
          <w:sz w:val="28"/>
          <w:szCs w:val="28"/>
          <w:bdr w:val="nil"/>
          <w:lang w:eastAsia="ru-RU"/>
        </w:rPr>
        <w:t xml:space="preserve"> Издательство </w:t>
      </w:r>
      <w:proofErr w:type="spellStart"/>
      <w:r w:rsidRPr="006C7924">
        <w:rPr>
          <w:rFonts w:ascii="Times New Roman" w:eastAsia="Arial Unicode MS" w:hAnsi="Times New Roman" w:cs="Times New Roman"/>
          <w:color w:val="000000"/>
          <w:sz w:val="28"/>
          <w:szCs w:val="28"/>
          <w:bdr w:val="nil"/>
          <w:lang w:eastAsia="ru-RU"/>
        </w:rPr>
        <w:t>Юрайт</w:t>
      </w:r>
      <w:proofErr w:type="spellEnd"/>
      <w:r w:rsidRPr="006C7924">
        <w:rPr>
          <w:rFonts w:ascii="Times New Roman" w:eastAsia="Arial Unicode MS" w:hAnsi="Times New Roman" w:cs="Times New Roman"/>
          <w:color w:val="000000"/>
          <w:sz w:val="28"/>
          <w:szCs w:val="28"/>
          <w:bdr w:val="nil"/>
          <w:lang w:eastAsia="ru-RU"/>
        </w:rPr>
        <w:t xml:space="preserve">, 2025. — 401 с. — (Высшее образование). — ISBN 978-5-534-07182-5. — </w:t>
      </w:r>
      <w:r w:rsidR="00D9218E" w:rsidRPr="006C7924">
        <w:rPr>
          <w:rFonts w:ascii="Times New Roman" w:eastAsia="Arial Unicode MS" w:hAnsi="Times New Roman" w:cs="Times New Roman"/>
          <w:color w:val="000000"/>
          <w:sz w:val="28"/>
          <w:szCs w:val="28"/>
          <w:bdr w:val="nil"/>
          <w:lang w:eastAsia="ru-RU"/>
        </w:rPr>
        <w:t>Текст:</w:t>
      </w:r>
      <w:r w:rsidRPr="006C7924">
        <w:rPr>
          <w:rFonts w:ascii="Times New Roman" w:eastAsia="Arial Unicode MS" w:hAnsi="Times New Roman" w:cs="Times New Roman"/>
          <w:color w:val="000000"/>
          <w:sz w:val="28"/>
          <w:szCs w:val="28"/>
          <w:bdr w:val="nil"/>
          <w:lang w:eastAsia="ru-RU"/>
        </w:rPr>
        <w:t xml:space="preserve"> электронный // Образовательная платформа </w:t>
      </w:r>
      <w:proofErr w:type="spellStart"/>
      <w:r w:rsidRPr="006C7924">
        <w:rPr>
          <w:rFonts w:ascii="Times New Roman" w:eastAsia="Arial Unicode MS" w:hAnsi="Times New Roman" w:cs="Times New Roman"/>
          <w:color w:val="000000"/>
          <w:sz w:val="28"/>
          <w:szCs w:val="28"/>
          <w:bdr w:val="nil"/>
          <w:lang w:eastAsia="ru-RU"/>
        </w:rPr>
        <w:t>Юрайт</w:t>
      </w:r>
      <w:proofErr w:type="spellEnd"/>
      <w:r w:rsidRPr="006C7924">
        <w:rPr>
          <w:rFonts w:ascii="Times New Roman" w:eastAsia="Arial Unicode MS" w:hAnsi="Times New Roman" w:cs="Times New Roman"/>
          <w:color w:val="000000"/>
          <w:sz w:val="28"/>
          <w:szCs w:val="28"/>
          <w:bdr w:val="nil"/>
          <w:lang w:eastAsia="ru-RU"/>
        </w:rPr>
        <w:t xml:space="preserve"> [сайт]. с. 15 — URL: </w:t>
      </w:r>
      <w:hyperlink r:id="rId29" w:history="1">
        <w:r w:rsidRPr="006C7924">
          <w:rPr>
            <w:rFonts w:ascii="Times New Roman" w:eastAsia="Arial Unicode MS" w:hAnsi="Times New Roman" w:cs="Times New Roman"/>
            <w:color w:val="000000"/>
            <w:sz w:val="28"/>
            <w:szCs w:val="28"/>
            <w:bdr w:val="nil"/>
            <w:lang w:eastAsia="ru-RU"/>
          </w:rPr>
          <w:t>https://urait.ru/bcode/563207/p.15</w:t>
        </w:r>
      </w:hyperlink>
      <w:r w:rsidRPr="006C7924">
        <w:rPr>
          <w:rFonts w:ascii="Times New Roman" w:eastAsia="Arial Unicode MS" w:hAnsi="Times New Roman" w:cs="Times New Roman"/>
          <w:color w:val="000000"/>
          <w:sz w:val="28"/>
          <w:szCs w:val="28"/>
          <w:bdr w:val="nil"/>
          <w:lang w:eastAsia="ru-RU"/>
        </w:rPr>
        <w:t xml:space="preserve"> (дата обращения: 08.11.2025).</w:t>
      </w:r>
    </w:p>
    <w:p w14:paraId="055AA0D9" w14:textId="5E06FF41" w:rsidR="004F01CE" w:rsidRPr="006B43C7" w:rsidRDefault="00B253EE" w:rsidP="00925515">
      <w:pPr>
        <w:spacing w:after="0" w:line="360" w:lineRule="auto"/>
        <w:ind w:firstLine="709"/>
        <w:jc w:val="both"/>
        <w:rPr>
          <w:rFonts w:cs="Times New Roman"/>
        </w:rPr>
      </w:pPr>
      <w:r>
        <w:rPr>
          <w:rFonts w:cs="Times New Roman"/>
        </w:rPr>
        <w:br w:type="page"/>
      </w:r>
    </w:p>
    <w:p w14:paraId="1E50B6A7" w14:textId="77777777" w:rsidR="004F01CE" w:rsidRPr="00925515" w:rsidRDefault="004F01CE" w:rsidP="00925515">
      <w:pPr>
        <w:tabs>
          <w:tab w:val="left" w:pos="9070"/>
        </w:tabs>
        <w:spacing w:after="0" w:line="240" w:lineRule="auto"/>
        <w:ind w:firstLine="709"/>
        <w:jc w:val="both"/>
        <w:rPr>
          <w:rFonts w:ascii="Times New Roman" w:eastAsia="Times New Roman" w:hAnsi="Times New Roman" w:cs="Times New Roman"/>
          <w:b/>
          <w:bCs/>
          <w:sz w:val="28"/>
          <w:szCs w:val="28"/>
        </w:rPr>
      </w:pPr>
      <w:r w:rsidRPr="00925515">
        <w:rPr>
          <w:rFonts w:ascii="Times New Roman" w:eastAsia="Times New Roman" w:hAnsi="Times New Roman" w:cs="Times New Roman"/>
          <w:b/>
          <w:bCs/>
          <w:sz w:val="28"/>
          <w:szCs w:val="28"/>
        </w:rPr>
        <w:lastRenderedPageBreak/>
        <w:t>УДК 796.01</w:t>
      </w:r>
    </w:p>
    <w:p w14:paraId="6A3CB15D" w14:textId="3950F886" w:rsidR="006C7924" w:rsidRPr="00296A1B" w:rsidRDefault="004F01CE" w:rsidP="00D9218E">
      <w:pPr>
        <w:pStyle w:val="1"/>
        <w:rPr>
          <w:lang w:val="ru-RU"/>
        </w:rPr>
      </w:pPr>
      <w:bookmarkStart w:id="52" w:name="_Toc216741913"/>
      <w:proofErr w:type="spellStart"/>
      <w:r w:rsidRPr="00296A1B">
        <w:rPr>
          <w:lang w:val="ru-RU"/>
        </w:rPr>
        <w:t>Колоколова</w:t>
      </w:r>
      <w:proofErr w:type="spellEnd"/>
      <w:r w:rsidRPr="00296A1B">
        <w:rPr>
          <w:lang w:val="ru-RU"/>
        </w:rPr>
        <w:t xml:space="preserve"> А.С.</w:t>
      </w:r>
      <w:bookmarkEnd w:id="52"/>
    </w:p>
    <w:p w14:paraId="296F09FB" w14:textId="23DEAEFD" w:rsidR="006C7924" w:rsidRPr="00925515" w:rsidRDefault="006C7924" w:rsidP="00925515">
      <w:pPr>
        <w:spacing w:after="0" w:line="240" w:lineRule="auto"/>
        <w:ind w:firstLine="709"/>
        <w:jc w:val="right"/>
        <w:rPr>
          <w:rFonts w:ascii="Times New Roman" w:hAnsi="Times New Roman" w:cs="Times New Roman"/>
          <w:b/>
          <w:i/>
          <w:sz w:val="28"/>
          <w:szCs w:val="28"/>
        </w:rPr>
      </w:pPr>
      <w:r w:rsidRPr="00925515">
        <w:rPr>
          <w:rFonts w:ascii="Times New Roman" w:eastAsia="Times New Roman" w:hAnsi="Times New Roman" w:cs="Times New Roman"/>
          <w:b/>
          <w:i/>
          <w:sz w:val="28"/>
          <w:szCs w:val="28"/>
        </w:rPr>
        <w:t>студент</w:t>
      </w:r>
    </w:p>
    <w:p w14:paraId="16FEAAA4" w14:textId="30EBDA5B" w:rsidR="006C7924" w:rsidRPr="00296A1B" w:rsidRDefault="004F01CE" w:rsidP="00D9218E">
      <w:pPr>
        <w:pStyle w:val="1"/>
        <w:rPr>
          <w:lang w:val="ru-RU"/>
        </w:rPr>
      </w:pPr>
      <w:bookmarkStart w:id="53" w:name="_Toc216741914"/>
      <w:r w:rsidRPr="00296A1B">
        <w:rPr>
          <w:lang w:val="ru-RU"/>
        </w:rPr>
        <w:t>Косенков И.Е.</w:t>
      </w:r>
      <w:bookmarkEnd w:id="53"/>
    </w:p>
    <w:p w14:paraId="197BD96C" w14:textId="4754B05D" w:rsidR="004F01CE" w:rsidRPr="00925515" w:rsidRDefault="004F01CE" w:rsidP="00925515">
      <w:pPr>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 xml:space="preserve"> студент</w:t>
      </w:r>
    </w:p>
    <w:p w14:paraId="3F50B2EA" w14:textId="6324A29C" w:rsidR="004F01CE"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Уральский государственный лесотехнический университет</w:t>
      </w:r>
    </w:p>
    <w:p w14:paraId="4136F4D7" w14:textId="7B93EB46" w:rsidR="006C7924" w:rsidRPr="00296A1B" w:rsidRDefault="004F01CE" w:rsidP="00D9218E">
      <w:pPr>
        <w:pStyle w:val="1"/>
        <w:rPr>
          <w:rFonts w:eastAsia="Times New Roman"/>
          <w:lang w:val="ru-RU"/>
        </w:rPr>
      </w:pPr>
      <w:bookmarkStart w:id="54" w:name="_Toc216741915"/>
      <w:r w:rsidRPr="00296A1B">
        <w:rPr>
          <w:rFonts w:eastAsia="Times New Roman"/>
          <w:lang w:val="ru-RU"/>
        </w:rPr>
        <w:t>Рубинов Д.М.</w:t>
      </w:r>
      <w:bookmarkEnd w:id="54"/>
    </w:p>
    <w:p w14:paraId="15EC9B12" w14:textId="193FD765" w:rsidR="004F01CE"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студент</w:t>
      </w:r>
    </w:p>
    <w:p w14:paraId="3105AFC5" w14:textId="74B5E35F" w:rsidR="004F01CE"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Уральский государственный медицинский университет</w:t>
      </w:r>
    </w:p>
    <w:p w14:paraId="4234F52E" w14:textId="5CD63137" w:rsidR="004F01CE" w:rsidRPr="00296A1B" w:rsidRDefault="004F01CE" w:rsidP="00D9218E">
      <w:pPr>
        <w:pStyle w:val="1"/>
        <w:rPr>
          <w:rFonts w:eastAsia="Times New Roman"/>
          <w:lang w:val="ru-RU"/>
        </w:rPr>
      </w:pPr>
      <w:bookmarkStart w:id="55" w:name="_Toc216741916"/>
      <w:proofErr w:type="spellStart"/>
      <w:r w:rsidRPr="00296A1B">
        <w:rPr>
          <w:rFonts w:eastAsia="Times New Roman"/>
          <w:lang w:val="ru-RU"/>
        </w:rPr>
        <w:t>Синдимирова</w:t>
      </w:r>
      <w:proofErr w:type="spellEnd"/>
      <w:r w:rsidRPr="00296A1B">
        <w:rPr>
          <w:rFonts w:eastAsia="Times New Roman"/>
          <w:lang w:val="ru-RU"/>
        </w:rPr>
        <w:t xml:space="preserve"> М.В.</w:t>
      </w:r>
      <w:bookmarkEnd w:id="55"/>
    </w:p>
    <w:p w14:paraId="48247C2D" w14:textId="77777777" w:rsidR="006C7924"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 xml:space="preserve">преподаватель </w:t>
      </w:r>
    </w:p>
    <w:p w14:paraId="04AEACAC" w14:textId="0F74A859" w:rsidR="004F01CE"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кафедр</w:t>
      </w:r>
      <w:r w:rsidR="006C7924" w:rsidRPr="00925515">
        <w:rPr>
          <w:rFonts w:ascii="Times New Roman" w:eastAsia="Times New Roman" w:hAnsi="Times New Roman" w:cs="Times New Roman"/>
          <w:b/>
          <w:i/>
          <w:sz w:val="28"/>
          <w:szCs w:val="28"/>
        </w:rPr>
        <w:t>а</w:t>
      </w:r>
      <w:r w:rsidRPr="00925515">
        <w:rPr>
          <w:rFonts w:ascii="Times New Roman" w:eastAsia="Times New Roman" w:hAnsi="Times New Roman" w:cs="Times New Roman"/>
          <w:b/>
          <w:i/>
          <w:sz w:val="28"/>
          <w:szCs w:val="28"/>
        </w:rPr>
        <w:t xml:space="preserve"> психофизической культуры</w:t>
      </w:r>
    </w:p>
    <w:p w14:paraId="3C22F67C" w14:textId="77777777" w:rsidR="004F01CE" w:rsidRPr="00925515" w:rsidRDefault="004F01CE" w:rsidP="00925515">
      <w:pPr>
        <w:tabs>
          <w:tab w:val="left" w:pos="9070"/>
        </w:tabs>
        <w:spacing w:after="0" w:line="240" w:lineRule="auto"/>
        <w:ind w:firstLine="709"/>
        <w:jc w:val="right"/>
        <w:rPr>
          <w:rFonts w:ascii="Times New Roman" w:eastAsia="Times New Roman" w:hAnsi="Times New Roman" w:cs="Times New Roman"/>
          <w:b/>
          <w:i/>
          <w:sz w:val="28"/>
          <w:szCs w:val="28"/>
        </w:rPr>
      </w:pPr>
      <w:r w:rsidRPr="00925515">
        <w:rPr>
          <w:rFonts w:ascii="Times New Roman" w:eastAsia="Times New Roman" w:hAnsi="Times New Roman" w:cs="Times New Roman"/>
          <w:b/>
          <w:i/>
          <w:sz w:val="28"/>
          <w:szCs w:val="28"/>
        </w:rPr>
        <w:t>СУНЦ, Уральский федеральный университет,</w:t>
      </w:r>
    </w:p>
    <w:p w14:paraId="27E19B07" w14:textId="5AA9F945" w:rsidR="00925515" w:rsidRPr="00925515" w:rsidRDefault="004F01CE" w:rsidP="00925515">
      <w:pPr>
        <w:spacing w:after="0" w:line="240" w:lineRule="auto"/>
        <w:ind w:firstLine="709"/>
        <w:jc w:val="right"/>
        <w:rPr>
          <w:rFonts w:ascii="Times New Roman" w:hAnsi="Times New Roman" w:cs="Times New Roman"/>
          <w:b/>
          <w:i/>
          <w:color w:val="000000" w:themeColor="text1"/>
          <w:sz w:val="28"/>
          <w:szCs w:val="28"/>
        </w:rPr>
      </w:pPr>
      <w:r w:rsidRPr="00925515">
        <w:rPr>
          <w:rFonts w:ascii="Times New Roman" w:hAnsi="Times New Roman" w:cs="Times New Roman"/>
          <w:b/>
          <w:i/>
          <w:color w:val="000000" w:themeColor="text1"/>
          <w:sz w:val="28"/>
          <w:szCs w:val="28"/>
        </w:rPr>
        <w:t>Научный руководитель: Малозёмов О.Ю.,</w:t>
      </w:r>
      <w:r w:rsidR="00D9218E">
        <w:rPr>
          <w:rFonts w:ascii="Times New Roman" w:hAnsi="Times New Roman" w:cs="Times New Roman"/>
          <w:b/>
          <w:i/>
          <w:color w:val="000000" w:themeColor="text1"/>
          <w:sz w:val="28"/>
          <w:szCs w:val="28"/>
        </w:rPr>
        <w:t xml:space="preserve"> </w:t>
      </w:r>
      <w:r w:rsidRPr="00925515">
        <w:rPr>
          <w:rFonts w:ascii="Times New Roman" w:hAnsi="Times New Roman" w:cs="Times New Roman"/>
          <w:b/>
          <w:i/>
          <w:color w:val="000000" w:themeColor="text1"/>
          <w:sz w:val="28"/>
          <w:szCs w:val="28"/>
        </w:rPr>
        <w:t xml:space="preserve">канд. пед. </w:t>
      </w:r>
      <w:r w:rsidR="00D9218E">
        <w:rPr>
          <w:rFonts w:ascii="Times New Roman" w:hAnsi="Times New Roman" w:cs="Times New Roman"/>
          <w:b/>
          <w:i/>
          <w:color w:val="000000" w:themeColor="text1"/>
          <w:sz w:val="28"/>
          <w:szCs w:val="28"/>
        </w:rPr>
        <w:t>н</w:t>
      </w:r>
      <w:r w:rsidRPr="00925515">
        <w:rPr>
          <w:rFonts w:ascii="Times New Roman" w:hAnsi="Times New Roman" w:cs="Times New Roman"/>
          <w:b/>
          <w:i/>
          <w:color w:val="000000" w:themeColor="text1"/>
          <w:sz w:val="28"/>
          <w:szCs w:val="28"/>
        </w:rPr>
        <w:t>аук</w:t>
      </w:r>
    </w:p>
    <w:p w14:paraId="7F4BD6E8" w14:textId="1B807752" w:rsidR="00925515" w:rsidRPr="00925515" w:rsidRDefault="004F01CE" w:rsidP="00925515">
      <w:pPr>
        <w:spacing w:after="0" w:line="240" w:lineRule="auto"/>
        <w:ind w:firstLine="709"/>
        <w:jc w:val="right"/>
        <w:rPr>
          <w:rFonts w:ascii="Times New Roman" w:hAnsi="Times New Roman" w:cs="Times New Roman"/>
          <w:b/>
          <w:i/>
          <w:color w:val="000000" w:themeColor="text1"/>
          <w:sz w:val="28"/>
          <w:szCs w:val="28"/>
        </w:rPr>
      </w:pPr>
      <w:r w:rsidRPr="00925515">
        <w:rPr>
          <w:rFonts w:ascii="Times New Roman" w:hAnsi="Times New Roman" w:cs="Times New Roman"/>
          <w:b/>
          <w:i/>
          <w:color w:val="000000" w:themeColor="text1"/>
          <w:sz w:val="28"/>
          <w:szCs w:val="28"/>
        </w:rPr>
        <w:t xml:space="preserve"> доцент </w:t>
      </w:r>
    </w:p>
    <w:p w14:paraId="31552E42" w14:textId="6AF6C4C0" w:rsidR="004F01CE" w:rsidRPr="00925515" w:rsidRDefault="004F01CE" w:rsidP="00925515">
      <w:pPr>
        <w:spacing w:after="0" w:line="240" w:lineRule="auto"/>
        <w:ind w:firstLine="709"/>
        <w:jc w:val="right"/>
        <w:rPr>
          <w:rFonts w:ascii="Times New Roman" w:hAnsi="Times New Roman" w:cs="Times New Roman"/>
          <w:b/>
          <w:i/>
          <w:color w:val="000000" w:themeColor="text1"/>
          <w:sz w:val="28"/>
          <w:szCs w:val="28"/>
        </w:rPr>
      </w:pPr>
      <w:r w:rsidRPr="00925515">
        <w:rPr>
          <w:rFonts w:ascii="Times New Roman" w:hAnsi="Times New Roman" w:cs="Times New Roman"/>
          <w:b/>
          <w:i/>
          <w:color w:val="000000" w:themeColor="text1"/>
          <w:sz w:val="28"/>
          <w:szCs w:val="28"/>
        </w:rPr>
        <w:t>кафедра физической культуры</w:t>
      </w:r>
    </w:p>
    <w:p w14:paraId="2BDC6AD3" w14:textId="17E6DEE8" w:rsidR="004F01CE" w:rsidRPr="00925515" w:rsidRDefault="004F01CE" w:rsidP="00925515">
      <w:pPr>
        <w:spacing w:after="0" w:line="240" w:lineRule="auto"/>
        <w:ind w:firstLine="709"/>
        <w:jc w:val="right"/>
        <w:rPr>
          <w:rFonts w:ascii="Times New Roman" w:hAnsi="Times New Roman" w:cs="Times New Roman"/>
          <w:b/>
          <w:i/>
          <w:color w:val="000000" w:themeColor="text1"/>
          <w:sz w:val="28"/>
          <w:szCs w:val="28"/>
        </w:rPr>
      </w:pPr>
      <w:r w:rsidRPr="00925515">
        <w:rPr>
          <w:rFonts w:ascii="Times New Roman" w:hAnsi="Times New Roman" w:cs="Times New Roman"/>
          <w:b/>
          <w:i/>
          <w:color w:val="000000" w:themeColor="text1"/>
          <w:sz w:val="28"/>
          <w:szCs w:val="28"/>
        </w:rPr>
        <w:t>Уральский государственный медицинский университет</w:t>
      </w:r>
    </w:p>
    <w:p w14:paraId="41FAFA1E" w14:textId="77777777" w:rsidR="004F01CE" w:rsidRPr="00925515" w:rsidRDefault="004F01CE" w:rsidP="00925515">
      <w:pPr>
        <w:spacing w:after="0" w:line="240" w:lineRule="auto"/>
        <w:ind w:firstLine="709"/>
        <w:jc w:val="right"/>
        <w:rPr>
          <w:rFonts w:ascii="Times New Roman" w:hAnsi="Times New Roman" w:cs="Times New Roman"/>
          <w:b/>
          <w:i/>
          <w:color w:val="000000" w:themeColor="text1"/>
          <w:sz w:val="28"/>
          <w:szCs w:val="28"/>
        </w:rPr>
      </w:pPr>
      <w:r w:rsidRPr="00925515">
        <w:rPr>
          <w:rFonts w:ascii="Times New Roman" w:hAnsi="Times New Roman" w:cs="Times New Roman"/>
          <w:b/>
          <w:i/>
          <w:color w:val="000000" w:themeColor="text1"/>
          <w:sz w:val="28"/>
          <w:szCs w:val="28"/>
        </w:rPr>
        <w:t>Екатеринбург, Россия</w:t>
      </w:r>
    </w:p>
    <w:p w14:paraId="545A2617" w14:textId="77777777" w:rsidR="004F01CE" w:rsidRPr="00925515" w:rsidRDefault="004F01CE" w:rsidP="00925515">
      <w:pPr>
        <w:spacing w:after="0" w:line="240" w:lineRule="auto"/>
        <w:ind w:firstLine="709"/>
        <w:jc w:val="center"/>
        <w:rPr>
          <w:rFonts w:ascii="Times New Roman" w:hAnsi="Times New Roman" w:cs="Times New Roman"/>
          <w:b/>
          <w:bCs/>
          <w:caps/>
          <w:color w:val="000000" w:themeColor="text1"/>
          <w:sz w:val="28"/>
          <w:szCs w:val="28"/>
        </w:rPr>
      </w:pPr>
    </w:p>
    <w:p w14:paraId="21742E5A" w14:textId="77777777" w:rsidR="004F01CE" w:rsidRPr="00296A1B" w:rsidRDefault="004F01CE" w:rsidP="00D9218E">
      <w:pPr>
        <w:pStyle w:val="3"/>
        <w:rPr>
          <w:lang w:val="ru-RU"/>
        </w:rPr>
      </w:pPr>
      <w:bookmarkStart w:id="56" w:name="_Toc216741917"/>
      <w:r w:rsidRPr="00296A1B">
        <w:rPr>
          <w:lang w:val="ru-RU"/>
        </w:rPr>
        <w:t>военно-прикладные виды спорта в современных реалиях</w:t>
      </w:r>
      <w:bookmarkEnd w:id="56"/>
    </w:p>
    <w:p w14:paraId="0122FF0D" w14:textId="77777777" w:rsidR="004F01CE" w:rsidRPr="00925515" w:rsidRDefault="004F01CE" w:rsidP="00925515">
      <w:pPr>
        <w:spacing w:after="0" w:line="240" w:lineRule="auto"/>
        <w:ind w:firstLine="709"/>
        <w:jc w:val="center"/>
        <w:rPr>
          <w:rFonts w:ascii="Times New Roman" w:eastAsia="Times New Roman" w:hAnsi="Times New Roman" w:cs="Times New Roman"/>
          <w:sz w:val="28"/>
          <w:szCs w:val="28"/>
        </w:rPr>
      </w:pPr>
    </w:p>
    <w:p w14:paraId="369F4CB9" w14:textId="473CC1EF" w:rsidR="004F01CE" w:rsidRPr="00925515" w:rsidRDefault="004F01CE" w:rsidP="00925515">
      <w:pPr>
        <w:spacing w:after="0" w:line="240" w:lineRule="auto"/>
        <w:ind w:firstLine="709"/>
        <w:jc w:val="both"/>
        <w:rPr>
          <w:rFonts w:ascii="Times New Roman" w:hAnsi="Times New Roman" w:cs="Times New Roman"/>
          <w:bCs/>
          <w:i/>
          <w:sz w:val="28"/>
          <w:szCs w:val="28"/>
        </w:rPr>
      </w:pPr>
      <w:r w:rsidRPr="00925515">
        <w:rPr>
          <w:rFonts w:ascii="Times New Roman" w:hAnsi="Times New Roman" w:cs="Times New Roman"/>
          <w:b/>
          <w:i/>
          <w:sz w:val="28"/>
          <w:szCs w:val="28"/>
        </w:rPr>
        <w:t>Аннотация</w:t>
      </w:r>
      <w:r w:rsidR="00D9218E" w:rsidRPr="00925515">
        <w:rPr>
          <w:rFonts w:ascii="Times New Roman" w:hAnsi="Times New Roman" w:cs="Times New Roman"/>
          <w:b/>
          <w:i/>
          <w:sz w:val="28"/>
          <w:szCs w:val="28"/>
        </w:rPr>
        <w:t>:</w:t>
      </w:r>
      <w:r w:rsidR="00D9218E" w:rsidRPr="00925515">
        <w:rPr>
          <w:rFonts w:ascii="Times New Roman" w:hAnsi="Times New Roman" w:cs="Times New Roman"/>
          <w:bCs/>
          <w:i/>
          <w:sz w:val="28"/>
          <w:szCs w:val="28"/>
        </w:rPr>
        <w:t xml:space="preserve"> рассматриваются</w:t>
      </w:r>
      <w:r w:rsidRPr="00925515">
        <w:rPr>
          <w:rFonts w:ascii="Times New Roman" w:hAnsi="Times New Roman" w:cs="Times New Roman"/>
          <w:bCs/>
          <w:i/>
          <w:sz w:val="28"/>
          <w:szCs w:val="28"/>
        </w:rPr>
        <w:t xml:space="preserve"> вопросы, связанные с особенностями трансформации современных военно-прикладных видов спорта. Представлены формы и содержание новаций в военно-прикладных видах спорта, а также социально-экономические, научно-технические и гуманитарные причины данных изменений. Делается вывод о дальнейшем расширении и быстрой трансформации данного сегмента спорта.</w:t>
      </w:r>
    </w:p>
    <w:p w14:paraId="184F1520" w14:textId="77777777" w:rsidR="004F01CE" w:rsidRPr="00925515" w:rsidRDefault="004F01CE" w:rsidP="00925515">
      <w:pPr>
        <w:spacing w:after="0" w:line="240" w:lineRule="auto"/>
        <w:ind w:firstLine="709"/>
        <w:jc w:val="both"/>
        <w:rPr>
          <w:rFonts w:ascii="Times New Roman" w:hAnsi="Times New Roman" w:cs="Times New Roman"/>
          <w:bCs/>
          <w:i/>
          <w:sz w:val="28"/>
          <w:szCs w:val="28"/>
        </w:rPr>
      </w:pPr>
      <w:r w:rsidRPr="00925515">
        <w:rPr>
          <w:rFonts w:ascii="Times New Roman" w:hAnsi="Times New Roman" w:cs="Times New Roman"/>
          <w:b/>
          <w:i/>
          <w:sz w:val="28"/>
          <w:szCs w:val="28"/>
        </w:rPr>
        <w:t>Ключевые слова</w:t>
      </w:r>
      <w:r w:rsidRPr="00925515">
        <w:rPr>
          <w:rFonts w:ascii="Times New Roman" w:hAnsi="Times New Roman" w:cs="Times New Roman"/>
          <w:bCs/>
          <w:i/>
          <w:sz w:val="28"/>
          <w:szCs w:val="28"/>
        </w:rPr>
        <w:t>: военно-прикладные виды спорта, инновации.</w:t>
      </w:r>
    </w:p>
    <w:p w14:paraId="2CEA293E" w14:textId="77777777" w:rsidR="004F01CE" w:rsidRPr="00925515" w:rsidRDefault="004F01CE" w:rsidP="00925515">
      <w:pPr>
        <w:tabs>
          <w:tab w:val="left" w:pos="9070"/>
        </w:tabs>
        <w:spacing w:after="0" w:line="240" w:lineRule="auto"/>
        <w:ind w:firstLine="709"/>
        <w:jc w:val="both"/>
        <w:rPr>
          <w:rFonts w:ascii="Times New Roman" w:hAnsi="Times New Roman" w:cs="Times New Roman"/>
          <w:b/>
          <w:i/>
          <w:sz w:val="28"/>
          <w:szCs w:val="28"/>
        </w:rPr>
      </w:pPr>
    </w:p>
    <w:p w14:paraId="2BC5CFD7"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035893AD"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68103482"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3E1DDE15"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450D73A9"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1620E793"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2263B36E"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73342BF1"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5126DF54"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05231B9B"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6435E494"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40A7D728"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54DC7CCC"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58549005" w14:textId="77777777" w:rsidR="00D9218E" w:rsidRPr="00296A1B" w:rsidRDefault="00D9218E" w:rsidP="00925515">
      <w:pPr>
        <w:tabs>
          <w:tab w:val="left" w:pos="9070"/>
        </w:tabs>
        <w:spacing w:after="0" w:line="240" w:lineRule="auto"/>
        <w:ind w:firstLine="709"/>
        <w:jc w:val="right"/>
        <w:rPr>
          <w:rFonts w:ascii="Times New Roman" w:hAnsi="Times New Roman" w:cs="Times New Roman"/>
          <w:b/>
          <w:i/>
          <w:sz w:val="28"/>
          <w:szCs w:val="28"/>
        </w:rPr>
      </w:pPr>
    </w:p>
    <w:p w14:paraId="3ADB3555" w14:textId="29AC76C1" w:rsidR="00925515" w:rsidRPr="00DE5108"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925515">
        <w:rPr>
          <w:rFonts w:ascii="Times New Roman" w:hAnsi="Times New Roman" w:cs="Times New Roman"/>
          <w:b/>
          <w:i/>
          <w:sz w:val="28"/>
          <w:szCs w:val="28"/>
          <w:lang w:val="en-US"/>
        </w:rPr>
        <w:lastRenderedPageBreak/>
        <w:t>Kolokolova</w:t>
      </w:r>
      <w:proofErr w:type="spellEnd"/>
      <w:r w:rsidRPr="00DE5108">
        <w:rPr>
          <w:rFonts w:ascii="Times New Roman" w:hAnsi="Times New Roman" w:cs="Times New Roman"/>
          <w:b/>
          <w:i/>
          <w:sz w:val="28"/>
          <w:szCs w:val="28"/>
          <w:lang w:val="en-US"/>
        </w:rPr>
        <w:t xml:space="preserve"> </w:t>
      </w:r>
      <w:r w:rsidRPr="00925515">
        <w:rPr>
          <w:rFonts w:ascii="Times New Roman" w:hAnsi="Times New Roman" w:cs="Times New Roman"/>
          <w:b/>
          <w:i/>
          <w:sz w:val="28"/>
          <w:szCs w:val="28"/>
          <w:lang w:val="en-US"/>
        </w:rPr>
        <w:t>A</w:t>
      </w:r>
      <w:r w:rsidRPr="00DE5108">
        <w:rPr>
          <w:rFonts w:ascii="Times New Roman" w:hAnsi="Times New Roman" w:cs="Times New Roman"/>
          <w:b/>
          <w:i/>
          <w:sz w:val="28"/>
          <w:szCs w:val="28"/>
          <w:lang w:val="en-US"/>
        </w:rPr>
        <w:t>.</w:t>
      </w:r>
      <w:r w:rsidRPr="00925515">
        <w:rPr>
          <w:rFonts w:ascii="Times New Roman" w:hAnsi="Times New Roman" w:cs="Times New Roman"/>
          <w:b/>
          <w:i/>
          <w:sz w:val="28"/>
          <w:szCs w:val="28"/>
          <w:lang w:val="en-US"/>
        </w:rPr>
        <w:t>S</w:t>
      </w:r>
      <w:r w:rsidRPr="00DE5108">
        <w:rPr>
          <w:rFonts w:ascii="Times New Roman" w:hAnsi="Times New Roman" w:cs="Times New Roman"/>
          <w:b/>
          <w:i/>
          <w:sz w:val="28"/>
          <w:szCs w:val="28"/>
          <w:lang w:val="en-US"/>
        </w:rPr>
        <w:t>.</w:t>
      </w:r>
    </w:p>
    <w:p w14:paraId="320D0405" w14:textId="3860063D" w:rsidR="00925515" w:rsidRPr="00DE5108" w:rsidRDefault="00925515"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student</w:t>
      </w:r>
    </w:p>
    <w:p w14:paraId="3EDAE782" w14:textId="0E8C63BE" w:rsidR="00925515" w:rsidRPr="00DE5108"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925515">
        <w:rPr>
          <w:rFonts w:ascii="Times New Roman" w:hAnsi="Times New Roman" w:cs="Times New Roman"/>
          <w:b/>
          <w:i/>
          <w:sz w:val="28"/>
          <w:szCs w:val="28"/>
          <w:lang w:val="en-US"/>
        </w:rPr>
        <w:t>Kosenkov</w:t>
      </w:r>
      <w:proofErr w:type="spellEnd"/>
      <w:r w:rsidRPr="00DE5108">
        <w:rPr>
          <w:rFonts w:ascii="Times New Roman" w:hAnsi="Times New Roman" w:cs="Times New Roman"/>
          <w:b/>
          <w:i/>
          <w:sz w:val="28"/>
          <w:szCs w:val="28"/>
          <w:lang w:val="en-US"/>
        </w:rPr>
        <w:t xml:space="preserve"> </w:t>
      </w:r>
      <w:r w:rsidRPr="00925515">
        <w:rPr>
          <w:rFonts w:ascii="Times New Roman" w:hAnsi="Times New Roman" w:cs="Times New Roman"/>
          <w:b/>
          <w:i/>
          <w:sz w:val="28"/>
          <w:szCs w:val="28"/>
          <w:lang w:val="en-US"/>
        </w:rPr>
        <w:t>I</w:t>
      </w:r>
      <w:r w:rsidRPr="00DE5108">
        <w:rPr>
          <w:rFonts w:ascii="Times New Roman" w:hAnsi="Times New Roman" w:cs="Times New Roman"/>
          <w:b/>
          <w:i/>
          <w:sz w:val="28"/>
          <w:szCs w:val="28"/>
          <w:lang w:val="en-US"/>
        </w:rPr>
        <w:t>.</w:t>
      </w:r>
      <w:r w:rsidRPr="00925515">
        <w:rPr>
          <w:rFonts w:ascii="Times New Roman" w:hAnsi="Times New Roman" w:cs="Times New Roman"/>
          <w:b/>
          <w:i/>
          <w:sz w:val="28"/>
          <w:szCs w:val="28"/>
          <w:lang w:val="en-US"/>
        </w:rPr>
        <w:t>E</w:t>
      </w:r>
      <w:r w:rsidRPr="00DE5108">
        <w:rPr>
          <w:rFonts w:ascii="Times New Roman" w:hAnsi="Times New Roman" w:cs="Times New Roman"/>
          <w:b/>
          <w:i/>
          <w:sz w:val="28"/>
          <w:szCs w:val="28"/>
          <w:lang w:val="en-US"/>
        </w:rPr>
        <w:t xml:space="preserve">. </w:t>
      </w:r>
    </w:p>
    <w:p w14:paraId="2E3D0757" w14:textId="542587E3"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student</w:t>
      </w:r>
    </w:p>
    <w:p w14:paraId="764F69F2" w14:textId="56DC2481"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Ural State Forestry University</w:t>
      </w:r>
    </w:p>
    <w:p w14:paraId="050AC354" w14:textId="08F419CD" w:rsidR="00925515"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925515">
        <w:rPr>
          <w:rFonts w:ascii="Times New Roman" w:hAnsi="Times New Roman" w:cs="Times New Roman"/>
          <w:b/>
          <w:i/>
          <w:sz w:val="28"/>
          <w:szCs w:val="28"/>
          <w:lang w:val="en-US"/>
        </w:rPr>
        <w:t>Rubinov</w:t>
      </w:r>
      <w:proofErr w:type="spellEnd"/>
      <w:r w:rsidRPr="00925515">
        <w:rPr>
          <w:rFonts w:ascii="Times New Roman" w:hAnsi="Times New Roman" w:cs="Times New Roman"/>
          <w:b/>
          <w:i/>
          <w:sz w:val="28"/>
          <w:szCs w:val="28"/>
          <w:lang w:val="en-US"/>
        </w:rPr>
        <w:t xml:space="preserve"> D.M.</w:t>
      </w:r>
    </w:p>
    <w:p w14:paraId="5FA064D8" w14:textId="55ADBBCE"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 xml:space="preserve"> student</w:t>
      </w:r>
    </w:p>
    <w:p w14:paraId="27499D18" w14:textId="77777777"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Ural State Medical University,</w:t>
      </w:r>
    </w:p>
    <w:p w14:paraId="4E1C6767" w14:textId="77777777"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proofErr w:type="spellStart"/>
      <w:r w:rsidRPr="00925515">
        <w:rPr>
          <w:rFonts w:ascii="Times New Roman" w:hAnsi="Times New Roman" w:cs="Times New Roman"/>
          <w:b/>
          <w:i/>
          <w:sz w:val="28"/>
          <w:szCs w:val="28"/>
          <w:lang w:val="en-US"/>
        </w:rPr>
        <w:t>Sindimirova</w:t>
      </w:r>
      <w:proofErr w:type="spellEnd"/>
      <w:r w:rsidRPr="00925515">
        <w:rPr>
          <w:rFonts w:ascii="Times New Roman" w:hAnsi="Times New Roman" w:cs="Times New Roman"/>
          <w:b/>
          <w:i/>
          <w:sz w:val="28"/>
          <w:szCs w:val="28"/>
          <w:lang w:val="en-US"/>
        </w:rPr>
        <w:t xml:space="preserve"> M.V.,</w:t>
      </w:r>
    </w:p>
    <w:p w14:paraId="52F844CD" w14:textId="77777777" w:rsidR="00925515"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 xml:space="preserve">lecturer </w:t>
      </w:r>
    </w:p>
    <w:p w14:paraId="32B7B169" w14:textId="00E8CE30"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Department of Psychophysical Culture</w:t>
      </w:r>
    </w:p>
    <w:p w14:paraId="4C1DDE90" w14:textId="77777777"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SECC, Ural Federal University,</w:t>
      </w:r>
    </w:p>
    <w:p w14:paraId="30F016DA" w14:textId="33E3F123"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 xml:space="preserve">Scientific advisor: </w:t>
      </w:r>
      <w:proofErr w:type="spellStart"/>
      <w:r w:rsidRPr="00925515">
        <w:rPr>
          <w:rFonts w:ascii="Times New Roman" w:hAnsi="Times New Roman" w:cs="Times New Roman"/>
          <w:b/>
          <w:i/>
          <w:sz w:val="28"/>
          <w:szCs w:val="28"/>
          <w:lang w:val="en-US"/>
        </w:rPr>
        <w:t>Malozemov</w:t>
      </w:r>
      <w:proofErr w:type="spellEnd"/>
      <w:r w:rsidRPr="00925515">
        <w:rPr>
          <w:rFonts w:ascii="Times New Roman" w:hAnsi="Times New Roman" w:cs="Times New Roman"/>
          <w:b/>
          <w:i/>
          <w:sz w:val="28"/>
          <w:szCs w:val="28"/>
          <w:lang w:val="en-US"/>
        </w:rPr>
        <w:t xml:space="preserve"> </w:t>
      </w:r>
      <w:proofErr w:type="spellStart"/>
      <w:r w:rsidRPr="00925515">
        <w:rPr>
          <w:rFonts w:ascii="Times New Roman" w:hAnsi="Times New Roman" w:cs="Times New Roman"/>
          <w:b/>
          <w:i/>
          <w:sz w:val="28"/>
          <w:szCs w:val="28"/>
          <w:lang w:val="en-US"/>
        </w:rPr>
        <w:t>O.Yu</w:t>
      </w:r>
      <w:proofErr w:type="spellEnd"/>
      <w:r w:rsidRPr="00925515">
        <w:rPr>
          <w:rFonts w:ascii="Times New Roman" w:hAnsi="Times New Roman" w:cs="Times New Roman"/>
          <w:b/>
          <w:i/>
          <w:sz w:val="28"/>
          <w:szCs w:val="28"/>
          <w:lang w:val="en-US"/>
        </w:rPr>
        <w:t>., PhD in Pedagogy</w:t>
      </w:r>
    </w:p>
    <w:p w14:paraId="22E1A794" w14:textId="39A76C4C" w:rsidR="00925515" w:rsidRPr="00925515" w:rsidRDefault="00925515"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associate professor</w:t>
      </w:r>
    </w:p>
    <w:p w14:paraId="05A96930" w14:textId="7FC53B76"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 xml:space="preserve"> Department of Physical Education</w:t>
      </w:r>
    </w:p>
    <w:p w14:paraId="4F350E8F" w14:textId="66F27D7E"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Ural State Medical University</w:t>
      </w:r>
    </w:p>
    <w:p w14:paraId="417C5FA9" w14:textId="77777777"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r w:rsidRPr="00925515">
        <w:rPr>
          <w:rFonts w:ascii="Times New Roman" w:hAnsi="Times New Roman" w:cs="Times New Roman"/>
          <w:b/>
          <w:i/>
          <w:sz w:val="28"/>
          <w:szCs w:val="28"/>
          <w:lang w:val="en-US"/>
        </w:rPr>
        <w:t>Yekaterinburg, Russia</w:t>
      </w:r>
    </w:p>
    <w:p w14:paraId="5B6EBCD2" w14:textId="77777777" w:rsidR="004F01CE" w:rsidRPr="00925515" w:rsidRDefault="004F01CE" w:rsidP="00925515">
      <w:pPr>
        <w:tabs>
          <w:tab w:val="left" w:pos="9070"/>
        </w:tabs>
        <w:spacing w:after="0" w:line="240" w:lineRule="auto"/>
        <w:ind w:firstLine="709"/>
        <w:jc w:val="right"/>
        <w:rPr>
          <w:rFonts w:ascii="Times New Roman" w:hAnsi="Times New Roman" w:cs="Times New Roman"/>
          <w:b/>
          <w:i/>
          <w:sz w:val="28"/>
          <w:szCs w:val="28"/>
          <w:lang w:val="en-US"/>
        </w:rPr>
      </w:pPr>
    </w:p>
    <w:p w14:paraId="424EA9BE" w14:textId="77777777" w:rsidR="004F01CE" w:rsidRPr="00925515" w:rsidRDefault="004F01CE" w:rsidP="00925515">
      <w:pPr>
        <w:tabs>
          <w:tab w:val="left" w:pos="9070"/>
        </w:tabs>
        <w:spacing w:after="0" w:line="240" w:lineRule="auto"/>
        <w:ind w:firstLine="709"/>
        <w:jc w:val="center"/>
        <w:rPr>
          <w:rFonts w:ascii="Times New Roman" w:hAnsi="Times New Roman" w:cs="Times New Roman"/>
          <w:b/>
          <w:sz w:val="28"/>
          <w:szCs w:val="28"/>
          <w:lang w:val="en-US"/>
        </w:rPr>
      </w:pPr>
      <w:r w:rsidRPr="00925515">
        <w:rPr>
          <w:rFonts w:ascii="Times New Roman" w:hAnsi="Times New Roman" w:cs="Times New Roman"/>
          <w:b/>
          <w:sz w:val="28"/>
          <w:szCs w:val="28"/>
          <w:lang w:val="en-US"/>
        </w:rPr>
        <w:t>MILITARY-APPLIED SPORTS IN MODERN REALITIES</w:t>
      </w:r>
    </w:p>
    <w:p w14:paraId="5ED2B59D" w14:textId="77777777" w:rsidR="004F01CE" w:rsidRPr="00925515" w:rsidRDefault="004F01CE" w:rsidP="00925515">
      <w:pPr>
        <w:tabs>
          <w:tab w:val="left" w:pos="9070"/>
        </w:tabs>
        <w:spacing w:after="0" w:line="240" w:lineRule="auto"/>
        <w:ind w:firstLine="709"/>
        <w:jc w:val="both"/>
        <w:rPr>
          <w:rFonts w:ascii="Times New Roman" w:hAnsi="Times New Roman" w:cs="Times New Roman"/>
          <w:i/>
          <w:sz w:val="28"/>
          <w:szCs w:val="28"/>
          <w:lang w:val="en-US"/>
        </w:rPr>
      </w:pPr>
    </w:p>
    <w:p w14:paraId="548E2ED6" w14:textId="77777777" w:rsidR="004F01CE" w:rsidRPr="00925515" w:rsidRDefault="004F01CE" w:rsidP="00925515">
      <w:pPr>
        <w:tabs>
          <w:tab w:val="left" w:pos="9070"/>
        </w:tabs>
        <w:spacing w:after="0" w:line="240" w:lineRule="auto"/>
        <w:ind w:firstLine="709"/>
        <w:jc w:val="both"/>
        <w:rPr>
          <w:rFonts w:ascii="Times New Roman" w:hAnsi="Times New Roman" w:cs="Times New Roman"/>
          <w:i/>
          <w:sz w:val="28"/>
          <w:szCs w:val="28"/>
          <w:lang w:val="en-US"/>
        </w:rPr>
      </w:pPr>
      <w:r w:rsidRPr="00925515">
        <w:rPr>
          <w:rFonts w:ascii="Times New Roman" w:hAnsi="Times New Roman" w:cs="Times New Roman"/>
          <w:b/>
          <w:bCs/>
          <w:i/>
          <w:sz w:val="28"/>
          <w:szCs w:val="28"/>
          <w:lang w:val="en-US"/>
        </w:rPr>
        <w:t>Abstract:</w:t>
      </w:r>
      <w:r w:rsidRPr="00925515">
        <w:rPr>
          <w:rFonts w:ascii="Times New Roman" w:hAnsi="Times New Roman" w:cs="Times New Roman"/>
          <w:i/>
          <w:sz w:val="28"/>
          <w:szCs w:val="28"/>
          <w:lang w:val="en-US"/>
        </w:rPr>
        <w:t xml:space="preserve"> The article discusses the features of the transformation of modern military-applied sports. It presents the forms and content of innovations in military-applied sports, as well as the socio-economic, scientific-technical, and humanitarian reasons for these changes. The article concludes that this segment of sports will continue to expand and transform rapidly.</w:t>
      </w:r>
    </w:p>
    <w:p w14:paraId="6DA7A9AC" w14:textId="77777777" w:rsidR="004F01CE" w:rsidRPr="00925515" w:rsidRDefault="004F01CE" w:rsidP="00925515">
      <w:pPr>
        <w:tabs>
          <w:tab w:val="left" w:pos="9070"/>
        </w:tabs>
        <w:spacing w:after="0" w:line="240" w:lineRule="auto"/>
        <w:ind w:firstLine="709"/>
        <w:jc w:val="both"/>
        <w:rPr>
          <w:rFonts w:ascii="Times New Roman" w:hAnsi="Times New Roman" w:cs="Times New Roman"/>
          <w:i/>
          <w:sz w:val="28"/>
          <w:szCs w:val="28"/>
          <w:lang w:val="en-US"/>
        </w:rPr>
      </w:pPr>
      <w:r w:rsidRPr="00925515">
        <w:rPr>
          <w:rFonts w:ascii="Times New Roman" w:hAnsi="Times New Roman" w:cs="Times New Roman"/>
          <w:b/>
          <w:bCs/>
          <w:i/>
          <w:sz w:val="28"/>
          <w:szCs w:val="28"/>
          <w:lang w:val="en-US"/>
        </w:rPr>
        <w:t>Keywords:</w:t>
      </w:r>
      <w:r w:rsidRPr="00925515">
        <w:rPr>
          <w:rFonts w:ascii="Times New Roman" w:hAnsi="Times New Roman" w:cs="Times New Roman"/>
          <w:i/>
          <w:sz w:val="28"/>
          <w:szCs w:val="28"/>
          <w:lang w:val="en-US"/>
        </w:rPr>
        <w:t xml:space="preserve"> military-applied sports, innovations.</w:t>
      </w:r>
    </w:p>
    <w:p w14:paraId="542514D5" w14:textId="77777777" w:rsidR="004F01CE" w:rsidRPr="00925515" w:rsidRDefault="004F01CE" w:rsidP="00925515">
      <w:pPr>
        <w:spacing w:after="0" w:line="240" w:lineRule="auto"/>
        <w:ind w:firstLine="709"/>
        <w:jc w:val="both"/>
        <w:rPr>
          <w:rFonts w:ascii="Times New Roman" w:hAnsi="Times New Roman" w:cs="Times New Roman"/>
          <w:b/>
          <w:sz w:val="28"/>
          <w:szCs w:val="28"/>
          <w:lang w:val="en-US"/>
        </w:rPr>
      </w:pPr>
    </w:p>
    <w:p w14:paraId="2D9D1834" w14:textId="77777777" w:rsidR="004F01CE" w:rsidRPr="00925515" w:rsidRDefault="004F01CE" w:rsidP="00925515">
      <w:pPr>
        <w:shd w:val="clear" w:color="auto" w:fill="FFFFFF"/>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Военно-прикладные виды спорта (ВПВС) предназначены для физической, психологической, технической и тактической подготовки представителей различных силовых ведомств, а также всех желающих овладеть специализированными навыками. Перечень военно-прикладных и служебно-прикладных видов спорта, утверждённый постановлением Правительства РФ №894 от 20.08.2025 составляет 21 вид. Тенденции развития ВПВС в настоящее время обусловлены новыми технологиями и социально-политическими вызовами. Кратко рассмотрим данные тенденции [1, 3, 4].</w:t>
      </w:r>
    </w:p>
    <w:p w14:paraId="7EB66126"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Происходит </w:t>
      </w:r>
      <w:proofErr w:type="spellStart"/>
      <w:r w:rsidRPr="00925515">
        <w:rPr>
          <w:rFonts w:ascii="Times New Roman" w:hAnsi="Times New Roman" w:cs="Times New Roman"/>
          <w:i/>
          <w:sz w:val="28"/>
          <w:szCs w:val="28"/>
        </w:rPr>
        <w:t>технологизация</w:t>
      </w:r>
      <w:proofErr w:type="spellEnd"/>
      <w:r w:rsidRPr="00925515">
        <w:rPr>
          <w:rFonts w:ascii="Times New Roman" w:hAnsi="Times New Roman" w:cs="Times New Roman"/>
          <w:i/>
          <w:sz w:val="28"/>
          <w:szCs w:val="28"/>
        </w:rPr>
        <w:t xml:space="preserve"> тренировочного процесса, </w:t>
      </w:r>
      <w:r w:rsidRPr="00925515">
        <w:rPr>
          <w:rFonts w:ascii="Times New Roman" w:hAnsi="Times New Roman" w:cs="Times New Roman"/>
          <w:sz w:val="28"/>
          <w:szCs w:val="28"/>
        </w:rPr>
        <w:t>поскольку в ВПВС эффективность подготовки всё больше зависит от высокотехнологичных инновационных решений. К таковым можно отнести: 1) в</w:t>
      </w:r>
      <w:r w:rsidRPr="00925515">
        <w:rPr>
          <w:rFonts w:ascii="Times New Roman" w:hAnsi="Times New Roman" w:cs="Times New Roman"/>
          <w:bCs/>
          <w:sz w:val="28"/>
          <w:szCs w:val="28"/>
        </w:rPr>
        <w:t xml:space="preserve">иртуальную и дополненную реальность (VR/AR), применяющиеся </w:t>
      </w:r>
      <w:r w:rsidRPr="00925515">
        <w:rPr>
          <w:rFonts w:ascii="Times New Roman" w:hAnsi="Times New Roman" w:cs="Times New Roman"/>
          <w:sz w:val="28"/>
          <w:szCs w:val="28"/>
        </w:rPr>
        <w:t>для тактических тренировок, симуляции боевых сценариев и отработки действий в условиях, приближённых к реальным; 2) т</w:t>
      </w:r>
      <w:r w:rsidRPr="00925515">
        <w:rPr>
          <w:rFonts w:ascii="Times New Roman" w:hAnsi="Times New Roman" w:cs="Times New Roman"/>
          <w:bCs/>
          <w:sz w:val="28"/>
          <w:szCs w:val="28"/>
        </w:rPr>
        <w:t xml:space="preserve">ренажёры и симуляторы, </w:t>
      </w:r>
      <w:r w:rsidRPr="00925515">
        <w:rPr>
          <w:rFonts w:ascii="Times New Roman" w:hAnsi="Times New Roman" w:cs="Times New Roman"/>
          <w:sz w:val="28"/>
          <w:szCs w:val="28"/>
        </w:rPr>
        <w:t xml:space="preserve">по отработке стрельбы, вождения боевой техники и других навыков без риска для здоровья и с минимальными затратами; 3) </w:t>
      </w:r>
      <w:r w:rsidRPr="00925515">
        <w:rPr>
          <w:rFonts w:ascii="Times New Roman" w:hAnsi="Times New Roman" w:cs="Times New Roman"/>
          <w:bCs/>
          <w:sz w:val="28"/>
          <w:szCs w:val="28"/>
        </w:rPr>
        <w:t>гаджеты и биометрические системы,</w:t>
      </w:r>
      <w:r w:rsidRPr="00925515">
        <w:rPr>
          <w:rFonts w:ascii="Times New Roman" w:hAnsi="Times New Roman" w:cs="Times New Roman"/>
          <w:b/>
          <w:bCs/>
          <w:sz w:val="28"/>
          <w:szCs w:val="28"/>
        </w:rPr>
        <w:t xml:space="preserve"> </w:t>
      </w:r>
      <w:r w:rsidRPr="00925515">
        <w:rPr>
          <w:rFonts w:ascii="Times New Roman" w:hAnsi="Times New Roman" w:cs="Times New Roman"/>
          <w:bCs/>
          <w:sz w:val="28"/>
          <w:szCs w:val="28"/>
        </w:rPr>
        <w:t>отслеживающие</w:t>
      </w:r>
      <w:r w:rsidRPr="00925515">
        <w:rPr>
          <w:rFonts w:ascii="Times New Roman" w:hAnsi="Times New Roman" w:cs="Times New Roman"/>
          <w:sz w:val="28"/>
          <w:szCs w:val="28"/>
        </w:rPr>
        <w:t xml:space="preserve"> психофизиологические показатели спортсменов, </w:t>
      </w:r>
      <w:r w:rsidRPr="00925515">
        <w:rPr>
          <w:rFonts w:ascii="Times New Roman" w:hAnsi="Times New Roman" w:cs="Times New Roman"/>
          <w:sz w:val="28"/>
          <w:szCs w:val="28"/>
        </w:rPr>
        <w:lastRenderedPageBreak/>
        <w:t xml:space="preserve">для корректировке нагрузки. Данные технологии улучают подготовку при отработке сложных элементов, контролируя их, снижают </w:t>
      </w:r>
      <w:proofErr w:type="spellStart"/>
      <w:r w:rsidRPr="00925515">
        <w:rPr>
          <w:rFonts w:ascii="Times New Roman" w:hAnsi="Times New Roman" w:cs="Times New Roman"/>
          <w:sz w:val="28"/>
          <w:szCs w:val="28"/>
        </w:rPr>
        <w:t>травмоопасность</w:t>
      </w:r>
      <w:proofErr w:type="spellEnd"/>
      <w:r w:rsidRPr="00925515">
        <w:rPr>
          <w:rFonts w:ascii="Times New Roman" w:hAnsi="Times New Roman" w:cs="Times New Roman"/>
          <w:sz w:val="28"/>
          <w:szCs w:val="28"/>
        </w:rPr>
        <w:t>.</w:t>
      </w:r>
    </w:p>
    <w:p w14:paraId="35B9DBFA"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За счёт </w:t>
      </w:r>
      <w:r w:rsidRPr="00925515">
        <w:rPr>
          <w:rFonts w:ascii="Times New Roman" w:hAnsi="Times New Roman" w:cs="Times New Roman"/>
          <w:i/>
          <w:sz w:val="28"/>
          <w:szCs w:val="28"/>
        </w:rPr>
        <w:t xml:space="preserve">популяризации и </w:t>
      </w:r>
      <w:proofErr w:type="spellStart"/>
      <w:r w:rsidRPr="00925515">
        <w:rPr>
          <w:rFonts w:ascii="Times New Roman" w:hAnsi="Times New Roman" w:cs="Times New Roman"/>
          <w:i/>
          <w:sz w:val="28"/>
          <w:szCs w:val="28"/>
        </w:rPr>
        <w:t>коммерционализации</w:t>
      </w:r>
      <w:proofErr w:type="spellEnd"/>
      <w:r w:rsidRPr="00925515">
        <w:rPr>
          <w:rFonts w:ascii="Times New Roman" w:hAnsi="Times New Roman" w:cs="Times New Roman"/>
          <w:sz w:val="28"/>
          <w:szCs w:val="28"/>
        </w:rPr>
        <w:t xml:space="preserve"> ВПВС становятся популярными и у гражданского населения. Способствуют этому: 1) р</w:t>
      </w:r>
      <w:r w:rsidRPr="00925515">
        <w:rPr>
          <w:rFonts w:ascii="Times New Roman" w:hAnsi="Times New Roman" w:cs="Times New Roman"/>
          <w:bCs/>
          <w:sz w:val="28"/>
          <w:szCs w:val="28"/>
        </w:rPr>
        <w:t>азвитие спортивных лиг и коммерческих турниров (</w:t>
      </w:r>
      <w:r w:rsidRPr="00925515">
        <w:rPr>
          <w:rFonts w:ascii="Times New Roman" w:hAnsi="Times New Roman" w:cs="Times New Roman"/>
          <w:sz w:val="28"/>
          <w:szCs w:val="28"/>
        </w:rPr>
        <w:t xml:space="preserve">например, соревнования по практической стрельбе, </w:t>
      </w:r>
      <w:proofErr w:type="spellStart"/>
      <w:r w:rsidRPr="00925515">
        <w:rPr>
          <w:rFonts w:ascii="Times New Roman" w:hAnsi="Times New Roman" w:cs="Times New Roman"/>
          <w:sz w:val="28"/>
          <w:szCs w:val="28"/>
        </w:rPr>
        <w:t>страйкболу</w:t>
      </w:r>
      <w:proofErr w:type="spellEnd"/>
      <w:r w:rsidRPr="00925515">
        <w:rPr>
          <w:rFonts w:ascii="Times New Roman" w:hAnsi="Times New Roman" w:cs="Times New Roman"/>
          <w:sz w:val="28"/>
          <w:szCs w:val="28"/>
        </w:rPr>
        <w:t>, пейнтболу, тактическим играм); 2) м</w:t>
      </w:r>
      <w:r w:rsidRPr="00925515">
        <w:rPr>
          <w:rFonts w:ascii="Times New Roman" w:hAnsi="Times New Roman" w:cs="Times New Roman"/>
          <w:bCs/>
          <w:sz w:val="28"/>
          <w:szCs w:val="28"/>
        </w:rPr>
        <w:t xml:space="preserve">едийное продвижение (например, </w:t>
      </w:r>
      <w:r w:rsidRPr="00925515">
        <w:rPr>
          <w:rFonts w:ascii="Times New Roman" w:hAnsi="Times New Roman" w:cs="Times New Roman"/>
          <w:sz w:val="28"/>
          <w:szCs w:val="28"/>
        </w:rPr>
        <w:t>трансляции турниров, видеоблоги спортсменов, тематические шоу) привлекает новую аудиторию; 3) в</w:t>
      </w:r>
      <w:r w:rsidRPr="00925515">
        <w:rPr>
          <w:rFonts w:ascii="Times New Roman" w:hAnsi="Times New Roman" w:cs="Times New Roman"/>
          <w:bCs/>
          <w:sz w:val="28"/>
          <w:szCs w:val="28"/>
        </w:rPr>
        <w:t>оенно-патриотическое воспитание (</w:t>
      </w:r>
      <w:r w:rsidRPr="00925515">
        <w:rPr>
          <w:rFonts w:ascii="Times New Roman" w:hAnsi="Times New Roman" w:cs="Times New Roman"/>
          <w:sz w:val="28"/>
          <w:szCs w:val="28"/>
        </w:rPr>
        <w:t>проекты типа «Зарница», ВФСК ГТО, военно-прикладные спартакиады, эстафеты и пр.) вовлекает молодёжь в спорт с военной спецификой [2]. Данные факторы способствуют становлению ВПВС самостоятельным направлением спортивной индустрии.</w:t>
      </w:r>
    </w:p>
    <w:p w14:paraId="3638D253"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В рамках ВПВС развиваются </w:t>
      </w:r>
      <w:r w:rsidRPr="00925515">
        <w:rPr>
          <w:rFonts w:ascii="Times New Roman" w:hAnsi="Times New Roman" w:cs="Times New Roman"/>
          <w:i/>
          <w:sz w:val="28"/>
          <w:szCs w:val="28"/>
        </w:rPr>
        <w:t>междисциплинарные форматы</w:t>
      </w:r>
      <w:r w:rsidRPr="00925515">
        <w:rPr>
          <w:rFonts w:ascii="Times New Roman" w:hAnsi="Times New Roman" w:cs="Times New Roman"/>
          <w:sz w:val="28"/>
          <w:szCs w:val="28"/>
        </w:rPr>
        <w:t>, когда в соревнованиях имеются комплексные испытания из различных видов спорта. Например: кроссфит с тактическими элементами; м</w:t>
      </w:r>
      <w:r w:rsidRPr="00925515">
        <w:rPr>
          <w:rFonts w:ascii="Times New Roman" w:hAnsi="Times New Roman" w:cs="Times New Roman"/>
          <w:bCs/>
          <w:sz w:val="28"/>
          <w:szCs w:val="28"/>
        </w:rPr>
        <w:t>ногоборья (например, «</w:t>
      </w:r>
      <w:proofErr w:type="spellStart"/>
      <w:r w:rsidRPr="00925515">
        <w:rPr>
          <w:rFonts w:ascii="Times New Roman" w:hAnsi="Times New Roman" w:cs="Times New Roman"/>
          <w:bCs/>
          <w:sz w:val="28"/>
          <w:szCs w:val="28"/>
        </w:rPr>
        <w:t>турникмен</w:t>
      </w:r>
      <w:proofErr w:type="spellEnd"/>
      <w:r w:rsidRPr="00925515">
        <w:rPr>
          <w:rFonts w:ascii="Times New Roman" w:hAnsi="Times New Roman" w:cs="Times New Roman"/>
          <w:bCs/>
          <w:sz w:val="28"/>
          <w:szCs w:val="28"/>
        </w:rPr>
        <w:t xml:space="preserve">», «марш-бросок») </w:t>
      </w:r>
      <w:r w:rsidRPr="00925515">
        <w:rPr>
          <w:rFonts w:ascii="Times New Roman" w:hAnsi="Times New Roman" w:cs="Times New Roman"/>
          <w:sz w:val="28"/>
          <w:szCs w:val="28"/>
        </w:rPr>
        <w:t xml:space="preserve">включают преодоление полосы препятствий, ориентирование и другие военно-прикладные задачи; в </w:t>
      </w:r>
      <w:r w:rsidRPr="00925515">
        <w:rPr>
          <w:rFonts w:ascii="Times New Roman" w:hAnsi="Times New Roman" w:cs="Times New Roman"/>
          <w:bCs/>
          <w:sz w:val="28"/>
          <w:szCs w:val="28"/>
        </w:rPr>
        <w:t xml:space="preserve">гонках с препятствиями преодолеваются сложные трассы </w:t>
      </w:r>
      <w:r w:rsidRPr="00925515">
        <w:rPr>
          <w:rFonts w:ascii="Times New Roman" w:hAnsi="Times New Roman" w:cs="Times New Roman"/>
          <w:sz w:val="28"/>
          <w:szCs w:val="28"/>
        </w:rPr>
        <w:t>с элементами военной подготовки. Подобные форматы дают большую зрелищность, универсальность, привлекая и профессионалов, и любителей.</w:t>
      </w:r>
    </w:p>
    <w:p w14:paraId="3CE97F16"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В ВПВС особое внимание уделяется </w:t>
      </w:r>
      <w:r w:rsidRPr="00925515">
        <w:rPr>
          <w:rFonts w:ascii="Times New Roman" w:hAnsi="Times New Roman" w:cs="Times New Roman"/>
          <w:i/>
          <w:sz w:val="28"/>
          <w:szCs w:val="28"/>
        </w:rPr>
        <w:t>психологической составляющей</w:t>
      </w:r>
      <w:r w:rsidRPr="00925515">
        <w:rPr>
          <w:rFonts w:ascii="Times New Roman" w:hAnsi="Times New Roman" w:cs="Times New Roman"/>
          <w:sz w:val="28"/>
          <w:szCs w:val="28"/>
        </w:rPr>
        <w:t xml:space="preserve"> в плане психологической устойчивости спортсменов. Например, происходит: обучение работе под давлением, в условиях неопределённости (стресс-менеджмент), развитие скорости принятия решений, тактического мышления (когнитивные тренировки), формирование контроля эмоций в экстремальных ситуациях (медитация и дыхательные практики). Это важные составляющие для подготовки участников спецподразделений и соревнований с высоким уровнем нагрузки.</w:t>
      </w:r>
    </w:p>
    <w:p w14:paraId="64BD4D06"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В ВПВС происходит </w:t>
      </w:r>
      <w:r w:rsidRPr="00925515">
        <w:rPr>
          <w:rFonts w:ascii="Times New Roman" w:hAnsi="Times New Roman" w:cs="Times New Roman"/>
          <w:i/>
          <w:sz w:val="28"/>
          <w:szCs w:val="28"/>
        </w:rPr>
        <w:t>международная интеграция</w:t>
      </w:r>
      <w:r w:rsidRPr="00925515">
        <w:rPr>
          <w:rFonts w:ascii="Times New Roman" w:hAnsi="Times New Roman" w:cs="Times New Roman"/>
          <w:sz w:val="28"/>
          <w:szCs w:val="28"/>
        </w:rPr>
        <w:t xml:space="preserve">, </w:t>
      </w:r>
      <w:r w:rsidRPr="00925515">
        <w:rPr>
          <w:rFonts w:ascii="Times New Roman" w:hAnsi="Times New Roman" w:cs="Times New Roman"/>
          <w:i/>
          <w:sz w:val="28"/>
          <w:szCs w:val="28"/>
        </w:rPr>
        <w:t>стандартизация</w:t>
      </w:r>
      <w:r w:rsidRPr="00925515">
        <w:rPr>
          <w:rFonts w:ascii="Times New Roman" w:hAnsi="Times New Roman" w:cs="Times New Roman"/>
          <w:sz w:val="28"/>
          <w:szCs w:val="28"/>
        </w:rPr>
        <w:t xml:space="preserve"> и унификация в целом. Создаются международные федерации (например, Международная федерация практической стрельбы), для этого стандартизируются правила, происходит обмен опытом на базе совместных учений, семинаров, тренировочных лагерей для спортсменов из разных стран. Это повышает уровень подготовки и доступность для спортсменов.</w:t>
      </w:r>
    </w:p>
    <w:p w14:paraId="4D40DDCF"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ВПВС </w:t>
      </w:r>
      <w:r w:rsidRPr="00925515">
        <w:rPr>
          <w:rFonts w:ascii="Times New Roman" w:hAnsi="Times New Roman" w:cs="Times New Roman"/>
          <w:i/>
          <w:sz w:val="28"/>
          <w:szCs w:val="28"/>
        </w:rPr>
        <w:t>адаптируются к новым угрозам</w:t>
      </w:r>
      <w:r w:rsidRPr="00925515">
        <w:rPr>
          <w:rFonts w:ascii="Times New Roman" w:hAnsi="Times New Roman" w:cs="Times New Roman"/>
          <w:sz w:val="28"/>
          <w:szCs w:val="28"/>
        </w:rPr>
        <w:t xml:space="preserve"> (кибер-угрозам, гибридным войнам) и имеют </w:t>
      </w:r>
      <w:r w:rsidRPr="00925515">
        <w:rPr>
          <w:rFonts w:ascii="Times New Roman" w:hAnsi="Times New Roman" w:cs="Times New Roman"/>
          <w:i/>
          <w:sz w:val="28"/>
          <w:szCs w:val="28"/>
        </w:rPr>
        <w:t>экологическую направленность</w:t>
      </w:r>
      <w:r w:rsidRPr="00925515">
        <w:rPr>
          <w:rFonts w:ascii="Times New Roman" w:hAnsi="Times New Roman" w:cs="Times New Roman"/>
          <w:sz w:val="28"/>
          <w:szCs w:val="28"/>
        </w:rPr>
        <w:t xml:space="preserve">, что способствует модификации традиционных форматов и появлению новых дисциплин. В экологическом плане, например, для стрельбы используются </w:t>
      </w:r>
      <w:proofErr w:type="spellStart"/>
      <w:r w:rsidRPr="00925515">
        <w:rPr>
          <w:rFonts w:ascii="Times New Roman" w:hAnsi="Times New Roman" w:cs="Times New Roman"/>
          <w:sz w:val="28"/>
          <w:szCs w:val="28"/>
        </w:rPr>
        <w:t>биодеградируемые</w:t>
      </w:r>
      <w:proofErr w:type="spellEnd"/>
      <w:r w:rsidRPr="00925515">
        <w:rPr>
          <w:rFonts w:ascii="Times New Roman" w:hAnsi="Times New Roman" w:cs="Times New Roman"/>
          <w:sz w:val="28"/>
          <w:szCs w:val="28"/>
        </w:rPr>
        <w:t xml:space="preserve"> материалы, электронные мишени и лазерные тренажёры, минимизируются пластиковые отходы на тренировках и соревнованиях, используются возобновляемые источники энергии и пр. Программы подготовки включают элементы выживания в сложных климатических условиях, преодоление полос препятствий в экстремальных погодных условиях.</w:t>
      </w:r>
    </w:p>
    <w:p w14:paraId="4C8A26FD"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lastRenderedPageBreak/>
        <w:t xml:space="preserve">ВПВС интегрирует элементы кибербезопасности и информационного противоборства, например: соревнования по </w:t>
      </w:r>
      <w:proofErr w:type="spellStart"/>
      <w:r w:rsidRPr="00925515">
        <w:rPr>
          <w:rFonts w:ascii="Times New Roman" w:hAnsi="Times New Roman" w:cs="Times New Roman"/>
          <w:sz w:val="28"/>
          <w:szCs w:val="28"/>
        </w:rPr>
        <w:t>киберзащите</w:t>
      </w:r>
      <w:proofErr w:type="spellEnd"/>
      <w:r w:rsidRPr="00925515">
        <w:rPr>
          <w:rFonts w:ascii="Times New Roman" w:hAnsi="Times New Roman" w:cs="Times New Roman"/>
          <w:sz w:val="28"/>
          <w:szCs w:val="28"/>
        </w:rPr>
        <w:t xml:space="preserve">, взлому виртуальных систем и противодействию хакерским атакам; сочетание физических действий (например, захват объекта) с </w:t>
      </w:r>
      <w:proofErr w:type="spellStart"/>
      <w:r w:rsidRPr="00925515">
        <w:rPr>
          <w:rFonts w:ascii="Times New Roman" w:hAnsi="Times New Roman" w:cs="Times New Roman"/>
          <w:sz w:val="28"/>
          <w:szCs w:val="28"/>
        </w:rPr>
        <w:t>кибероперациями</w:t>
      </w:r>
      <w:proofErr w:type="spellEnd"/>
      <w:r w:rsidRPr="00925515">
        <w:rPr>
          <w:rFonts w:ascii="Times New Roman" w:hAnsi="Times New Roman" w:cs="Times New Roman"/>
          <w:sz w:val="28"/>
          <w:szCs w:val="28"/>
        </w:rPr>
        <w:t xml:space="preserve"> (отключение систем охраны, взлом камер наблюдения; формирование устойчивости к дезинформации, манипуляциям и психологическому давлению в соцсетях.</w:t>
      </w:r>
    </w:p>
    <w:p w14:paraId="6B069B1D"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 xml:space="preserve">ВПВС адаптируется к новейшим военно-техническим вызовам, например: появляются дисциплины по перехвату БПЛА, противодействию автономным боевым платформам, </w:t>
      </w:r>
      <w:proofErr w:type="spellStart"/>
      <w:r w:rsidRPr="00925515">
        <w:rPr>
          <w:rFonts w:ascii="Times New Roman" w:hAnsi="Times New Roman" w:cs="Times New Roman"/>
          <w:sz w:val="28"/>
          <w:szCs w:val="28"/>
        </w:rPr>
        <w:t>киберзащите</w:t>
      </w:r>
      <w:proofErr w:type="spellEnd"/>
      <w:r w:rsidRPr="00925515">
        <w:rPr>
          <w:rFonts w:ascii="Times New Roman" w:hAnsi="Times New Roman" w:cs="Times New Roman"/>
          <w:sz w:val="28"/>
          <w:szCs w:val="28"/>
        </w:rPr>
        <w:t xml:space="preserve"> роботизированных комплексов, отработке операций в мегаполисах, элементов работы в заражённой зоне, использование средств индивидуальной защиты и дезинфекция.</w:t>
      </w:r>
    </w:p>
    <w:p w14:paraId="77799441"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В современные ВПВС активно вовлекаются женщины и люди с ОВЗ. Для женщин организуются отдельные номинации, организуются женские лиги (например, по практической стрельбе, рукопашному бою). Для участия людей с ОВЗ разрабатываются специальные методики и адаптивные программы. Имеются возможности участия даже спортсменов-инвалидов (например, стрельба из инвалидной коляски, тактическое перемещение с протезами). Эти аспекты создают многокомпонентную комфортную среду, расширяют аудиторию и повышают социальную значимость ВПВС.</w:t>
      </w:r>
    </w:p>
    <w:p w14:paraId="0E397109" w14:textId="77777777" w:rsidR="004F01CE" w:rsidRPr="00925515" w:rsidRDefault="004F01CE" w:rsidP="00925515">
      <w:pPr>
        <w:spacing w:after="0" w:line="240" w:lineRule="auto"/>
        <w:ind w:firstLine="709"/>
        <w:jc w:val="both"/>
        <w:rPr>
          <w:rFonts w:ascii="Times New Roman" w:hAnsi="Times New Roman" w:cs="Times New Roman"/>
          <w:sz w:val="28"/>
          <w:szCs w:val="28"/>
        </w:rPr>
      </w:pPr>
      <w:r w:rsidRPr="00925515">
        <w:rPr>
          <w:rFonts w:ascii="Times New Roman" w:hAnsi="Times New Roman" w:cs="Times New Roman"/>
          <w:sz w:val="28"/>
          <w:szCs w:val="28"/>
        </w:rPr>
        <w:t>В заключение отметим активное развитие современных ВПВС на основе интеграции новых технологий, социально-политической обстановки в мире, расширения аудитории участников, проведения научно-практических конференций, круглых столов, создания сложных и зрелищных форматов, в целом высокой адаптации к запросам современного общества.</w:t>
      </w:r>
    </w:p>
    <w:p w14:paraId="4CB21DA4" w14:textId="77777777" w:rsidR="004F01CE" w:rsidRDefault="004F01CE" w:rsidP="00925515">
      <w:pPr>
        <w:spacing w:after="0" w:line="240" w:lineRule="auto"/>
        <w:jc w:val="center"/>
        <w:rPr>
          <w:rFonts w:ascii="Times New Roman" w:hAnsi="Times New Roman" w:cs="Times New Roman"/>
          <w:b/>
          <w:sz w:val="28"/>
          <w:szCs w:val="28"/>
        </w:rPr>
      </w:pPr>
      <w:r w:rsidRPr="00B80E20">
        <w:rPr>
          <w:rFonts w:ascii="Times New Roman" w:hAnsi="Times New Roman" w:cs="Times New Roman"/>
          <w:b/>
          <w:sz w:val="28"/>
          <w:szCs w:val="28"/>
        </w:rPr>
        <w:t>Использованные источники</w:t>
      </w:r>
      <w:r>
        <w:rPr>
          <w:rFonts w:ascii="Times New Roman" w:hAnsi="Times New Roman" w:cs="Times New Roman"/>
          <w:b/>
          <w:sz w:val="28"/>
          <w:szCs w:val="28"/>
        </w:rPr>
        <w:t>:</w:t>
      </w:r>
    </w:p>
    <w:p w14:paraId="6827FF55" w14:textId="77777777" w:rsidR="004F01CE" w:rsidRPr="00D9218E" w:rsidRDefault="004F01CE" w:rsidP="000E6EF2">
      <w:pPr>
        <w:pStyle w:val="a4"/>
        <w:numPr>
          <w:ilvl w:val="0"/>
          <w:numId w:val="17"/>
        </w:numPr>
        <w:tabs>
          <w:tab w:val="left" w:pos="284"/>
          <w:tab w:val="left" w:pos="993"/>
        </w:tabs>
        <w:spacing w:line="240" w:lineRule="auto"/>
        <w:ind w:left="0" w:firstLine="0"/>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Андриянова Л.А. Развитие военно-прикладных видов спорта в условиях гражданского </w:t>
      </w:r>
      <w:r w:rsidRPr="00D9218E">
        <w:rPr>
          <w:rFonts w:ascii="Times New Roman" w:hAnsi="Times New Roman" w:cs="Times New Roman"/>
          <w:sz w:val="28"/>
          <w:szCs w:val="28"/>
          <w:shd w:val="clear" w:color="auto" w:fill="FFFFFF"/>
        </w:rPr>
        <w:t>университета / Физическое воспитание и студенческий спорт. 2024. Т.3, вып.3. С.237-242.</w:t>
      </w:r>
    </w:p>
    <w:p w14:paraId="617B4927" w14:textId="77777777" w:rsidR="004F01CE" w:rsidRPr="00D9218E" w:rsidRDefault="004F01CE" w:rsidP="000E6EF2">
      <w:pPr>
        <w:pStyle w:val="a4"/>
        <w:numPr>
          <w:ilvl w:val="0"/>
          <w:numId w:val="17"/>
        </w:numPr>
        <w:tabs>
          <w:tab w:val="left" w:pos="284"/>
          <w:tab w:val="left" w:pos="993"/>
        </w:tabs>
        <w:spacing w:line="240" w:lineRule="auto"/>
        <w:ind w:left="0" w:firstLine="0"/>
        <w:jc w:val="both"/>
        <w:rPr>
          <w:rFonts w:ascii="Times New Roman" w:hAnsi="Times New Roman" w:cs="Times New Roman"/>
          <w:b/>
          <w:sz w:val="28"/>
          <w:szCs w:val="28"/>
        </w:rPr>
      </w:pPr>
      <w:r w:rsidRPr="00D9218E">
        <w:rPr>
          <w:rFonts w:ascii="Times New Roman" w:hAnsi="Times New Roman" w:cs="Times New Roman"/>
          <w:sz w:val="28"/>
          <w:szCs w:val="28"/>
          <w:shd w:val="clear" w:color="auto" w:fill="FFFFFF"/>
        </w:rPr>
        <w:t xml:space="preserve">Михайлова Т.А., Черная Е.В., Кравцова Л.М., Гладкая Е.С. Военно-прикладная подготовка обучающихся в условиях урока физической культуры // Современные проблемы науки и образования. 2024. № 6. URL: </w:t>
      </w:r>
      <w:hyperlink r:id="rId30" w:history="1">
        <w:r w:rsidRPr="00D9218E">
          <w:rPr>
            <w:rStyle w:val="a5"/>
            <w:rFonts w:ascii="Times New Roman" w:hAnsi="Times New Roman" w:cs="Times New Roman"/>
            <w:color w:val="auto"/>
            <w:sz w:val="28"/>
            <w:szCs w:val="28"/>
            <w:shd w:val="clear" w:color="auto" w:fill="FFFFFF"/>
          </w:rPr>
          <w:t>https://science-education.ru/ru/article/view?id=33776</w:t>
        </w:r>
      </w:hyperlink>
      <w:r w:rsidRPr="00D9218E">
        <w:rPr>
          <w:rFonts w:ascii="Times New Roman" w:hAnsi="Times New Roman" w:cs="Times New Roman"/>
          <w:sz w:val="28"/>
          <w:szCs w:val="28"/>
        </w:rPr>
        <w:t xml:space="preserve"> </w:t>
      </w:r>
      <w:r w:rsidRPr="00D9218E">
        <w:rPr>
          <w:rFonts w:ascii="Times New Roman" w:hAnsi="Times New Roman" w:cs="Times New Roman"/>
          <w:sz w:val="28"/>
          <w:szCs w:val="28"/>
          <w:shd w:val="clear" w:color="auto" w:fill="FFFFFF"/>
        </w:rPr>
        <w:t>(дата обращения: 19.11.2025).</w:t>
      </w:r>
    </w:p>
    <w:p w14:paraId="51B23EE0" w14:textId="77777777" w:rsidR="004F01CE" w:rsidRPr="00720659" w:rsidRDefault="004F01CE" w:rsidP="000E6EF2">
      <w:pPr>
        <w:pStyle w:val="a4"/>
        <w:numPr>
          <w:ilvl w:val="0"/>
          <w:numId w:val="17"/>
        </w:numPr>
        <w:tabs>
          <w:tab w:val="left" w:pos="284"/>
          <w:tab w:val="left" w:pos="993"/>
        </w:tabs>
        <w:spacing w:line="240" w:lineRule="auto"/>
        <w:ind w:left="0" w:firstLine="0"/>
        <w:jc w:val="both"/>
        <w:rPr>
          <w:rFonts w:ascii="Times New Roman" w:hAnsi="Times New Roman" w:cs="Times New Roman"/>
          <w:b/>
          <w:sz w:val="28"/>
          <w:szCs w:val="28"/>
        </w:rPr>
      </w:pPr>
      <w:r w:rsidRPr="00D9218E">
        <w:rPr>
          <w:rFonts w:ascii="Times New Roman" w:hAnsi="Times New Roman" w:cs="Times New Roman"/>
          <w:sz w:val="28"/>
          <w:szCs w:val="28"/>
          <w:shd w:val="clear" w:color="auto" w:fill="FFFFFF"/>
        </w:rPr>
        <w:t>Филатов А.В., Истомин С.П. Актуальные вопросы развития военно-прикладной направленности физической подготовки и спорта допризывной молодёжи в современных</w:t>
      </w:r>
      <w:r>
        <w:rPr>
          <w:rFonts w:ascii="Times New Roman" w:hAnsi="Times New Roman" w:cs="Times New Roman"/>
          <w:sz w:val="28"/>
          <w:szCs w:val="28"/>
          <w:shd w:val="clear" w:color="auto" w:fill="FFFFFF"/>
        </w:rPr>
        <w:t xml:space="preserve"> условиях / Альманах Пермского военного института войск национальной гвардии. 2024.</w:t>
      </w:r>
    </w:p>
    <w:p w14:paraId="3E22EBD2" w14:textId="77777777" w:rsidR="004F01CE" w:rsidRPr="007E3FE6" w:rsidRDefault="004F01CE" w:rsidP="000E6EF2">
      <w:pPr>
        <w:pStyle w:val="a4"/>
        <w:numPr>
          <w:ilvl w:val="0"/>
          <w:numId w:val="17"/>
        </w:numPr>
        <w:tabs>
          <w:tab w:val="left" w:pos="284"/>
          <w:tab w:val="left" w:pos="993"/>
        </w:tabs>
        <w:spacing w:line="240" w:lineRule="auto"/>
        <w:ind w:left="0" w:firstLine="0"/>
        <w:jc w:val="both"/>
        <w:rPr>
          <w:rFonts w:ascii="Times New Roman" w:hAnsi="Times New Roman" w:cs="Times New Roman"/>
          <w:b/>
          <w:sz w:val="28"/>
          <w:szCs w:val="28"/>
        </w:rPr>
      </w:pPr>
      <w:proofErr w:type="spellStart"/>
      <w:r>
        <w:rPr>
          <w:rFonts w:ascii="Times New Roman" w:hAnsi="Times New Roman" w:cs="Times New Roman"/>
          <w:sz w:val="28"/>
          <w:szCs w:val="28"/>
          <w:shd w:val="clear" w:color="auto" w:fill="FFFFFF"/>
        </w:rPr>
        <w:t>Тарануха</w:t>
      </w:r>
      <w:proofErr w:type="spellEnd"/>
      <w:r>
        <w:rPr>
          <w:rFonts w:ascii="Times New Roman" w:hAnsi="Times New Roman" w:cs="Times New Roman"/>
          <w:sz w:val="28"/>
          <w:szCs w:val="28"/>
          <w:shd w:val="clear" w:color="auto" w:fill="FFFFFF"/>
        </w:rPr>
        <w:t xml:space="preserve"> М.С., Барт Т.В., </w:t>
      </w:r>
      <w:proofErr w:type="spellStart"/>
      <w:r>
        <w:rPr>
          <w:rFonts w:ascii="Times New Roman" w:hAnsi="Times New Roman" w:cs="Times New Roman"/>
          <w:sz w:val="28"/>
          <w:szCs w:val="28"/>
          <w:shd w:val="clear" w:color="auto" w:fill="FFFFFF"/>
        </w:rPr>
        <w:t>Моркова</w:t>
      </w:r>
      <w:proofErr w:type="spellEnd"/>
      <w:r>
        <w:rPr>
          <w:rFonts w:ascii="Times New Roman" w:hAnsi="Times New Roman" w:cs="Times New Roman"/>
          <w:sz w:val="28"/>
          <w:szCs w:val="28"/>
          <w:shd w:val="clear" w:color="auto" w:fill="FFFFFF"/>
        </w:rPr>
        <w:t xml:space="preserve"> Л.П., Осипова И.А. Современные подходы в оценке инструментов продвижения военно-прикладных видов спорта / Теория и практика физической культуры. 2023.</w:t>
      </w:r>
      <w:r w:rsidRPr="009C495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№4. С.11-13. </w:t>
      </w:r>
    </w:p>
    <w:p w14:paraId="5EE989B6" w14:textId="28114410" w:rsidR="004F01CE" w:rsidRPr="00925515" w:rsidRDefault="00B253EE" w:rsidP="00925515">
      <w:pPr>
        <w:pStyle w:val="31"/>
        <w:tabs>
          <w:tab w:val="left" w:pos="9070"/>
        </w:tabs>
        <w:spacing w:after="0" w:line="360" w:lineRule="auto"/>
        <w:ind w:left="0" w:firstLine="709"/>
        <w:jc w:val="both"/>
        <w:rPr>
          <w:color w:val="C00000"/>
          <w:sz w:val="24"/>
          <w:szCs w:val="24"/>
          <w:lang w:val="ru-RU"/>
        </w:rPr>
      </w:pPr>
      <w:r w:rsidRPr="00E16ECA">
        <w:rPr>
          <w:color w:val="C00000"/>
          <w:sz w:val="24"/>
          <w:szCs w:val="24"/>
          <w:lang w:val="ru-RU"/>
        </w:rPr>
        <w:br w:type="page"/>
      </w:r>
    </w:p>
    <w:p w14:paraId="2EC0F464" w14:textId="77777777" w:rsidR="004F01CE" w:rsidRDefault="004F01CE" w:rsidP="00925515">
      <w:pPr>
        <w:spacing w:after="0" w:line="240" w:lineRule="auto"/>
        <w:ind w:firstLine="709"/>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lastRenderedPageBreak/>
        <w:t>УДК 65.012.45; 65.018.82</w:t>
      </w:r>
    </w:p>
    <w:p w14:paraId="3B6C6796" w14:textId="77777777" w:rsidR="004F01CE" w:rsidRDefault="004F01CE" w:rsidP="00D9218E">
      <w:pPr>
        <w:pStyle w:val="1"/>
        <w:rPr>
          <w:rFonts w:eastAsia="Times New Roman"/>
        </w:rPr>
      </w:pPr>
      <w:bookmarkStart w:id="57" w:name="_Toc216741918"/>
      <w:proofErr w:type="spellStart"/>
      <w:r>
        <w:rPr>
          <w:rFonts w:eastAsia="Times New Roman"/>
        </w:rPr>
        <w:t>Кузовкин</w:t>
      </w:r>
      <w:proofErr w:type="spellEnd"/>
      <w:r>
        <w:rPr>
          <w:rFonts w:eastAsia="Times New Roman"/>
        </w:rPr>
        <w:t xml:space="preserve"> Д.А.</w:t>
      </w:r>
      <w:bookmarkEnd w:id="57"/>
    </w:p>
    <w:p w14:paraId="48CEB55E" w14:textId="0CB73569" w:rsidR="004F01CE" w:rsidRDefault="00925515" w:rsidP="00925515">
      <w:pPr>
        <w:spacing w:after="0" w:line="240" w:lineRule="auto"/>
        <w:ind w:firstLine="709"/>
        <w:jc w:val="right"/>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независимый исследователь</w:t>
      </w:r>
    </w:p>
    <w:p w14:paraId="699E0F3E" w14:textId="77777777" w:rsidR="00925515" w:rsidRDefault="00925515" w:rsidP="00925515">
      <w:pPr>
        <w:spacing w:after="0" w:line="240" w:lineRule="auto"/>
        <w:ind w:firstLine="709"/>
        <w:jc w:val="right"/>
        <w:rPr>
          <w:rFonts w:ascii="Times New Roman" w:eastAsia="Times New Roman" w:hAnsi="Times New Roman" w:cs="Times New Roman"/>
          <w:b/>
          <w:bCs/>
          <w:i/>
          <w:iCs/>
          <w:sz w:val="28"/>
          <w:szCs w:val="28"/>
        </w:rPr>
      </w:pPr>
    </w:p>
    <w:p w14:paraId="3D10A2C0" w14:textId="77777777" w:rsidR="004F01CE" w:rsidRPr="00296A1B" w:rsidRDefault="004F01CE" w:rsidP="00D9218E">
      <w:pPr>
        <w:pStyle w:val="3"/>
        <w:rPr>
          <w:rFonts w:eastAsia="Times New Roman"/>
          <w:lang w:val="ru-RU"/>
        </w:rPr>
      </w:pPr>
      <w:bookmarkStart w:id="58" w:name="_Toc216741919"/>
      <w:r w:rsidRPr="00296A1B">
        <w:rPr>
          <w:rFonts w:eastAsia="Times New Roman"/>
          <w:lang w:val="ru-RU"/>
        </w:rPr>
        <w:t>ПОДХОДЫ К ОЦЕНКЕ И ПОВЫШЕНИЮ ЭФФЕКТИВНОСТИ КОМАНД РАЗРАБОТЧИКОВ В ПРОЕКТАХ ЦИФРОВОЙ ТРАНСФОРМАЦИИ ПРОМЫШЛЕННОСТИ</w:t>
      </w:r>
      <w:bookmarkEnd w:id="58"/>
    </w:p>
    <w:p w14:paraId="0D485E54" w14:textId="77777777" w:rsidR="00925515" w:rsidRDefault="00925515" w:rsidP="00925515">
      <w:pPr>
        <w:spacing w:after="0" w:line="240" w:lineRule="auto"/>
        <w:ind w:firstLine="709"/>
        <w:jc w:val="center"/>
        <w:rPr>
          <w:rFonts w:ascii="Times New Roman" w:eastAsia="Times New Roman" w:hAnsi="Times New Roman" w:cs="Times New Roman"/>
          <w:b/>
          <w:bCs/>
          <w:sz w:val="28"/>
          <w:szCs w:val="28"/>
        </w:rPr>
      </w:pPr>
    </w:p>
    <w:p w14:paraId="42408427" w14:textId="77777777" w:rsidR="004F01CE" w:rsidRDefault="004F01CE" w:rsidP="00925515">
      <w:pPr>
        <w:spacing w:after="0" w:line="240" w:lineRule="auto"/>
        <w:ind w:firstLine="709"/>
        <w:jc w:val="both"/>
        <w:rPr>
          <w:rFonts w:ascii="Times New Roman" w:eastAsia="Times New Roman" w:hAnsi="Times New Roman" w:cs="Times New Roman"/>
          <w:i/>
          <w:iCs/>
          <w:sz w:val="28"/>
          <w:szCs w:val="28"/>
        </w:rPr>
      </w:pPr>
      <w:r w:rsidRPr="00925515">
        <w:rPr>
          <w:rFonts w:ascii="Times New Roman" w:eastAsia="Times New Roman" w:hAnsi="Times New Roman" w:cs="Times New Roman"/>
          <w:b/>
          <w:bCs/>
          <w:i/>
          <w:iCs/>
          <w:sz w:val="28"/>
          <w:szCs w:val="28"/>
        </w:rPr>
        <w:t>Аннотация:</w:t>
      </w:r>
      <w:r>
        <w:rPr>
          <w:rFonts w:ascii="Times New Roman" w:eastAsia="Times New Roman" w:hAnsi="Times New Roman" w:cs="Times New Roman"/>
          <w:i/>
          <w:iCs/>
          <w:sz w:val="28"/>
          <w:szCs w:val="28"/>
        </w:rPr>
        <w:t xml:space="preserve"> Статья посвящена исследованию подходов к оценке и повышению эффективности команд разработчиков в проектах цифровой трансформации промышленности. В работе раскрыты концепции цифровой зрелости, инженерной зрелости и командной результативности, которые определяют успешность реализации цифровых инициатив. Обоснованы теоретические основания оценки, к которым относятся технологические, процессные, организационные и поведенческие параметры. Выявлены факторы, влияющие на эффективность команд в условиях высокой сложности промышленных цифровых проектов, и уточнены роли динамических способностей, психологической безопасности и платформенной интеграции. Предложена модель оценки эффективности, объединяющая четыре взаимосвязанных блока и обеспечивающая многомерное измерение результативности команд. Оценены возможности применения современных инструментов управления проектами, </w:t>
      </w:r>
      <w:proofErr w:type="spellStart"/>
      <w:r>
        <w:rPr>
          <w:rFonts w:ascii="Times New Roman" w:eastAsia="Times New Roman" w:hAnsi="Times New Roman" w:cs="Times New Roman"/>
          <w:i/>
          <w:iCs/>
          <w:sz w:val="28"/>
          <w:szCs w:val="28"/>
        </w:rPr>
        <w:t>DevOps</w:t>
      </w:r>
      <w:proofErr w:type="spellEnd"/>
      <w:r>
        <w:rPr>
          <w:rFonts w:ascii="Times New Roman" w:eastAsia="Times New Roman" w:hAnsi="Times New Roman" w:cs="Times New Roman"/>
          <w:i/>
          <w:iCs/>
          <w:sz w:val="28"/>
          <w:szCs w:val="28"/>
        </w:rPr>
        <w:t>-автоматизации, платформенных сервисов и методов инженерного контроля качества. Сформулированы выводы по вопросам повышения эффективности промышленных предприятий и развитию команд.</w:t>
      </w:r>
    </w:p>
    <w:p w14:paraId="401AB54B" w14:textId="77777777" w:rsidR="004F01CE" w:rsidRDefault="004F01CE" w:rsidP="00925515">
      <w:pPr>
        <w:spacing w:after="0" w:line="240" w:lineRule="auto"/>
        <w:ind w:firstLine="709"/>
        <w:jc w:val="both"/>
        <w:rPr>
          <w:rFonts w:ascii="Times New Roman" w:eastAsia="Times New Roman" w:hAnsi="Times New Roman" w:cs="Times New Roman"/>
          <w:i/>
          <w:iCs/>
          <w:sz w:val="28"/>
          <w:szCs w:val="28"/>
        </w:rPr>
      </w:pPr>
      <w:r w:rsidRPr="00925515">
        <w:rPr>
          <w:rFonts w:ascii="Times New Roman" w:eastAsia="Times New Roman" w:hAnsi="Times New Roman" w:cs="Times New Roman"/>
          <w:b/>
          <w:bCs/>
          <w:i/>
          <w:iCs/>
          <w:sz w:val="28"/>
          <w:szCs w:val="28"/>
        </w:rPr>
        <w:t>Ключевые слова</w:t>
      </w:r>
      <w:r>
        <w:rPr>
          <w:rFonts w:ascii="Times New Roman" w:eastAsia="Times New Roman" w:hAnsi="Times New Roman" w:cs="Times New Roman"/>
          <w:i/>
          <w:iCs/>
          <w:sz w:val="28"/>
          <w:szCs w:val="28"/>
        </w:rPr>
        <w:t>:</w:t>
      </w:r>
      <w:r>
        <w:t xml:space="preserve"> </w:t>
      </w:r>
      <w:r>
        <w:rPr>
          <w:rFonts w:ascii="Times New Roman" w:eastAsia="Times New Roman" w:hAnsi="Times New Roman" w:cs="Times New Roman"/>
          <w:i/>
          <w:iCs/>
          <w:sz w:val="28"/>
          <w:szCs w:val="28"/>
        </w:rPr>
        <w:t>цифровая трансформация промышленности, команды разработчиков, эффективность команд, цифровая зрелость, инженерная зрелость, динамические способности.</w:t>
      </w:r>
    </w:p>
    <w:p w14:paraId="5BA9D204" w14:textId="77777777" w:rsidR="004F01CE" w:rsidRPr="00B253EE" w:rsidRDefault="004F01CE" w:rsidP="00925515">
      <w:pPr>
        <w:spacing w:after="0" w:line="240" w:lineRule="auto"/>
        <w:ind w:firstLine="709"/>
        <w:jc w:val="right"/>
        <w:rPr>
          <w:rFonts w:ascii="Times New Roman" w:eastAsia="Times New Roman" w:hAnsi="Times New Roman" w:cs="Times New Roman"/>
          <w:b/>
          <w:bCs/>
          <w:i/>
          <w:iCs/>
          <w:sz w:val="28"/>
          <w:szCs w:val="28"/>
          <w:lang w:val="en-US"/>
        </w:rPr>
      </w:pPr>
      <w:proofErr w:type="spellStart"/>
      <w:r w:rsidRPr="00B253EE">
        <w:rPr>
          <w:rFonts w:ascii="Times New Roman" w:eastAsia="Times New Roman" w:hAnsi="Times New Roman" w:cs="Times New Roman"/>
          <w:b/>
          <w:bCs/>
          <w:i/>
          <w:iCs/>
          <w:sz w:val="28"/>
          <w:szCs w:val="28"/>
          <w:lang w:val="en-US"/>
        </w:rPr>
        <w:t>Kuzovkin</w:t>
      </w:r>
      <w:proofErr w:type="spellEnd"/>
      <w:r w:rsidRPr="00B253EE">
        <w:rPr>
          <w:rFonts w:ascii="Times New Roman" w:eastAsia="Times New Roman" w:hAnsi="Times New Roman" w:cs="Times New Roman"/>
          <w:b/>
          <w:bCs/>
          <w:i/>
          <w:iCs/>
          <w:sz w:val="28"/>
          <w:szCs w:val="28"/>
          <w:lang w:val="en-US"/>
        </w:rPr>
        <w:t xml:space="preserve"> D.A.</w:t>
      </w:r>
    </w:p>
    <w:p w14:paraId="1CEAC024" w14:textId="77777777" w:rsidR="004F01CE" w:rsidRDefault="004F01CE" w:rsidP="00925515">
      <w:pPr>
        <w:spacing w:after="0" w:line="240" w:lineRule="auto"/>
        <w:ind w:firstLine="709"/>
        <w:jc w:val="right"/>
        <w:rPr>
          <w:rFonts w:ascii="Times New Roman" w:eastAsia="Times New Roman" w:hAnsi="Times New Roman" w:cs="Times New Roman"/>
          <w:b/>
          <w:bCs/>
          <w:i/>
          <w:iCs/>
          <w:sz w:val="28"/>
          <w:szCs w:val="28"/>
          <w:lang w:val="en-US"/>
        </w:rPr>
      </w:pPr>
      <w:r w:rsidRPr="00B253EE">
        <w:rPr>
          <w:rFonts w:ascii="Times New Roman" w:eastAsia="Times New Roman" w:hAnsi="Times New Roman" w:cs="Times New Roman"/>
          <w:b/>
          <w:bCs/>
          <w:i/>
          <w:iCs/>
          <w:sz w:val="28"/>
          <w:szCs w:val="28"/>
          <w:lang w:val="en-US"/>
        </w:rPr>
        <w:t>Independent researcher</w:t>
      </w:r>
    </w:p>
    <w:p w14:paraId="77C49781" w14:textId="77777777" w:rsidR="00925515" w:rsidRPr="00B253EE" w:rsidRDefault="00925515" w:rsidP="00925515">
      <w:pPr>
        <w:spacing w:after="0" w:line="240" w:lineRule="auto"/>
        <w:ind w:firstLine="709"/>
        <w:jc w:val="right"/>
        <w:rPr>
          <w:rFonts w:ascii="Times New Roman" w:eastAsia="Times New Roman" w:hAnsi="Times New Roman" w:cs="Times New Roman"/>
          <w:b/>
          <w:bCs/>
          <w:i/>
          <w:iCs/>
          <w:sz w:val="28"/>
          <w:szCs w:val="28"/>
          <w:lang w:val="en-US"/>
        </w:rPr>
      </w:pPr>
    </w:p>
    <w:p w14:paraId="74D9F300" w14:textId="77777777" w:rsidR="004F01CE" w:rsidRDefault="004F01CE" w:rsidP="00925515">
      <w:pPr>
        <w:spacing w:after="0" w:line="240" w:lineRule="auto"/>
        <w:ind w:firstLine="709"/>
        <w:jc w:val="center"/>
        <w:rPr>
          <w:rFonts w:ascii="Times New Roman" w:eastAsia="Times New Roman" w:hAnsi="Times New Roman" w:cs="Times New Roman"/>
          <w:b/>
          <w:bCs/>
          <w:sz w:val="28"/>
          <w:szCs w:val="28"/>
          <w:lang w:val="en-US"/>
        </w:rPr>
      </w:pPr>
      <w:r w:rsidRPr="00B253EE">
        <w:rPr>
          <w:rFonts w:ascii="Times New Roman" w:eastAsia="Times New Roman" w:hAnsi="Times New Roman" w:cs="Times New Roman"/>
          <w:b/>
          <w:bCs/>
          <w:sz w:val="28"/>
          <w:szCs w:val="28"/>
          <w:lang w:val="en-US"/>
        </w:rPr>
        <w:t>APPROACHES TO ASSESSING AND ENHANCING THE EFFECTIVENESS OF DEVELOPMENT TEAMS IN INDUSTRIAL DIGITAL TRANSFORMATION PROJECTS</w:t>
      </w:r>
    </w:p>
    <w:p w14:paraId="3136B788" w14:textId="77777777" w:rsidR="00925515" w:rsidRPr="00B253EE" w:rsidRDefault="00925515" w:rsidP="00925515">
      <w:pPr>
        <w:spacing w:after="0" w:line="240" w:lineRule="auto"/>
        <w:ind w:firstLine="709"/>
        <w:jc w:val="center"/>
        <w:rPr>
          <w:rFonts w:ascii="Times New Roman" w:eastAsia="Times New Roman" w:hAnsi="Times New Roman" w:cs="Times New Roman"/>
          <w:b/>
          <w:bCs/>
          <w:sz w:val="28"/>
          <w:szCs w:val="28"/>
          <w:lang w:val="en-US"/>
        </w:rPr>
      </w:pPr>
    </w:p>
    <w:p w14:paraId="684C439B" w14:textId="77777777" w:rsidR="004F01CE" w:rsidRPr="00B253EE" w:rsidRDefault="004F01CE" w:rsidP="00925515">
      <w:pPr>
        <w:spacing w:after="0" w:line="240" w:lineRule="auto"/>
        <w:ind w:firstLine="709"/>
        <w:jc w:val="both"/>
        <w:rPr>
          <w:rFonts w:ascii="Times New Roman" w:eastAsia="Times New Roman" w:hAnsi="Times New Roman" w:cs="Times New Roman"/>
          <w:i/>
          <w:iCs/>
          <w:sz w:val="28"/>
          <w:szCs w:val="28"/>
          <w:lang w:val="en-US"/>
        </w:rPr>
      </w:pPr>
      <w:r w:rsidRPr="00925515">
        <w:rPr>
          <w:rFonts w:ascii="Times New Roman" w:eastAsia="Times New Roman" w:hAnsi="Times New Roman" w:cs="Times New Roman"/>
          <w:b/>
          <w:bCs/>
          <w:i/>
          <w:iCs/>
          <w:sz w:val="28"/>
          <w:szCs w:val="28"/>
          <w:lang w:val="en-US"/>
        </w:rPr>
        <w:t>Abstract</w:t>
      </w:r>
      <w:r w:rsidRPr="00B253EE">
        <w:rPr>
          <w:rFonts w:ascii="Times New Roman" w:eastAsia="Times New Roman" w:hAnsi="Times New Roman" w:cs="Times New Roman"/>
          <w:i/>
          <w:iCs/>
          <w:sz w:val="28"/>
          <w:szCs w:val="28"/>
          <w:lang w:val="en-US"/>
        </w:rPr>
        <w:t xml:space="preserve">: The article examines approaches to assessing and improving the effectiveness of development teams engaged in industrial digital transformation projects. The study reveals the concepts of digital maturity, engineering maturity and team performance, which determine the success of digital initiatives. The theoretical foundations of assessment are substantiated, including technological, process, organizational and behavioral parameters. The factors influencing team effectiveness in the context of highly complex industrial digital projects are identified, and the roles of dynamic capabilities, psychological safety and platform integration are clarified. A comprehensive assessment model is proposed, </w:t>
      </w:r>
      <w:r w:rsidRPr="00B253EE">
        <w:rPr>
          <w:rFonts w:ascii="Times New Roman" w:eastAsia="Times New Roman" w:hAnsi="Times New Roman" w:cs="Times New Roman"/>
          <w:i/>
          <w:iCs/>
          <w:sz w:val="28"/>
          <w:szCs w:val="28"/>
          <w:lang w:val="en-US"/>
        </w:rPr>
        <w:lastRenderedPageBreak/>
        <w:t>integrating four interrelated blocks and enabling multidimensional measurement of team performance. The applicability of modern project management tools, DevOps automation, platform services and engineering quality control methods is evaluated. The article formulates conclusions on improving the efficiency of industrial enterprises and developing high-performing teams.</w:t>
      </w:r>
    </w:p>
    <w:p w14:paraId="50CA6DD8" w14:textId="77777777" w:rsidR="004F01CE" w:rsidRPr="00B253EE" w:rsidRDefault="004F01CE" w:rsidP="00925515">
      <w:pPr>
        <w:spacing w:after="0" w:line="240" w:lineRule="auto"/>
        <w:ind w:firstLine="709"/>
        <w:jc w:val="both"/>
        <w:rPr>
          <w:rFonts w:ascii="Times New Roman" w:eastAsia="Times New Roman" w:hAnsi="Times New Roman" w:cs="Times New Roman"/>
          <w:i/>
          <w:iCs/>
          <w:sz w:val="28"/>
          <w:szCs w:val="28"/>
          <w:lang w:val="en-US"/>
        </w:rPr>
      </w:pPr>
      <w:r w:rsidRPr="00925515">
        <w:rPr>
          <w:rFonts w:ascii="Times New Roman" w:eastAsia="Times New Roman" w:hAnsi="Times New Roman" w:cs="Times New Roman"/>
          <w:b/>
          <w:bCs/>
          <w:i/>
          <w:iCs/>
          <w:sz w:val="28"/>
          <w:szCs w:val="28"/>
          <w:lang w:val="en-US"/>
        </w:rPr>
        <w:t>Keywords</w:t>
      </w:r>
      <w:r w:rsidRPr="00B253EE">
        <w:rPr>
          <w:rFonts w:ascii="Times New Roman" w:eastAsia="Times New Roman" w:hAnsi="Times New Roman" w:cs="Times New Roman"/>
          <w:i/>
          <w:iCs/>
          <w:sz w:val="28"/>
          <w:szCs w:val="28"/>
          <w:lang w:val="en-US"/>
        </w:rPr>
        <w:t>:</w:t>
      </w:r>
      <w:r w:rsidRPr="00B253EE">
        <w:rPr>
          <w:lang w:val="en-US"/>
        </w:rPr>
        <w:t xml:space="preserve"> </w:t>
      </w:r>
      <w:r w:rsidRPr="00B253EE">
        <w:rPr>
          <w:rFonts w:ascii="Times New Roman" w:eastAsia="Times New Roman" w:hAnsi="Times New Roman" w:cs="Times New Roman"/>
          <w:i/>
          <w:iCs/>
          <w:sz w:val="28"/>
          <w:szCs w:val="28"/>
          <w:lang w:val="en-US"/>
        </w:rPr>
        <w:t>industrial digital transformation, development teams, team effectiveness, digital maturity, engineering maturity, dynamic capabilities.</w:t>
      </w:r>
    </w:p>
    <w:p w14:paraId="00E4DDD3" w14:textId="77777777" w:rsidR="004F01CE" w:rsidRPr="00B253EE" w:rsidRDefault="004F01CE" w:rsidP="00925515">
      <w:pPr>
        <w:spacing w:after="0" w:line="240" w:lineRule="auto"/>
        <w:ind w:firstLine="709"/>
        <w:rPr>
          <w:rFonts w:ascii="Times New Roman" w:eastAsia="Times New Roman" w:hAnsi="Times New Roman" w:cs="Times New Roman"/>
          <w:i/>
          <w:iCs/>
          <w:sz w:val="28"/>
          <w:szCs w:val="28"/>
          <w:lang w:val="en-US"/>
        </w:rPr>
      </w:pPr>
    </w:p>
    <w:p w14:paraId="671E9FC6"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Цифровая трансформация промышленности выступает основополагающим направлением современного социально-экономического развития, состояние которого напрямую определяет конкурентоспособность промышленных предприятий, развитие их бизнес-моделей и степень технологических преобразований в производственной сфере. С другой стороны, активное развитие цифровых платформ, появление интеллектуальных систем и технологий, вкупе со средствами автоматизации и бизнес-аналитики, формируют дополнительные требования к организации проектной деятельности и качеству разработки программных решений, направленных на обслуживание промышленных процессов. Как справедливо отмечают А.В. Бабкин, П.А. Михайлов и Л.В. </w:t>
      </w:r>
      <w:proofErr w:type="spellStart"/>
      <w:r>
        <w:rPr>
          <w:rFonts w:ascii="Times New Roman" w:eastAsia="Times New Roman" w:hAnsi="Times New Roman" w:cs="Times New Roman"/>
          <w:sz w:val="28"/>
          <w:szCs w:val="28"/>
        </w:rPr>
        <w:t>Ташенова</w:t>
      </w:r>
      <w:proofErr w:type="spellEnd"/>
      <w:r>
        <w:rPr>
          <w:rFonts w:ascii="Times New Roman" w:eastAsia="Times New Roman" w:hAnsi="Times New Roman" w:cs="Times New Roman"/>
          <w:sz w:val="28"/>
          <w:szCs w:val="28"/>
        </w:rPr>
        <w:t>, цифровизация и внедрение цифровых платформ видоизменяют характер производственных процессов, поскольку сказываются на уровне зависимости компаний от эффективности использования информации, скорости её обработки и качества интеграции в технологические циклы производства [1]. Иными словами, все более критическое значение в цифровой трансформации приобретают не столько сами технологии, сколько качество их внедрения, зависящие от человеческого фактора и командной работы.</w:t>
      </w:r>
    </w:p>
    <w:p w14:paraId="1CE44AA5"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необходимо подчеркнуть, что деятельность промышленных предприятий отличает некоторая специфика, связанная с тем, что решения разрабатываются в условиях высокой технологической взаимозависимости, многокомпонентной архитектуры, ограничений по времени, безопасности и надежности. Именно поэтому вопрос эффективности команд разработчиков приобретает стратегическое значение, поскольку сказывается как на результатах цифровой трансформации, так и бизнес- и производственных показателях предприятия; закономерно встает необходимость обеспечения качества командных коммуникаций, доверия и повышения эффективности команд разработчиков в проектах цифровой трансформации промышленности.</w:t>
      </w:r>
    </w:p>
    <w:p w14:paraId="7D106777"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Актуальность проблемы эффективности команд разработчиков как возникает на стыке специфики и запросов промышленных предприятий, так и определяется необходимостью оценки разнонаправленных эффектов-результатов их деятельности – цифровой трансформации. Так, </w:t>
      </w:r>
      <w:proofErr w:type="gramStart"/>
      <w:r>
        <w:rPr>
          <w:rFonts w:ascii="Times New Roman" w:eastAsia="Times New Roman" w:hAnsi="Times New Roman" w:cs="Times New Roman"/>
          <w:sz w:val="28"/>
          <w:szCs w:val="28"/>
        </w:rPr>
        <w:t>как верно</w:t>
      </w:r>
      <w:proofErr w:type="gramEnd"/>
      <w:r>
        <w:rPr>
          <w:rFonts w:ascii="Times New Roman" w:eastAsia="Times New Roman" w:hAnsi="Times New Roman" w:cs="Times New Roman"/>
          <w:sz w:val="28"/>
          <w:szCs w:val="28"/>
        </w:rPr>
        <w:t xml:space="preserve"> указывают А.Е. Моисеев и Н.А. Мурашова, цифровые технологии трансформируют производственные операции, изменяют структуру рабочих процессов, повышают требования к скорости принятия решений и качеству </w:t>
      </w:r>
      <w:r>
        <w:rPr>
          <w:rFonts w:ascii="Times New Roman" w:eastAsia="Times New Roman" w:hAnsi="Times New Roman" w:cs="Times New Roman"/>
          <w:sz w:val="28"/>
          <w:szCs w:val="28"/>
        </w:rPr>
        <w:lastRenderedPageBreak/>
        <w:t xml:space="preserve">взаимодействия, и тем самым формируется необходимость оценки эффективности цифровых проектов на разных уровнях [2]. Аналогичным образом О.И. </w:t>
      </w:r>
      <w:proofErr w:type="spellStart"/>
      <w:r>
        <w:rPr>
          <w:rFonts w:ascii="Times New Roman" w:eastAsia="Times New Roman" w:hAnsi="Times New Roman" w:cs="Times New Roman"/>
          <w:sz w:val="28"/>
          <w:szCs w:val="28"/>
        </w:rPr>
        <w:t>Шаравова</w:t>
      </w:r>
      <w:proofErr w:type="spellEnd"/>
      <w:r>
        <w:rPr>
          <w:rFonts w:ascii="Times New Roman" w:eastAsia="Times New Roman" w:hAnsi="Times New Roman" w:cs="Times New Roman"/>
          <w:sz w:val="28"/>
          <w:szCs w:val="28"/>
        </w:rPr>
        <w:t xml:space="preserve"> и П.А. </w:t>
      </w:r>
      <w:proofErr w:type="spellStart"/>
      <w:r>
        <w:rPr>
          <w:rFonts w:ascii="Times New Roman" w:eastAsia="Times New Roman" w:hAnsi="Times New Roman" w:cs="Times New Roman"/>
          <w:sz w:val="28"/>
          <w:szCs w:val="28"/>
        </w:rPr>
        <w:t>Жолтикова</w:t>
      </w:r>
      <w:proofErr w:type="spellEnd"/>
      <w:r>
        <w:rPr>
          <w:rFonts w:ascii="Times New Roman" w:eastAsia="Times New Roman" w:hAnsi="Times New Roman" w:cs="Times New Roman"/>
          <w:sz w:val="28"/>
          <w:szCs w:val="28"/>
        </w:rPr>
        <w:t xml:space="preserve"> подмечают, что платформенные сервисы и цифровая среда создают новый контекст для оценки эффективности деятельности промышленных предприятий с учетом интегрального воздействия на нее факторов кибербезопасности, цифровых процессов и стратегического управления цифровой трансформацией [3]. Очевидно, что большинство существующих подходов к оценке эффективности цифровой трансформации ориентировано преимущественно на макроуровень или уровень организации, и они практически не учитывают феномен высокопроизводительных команд разработчиков, которые по своей сути являются фундаментом реализации проектов цифровой трансформации. Между тем, как отмечают O.A. </w:t>
      </w:r>
      <w:proofErr w:type="spellStart"/>
      <w:r>
        <w:rPr>
          <w:rFonts w:ascii="Times New Roman" w:eastAsia="Times New Roman" w:hAnsi="Times New Roman" w:cs="Times New Roman"/>
          <w:sz w:val="28"/>
          <w:szCs w:val="28"/>
        </w:rPr>
        <w:t>Zolotina</w:t>
      </w:r>
      <w:proofErr w:type="spellEnd"/>
      <w:r>
        <w:rPr>
          <w:rFonts w:ascii="Times New Roman" w:eastAsia="Times New Roman" w:hAnsi="Times New Roman" w:cs="Times New Roman"/>
          <w:sz w:val="28"/>
          <w:szCs w:val="28"/>
        </w:rPr>
        <w:t xml:space="preserve"> и соавторы, именно высокоэффективные гибкие команды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-команды) определяют продуктивность цифровых проектов; их функционирование затруднительно в отсутствие специально выработанного подхода к оценке эффективности работы, выстраивающейся в силу ориентации на принципы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 и их особенности [10].</w:t>
      </w:r>
    </w:p>
    <w:p w14:paraId="795E4407"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Основываясь на научной литературе последних лет, отметим, что основное внимание исследователей постепенно сместилось в сторону изучения командных факторов эффективности, сопряженных с психологической безопасностью [4], зрелостью команд разработчиков [5], качеством процессов и коммуникаций [9], динамическими способностями коллективов [7], а также уровнем их цифровой зрелости [6].</w:t>
      </w:r>
      <w:r>
        <w:t xml:space="preserve"> </w:t>
      </w:r>
      <w:r>
        <w:rPr>
          <w:rFonts w:ascii="Times New Roman" w:eastAsia="Times New Roman" w:hAnsi="Times New Roman" w:cs="Times New Roman"/>
          <w:sz w:val="28"/>
          <w:szCs w:val="28"/>
        </w:rPr>
        <w:t>Одновременно развивается направление оценки зрелости и эффективности процессов разработки программного обеспечения – все чаще поднимаются вопросы интеграции показателей качества, стоимости, сроков и организационных факторов в единую систему измерения [8]. Таким образом, возникает потребность в исследовании и формировании специфического подхода к оценке эффективности команд разработчиков, который соотносится с контекстом цифровой трансформации промышленности, отражает взаимосвязь технологических, организационно-проектных и человеческих факторов, а также учитывает современные форматы работы команд и при этом позволяет не только измерять эффективность, но и управлять ею через целевые механизмы воздействия.</w:t>
      </w:r>
    </w:p>
    <w:p w14:paraId="3064ADDD"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исследования – разработать подход к оценке и повышению эффективности команд разработчиков в проектах цифровой трансформации промышленности.</w:t>
      </w:r>
    </w:p>
    <w:p w14:paraId="216ED1BA"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Обращаясь к идеям повышения эффективности команд разработчиков, первично необходимо рассмотреть общий контекст и специфику их работы, что позволит раскрыть место и роль команды разработчиков, а также оценить её вклад в результаты цифровой трансформации промышленности. </w:t>
      </w:r>
    </w:p>
    <w:p w14:paraId="33708943"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первичным фактором эффективности команд разработчиков в цифровой трансформации промышленности является непосредственно сама </w:t>
      </w:r>
      <w:r>
        <w:rPr>
          <w:rFonts w:ascii="Times New Roman" w:eastAsia="Times New Roman" w:hAnsi="Times New Roman" w:cs="Times New Roman"/>
          <w:sz w:val="28"/>
          <w:szCs w:val="28"/>
        </w:rPr>
        <w:lastRenderedPageBreak/>
        <w:t xml:space="preserve">цифровая трансформация, которая, согласно существующим определениям, представляет собой многоуровневый процесс изменения технологических, организационных и экономических механизмов функционирования предприятий с упором на применение цифровых технологий и закономерную (подверженную их влиянию) перестройку бизнес-моделей, производственных систем, </w:t>
      </w:r>
      <w:proofErr w:type="spellStart"/>
      <w:r>
        <w:rPr>
          <w:rFonts w:ascii="Times New Roman" w:eastAsia="Times New Roman" w:hAnsi="Times New Roman" w:cs="Times New Roman"/>
          <w:sz w:val="28"/>
          <w:szCs w:val="28"/>
        </w:rPr>
        <w:t>межорганизационного</w:t>
      </w:r>
      <w:proofErr w:type="spellEnd"/>
      <w:r>
        <w:rPr>
          <w:rFonts w:ascii="Times New Roman" w:eastAsia="Times New Roman" w:hAnsi="Times New Roman" w:cs="Times New Roman"/>
          <w:sz w:val="28"/>
          <w:szCs w:val="28"/>
        </w:rPr>
        <w:t xml:space="preserve"> взаимодействия и перераспределение функций между человеком и цифровыми инструментами. В частности, в подтверждение указанного определения цифровой трансформации выступают существующие доводы о её центральной роли в промышленной системе; цифровая трансформация обеспечивает возможность сбора, обработки данных, принятия решений и формирования новых конкурентных преимуществ промышленности за счет более высокой скорости сбора информации и её интеграции в процессы производства [1; 3]. Как процесс цифровую трансформацию отличает ряд особенностей (Рис. 1):</w:t>
      </w:r>
    </w:p>
    <w:p w14:paraId="7F4EAE1F" w14:textId="77777777" w:rsidR="004F01CE" w:rsidRDefault="004F01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14:anchorId="40C484D7" wp14:editId="4E28FE27">
                <wp:extent cx="5699760" cy="4441371"/>
                <wp:effectExtent l="0" t="0" r="0" b="0"/>
                <wp:docPr id="2130026984" name="Группа 2130026984"/>
                <wp:cNvGraphicFramePr/>
                <a:graphic xmlns:a="http://schemas.openxmlformats.org/drawingml/2006/main">
                  <a:graphicData uri="http://schemas.microsoft.com/office/word/2010/wordprocessingGroup">
                    <wpg:wgp>
                      <wpg:cNvGrpSpPr/>
                      <wpg:grpSpPr>
                        <a:xfrm>
                          <a:off x="0" y="0"/>
                          <a:ext cx="5699760" cy="4441371"/>
                          <a:chOff x="0" y="0"/>
                          <a:chExt cx="5706125" cy="4441350"/>
                        </a:xfrm>
                      </wpg:grpSpPr>
                      <wpg:grpSp>
                        <wpg:cNvPr id="1764445469" name="Группа 1"/>
                        <wpg:cNvGrpSpPr/>
                        <wpg:grpSpPr>
                          <a:xfrm>
                            <a:off x="0" y="0"/>
                            <a:ext cx="5699759" cy="4441350"/>
                            <a:chOff x="0" y="0"/>
                            <a:chExt cx="5699759" cy="4441350"/>
                          </a:xfrm>
                        </wpg:grpSpPr>
                        <wps:wsp>
                          <wps:cNvPr id="2" name="Прямоугольник 2"/>
                          <wps:cNvSpPr/>
                          <wps:spPr>
                            <a:xfrm>
                              <a:off x="0" y="0"/>
                              <a:ext cx="5699750" cy="4441350"/>
                            </a:xfrm>
                            <a:prstGeom prst="rect">
                              <a:avLst/>
                            </a:prstGeom>
                            <a:noFill/>
                            <a:ln>
                              <a:noFill/>
                            </a:ln>
                          </wps:spPr>
                          <wps:txbx>
                            <w:txbxContent>
                              <w:p w14:paraId="6D2BB3DC"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 name="Полилиния: фигура 3"/>
                          <wps:cNvSpPr/>
                          <wps:spPr>
                            <a:xfrm>
                              <a:off x="4674393" y="1547007"/>
                              <a:ext cx="91440" cy="466222"/>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4" name="Полилиния: фигура 4"/>
                          <wps:cNvSpPr/>
                          <wps:spPr>
                            <a:xfrm>
                              <a:off x="2760821" y="489564"/>
                              <a:ext cx="1959292" cy="466222"/>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5" name="Полилиния: фигура 5"/>
                          <wps:cNvSpPr/>
                          <wps:spPr>
                            <a:xfrm>
                              <a:off x="2715101" y="1547007"/>
                              <a:ext cx="91440" cy="466222"/>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6" name="Полилиния: фигура 6"/>
                          <wps:cNvSpPr/>
                          <wps:spPr>
                            <a:xfrm>
                              <a:off x="2715101" y="489564"/>
                              <a:ext cx="91440" cy="466222"/>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7" name="Полилиния: фигура 7"/>
                          <wps:cNvSpPr/>
                          <wps:spPr>
                            <a:xfrm>
                              <a:off x="755808" y="1547007"/>
                              <a:ext cx="91440" cy="466222"/>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8" name="Полилиния: фигура 8"/>
                          <wps:cNvSpPr/>
                          <wps:spPr>
                            <a:xfrm>
                              <a:off x="801528" y="489564"/>
                              <a:ext cx="1959292" cy="466222"/>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9" name="Прямоугольник: скругленные углы 9"/>
                          <wps:cNvSpPr/>
                          <wps:spPr>
                            <a:xfrm>
                              <a:off x="465258" y="148441"/>
                              <a:ext cx="4591124" cy="34112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5179297F"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0" name="Прямоугольник: скругленные углы 10"/>
                          <wps:cNvSpPr/>
                          <wps:spPr>
                            <a:xfrm>
                              <a:off x="643376" y="317653"/>
                              <a:ext cx="4591124" cy="341122"/>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357900A3"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1" name="Надпись 11"/>
                          <wps:cNvSpPr txBox="1"/>
                          <wps:spPr>
                            <a:xfrm>
                              <a:off x="653367" y="327644"/>
                              <a:ext cx="4571142" cy="321140"/>
                            </a:xfrm>
                            <a:prstGeom prst="rect">
                              <a:avLst/>
                            </a:prstGeom>
                            <a:noFill/>
                            <a:ln>
                              <a:noFill/>
                            </a:ln>
                          </wps:spPr>
                          <wps:txbx>
                            <w:txbxContent>
                              <w:p w14:paraId="503060C0" w14:textId="77777777" w:rsidR="004F01CE" w:rsidRDefault="004F01CE">
                                <w:pPr>
                                  <w:spacing w:after="0" w:line="215" w:lineRule="auto"/>
                                  <w:jc w:val="center"/>
                                  <w:textDirection w:val="btLr"/>
                                </w:pPr>
                                <w:r>
                                  <w:rPr>
                                    <w:rFonts w:ascii="Times New Roman" w:eastAsia="Times New Roman" w:hAnsi="Times New Roman" w:cs="Times New Roman"/>
                                    <w:color w:val="000000"/>
                                    <w:sz w:val="28"/>
                                  </w:rPr>
                                  <w:t>Особенности цифровой трансформации промышленности</w:t>
                                </w:r>
                              </w:p>
                            </w:txbxContent>
                          </wps:txbx>
                          <wps:bodyPr spcFirstLastPara="1" wrap="square" lIns="53325" tIns="53325" rIns="53325" bIns="53325" anchor="ctr" anchorCtr="0">
                            <a:noAutofit/>
                          </wps:bodyPr>
                        </wps:wsp>
                        <wps:wsp>
                          <wps:cNvPr id="12" name="Прямоугольник: скругленные углы 12"/>
                          <wps:cNvSpPr/>
                          <wps:spPr>
                            <a:xfrm>
                              <a:off x="0" y="955786"/>
                              <a:ext cx="1603057" cy="59122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469CD82"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3" name="Прямоугольник: скругленные углы 13"/>
                          <wps:cNvSpPr/>
                          <wps:spPr>
                            <a:xfrm>
                              <a:off x="178117" y="1124998"/>
                              <a:ext cx="1603057" cy="591220"/>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3ABA1E32"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4" name="Надпись 14"/>
                          <wps:cNvSpPr txBox="1"/>
                          <wps:spPr>
                            <a:xfrm>
                              <a:off x="195433" y="1142314"/>
                              <a:ext cx="1568425" cy="556588"/>
                            </a:xfrm>
                            <a:prstGeom prst="rect">
                              <a:avLst/>
                            </a:prstGeom>
                            <a:noFill/>
                            <a:ln>
                              <a:noFill/>
                            </a:ln>
                          </wps:spPr>
                          <wps:txbx>
                            <w:txbxContent>
                              <w:p w14:paraId="5D7D95E3"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Высокая технологическая сложность</w:t>
                                </w:r>
                              </w:p>
                            </w:txbxContent>
                          </wps:txbx>
                          <wps:bodyPr spcFirstLastPara="1" wrap="square" lIns="45700" tIns="45700" rIns="45700" bIns="45700" anchor="ctr" anchorCtr="0">
                            <a:noAutofit/>
                          </wps:bodyPr>
                        </wps:wsp>
                        <wps:wsp>
                          <wps:cNvPr id="15" name="Прямоугольник: скругленные углы 15"/>
                          <wps:cNvSpPr/>
                          <wps:spPr>
                            <a:xfrm>
                              <a:off x="0" y="2013229"/>
                              <a:ext cx="1603057" cy="211048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AF2F665"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6" name="Прямоугольник: скругленные углы 16"/>
                          <wps:cNvSpPr/>
                          <wps:spPr>
                            <a:xfrm>
                              <a:off x="178117" y="2182441"/>
                              <a:ext cx="1603057" cy="2110487"/>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4D378F09"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7" name="Надпись 17"/>
                          <wps:cNvSpPr txBox="1"/>
                          <wps:spPr>
                            <a:xfrm>
                              <a:off x="225069" y="2229393"/>
                              <a:ext cx="1509153" cy="2016583"/>
                            </a:xfrm>
                            <a:prstGeom prst="rect">
                              <a:avLst/>
                            </a:prstGeom>
                            <a:noFill/>
                            <a:ln>
                              <a:noFill/>
                            </a:ln>
                          </wps:spPr>
                          <wps:txbx>
                            <w:txbxContent>
                              <w:p w14:paraId="627C20A4"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многокомпонентные цифровые решения зависят от наличия тесной интеграции разработки, инженерии, аналитики и автоматизации</w:t>
                                </w:r>
                              </w:p>
                            </w:txbxContent>
                          </wps:txbx>
                          <wps:bodyPr spcFirstLastPara="1" wrap="square" lIns="45700" tIns="45700" rIns="45700" bIns="45700" anchor="ctr" anchorCtr="0">
                            <a:noAutofit/>
                          </wps:bodyPr>
                        </wps:wsp>
                        <wps:wsp>
                          <wps:cNvPr id="18" name="Прямоугольник: скругленные углы 18"/>
                          <wps:cNvSpPr/>
                          <wps:spPr>
                            <a:xfrm>
                              <a:off x="1959292" y="955786"/>
                              <a:ext cx="1603057" cy="59122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100851D"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19" name="Прямоугольник: скругленные углы 19"/>
                          <wps:cNvSpPr/>
                          <wps:spPr>
                            <a:xfrm>
                              <a:off x="2137410" y="1124998"/>
                              <a:ext cx="1603057" cy="591220"/>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46CF8F7C"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2154726" y="1142314"/>
                              <a:ext cx="1568425" cy="556588"/>
                            </a:xfrm>
                            <a:prstGeom prst="rect">
                              <a:avLst/>
                            </a:prstGeom>
                            <a:noFill/>
                            <a:ln>
                              <a:noFill/>
                            </a:ln>
                          </wps:spPr>
                          <wps:txbx>
                            <w:txbxContent>
                              <w:p w14:paraId="24A0A859"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Высокая скорость изменений</w:t>
                                </w:r>
                              </w:p>
                            </w:txbxContent>
                          </wps:txbx>
                          <wps:bodyPr spcFirstLastPara="1" wrap="square" lIns="45700" tIns="45700" rIns="45700" bIns="45700" anchor="ctr" anchorCtr="0">
                            <a:noAutofit/>
                          </wps:bodyPr>
                        </wps:wsp>
                        <wps:wsp>
                          <wps:cNvPr id="21" name="Прямоугольник: скругленные углы 21"/>
                          <wps:cNvSpPr/>
                          <wps:spPr>
                            <a:xfrm>
                              <a:off x="1959292" y="2013229"/>
                              <a:ext cx="1603057" cy="211048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0A9E1BC9"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2" name="Прямоугольник: скругленные углы 22"/>
                          <wps:cNvSpPr/>
                          <wps:spPr>
                            <a:xfrm>
                              <a:off x="2137410" y="2182441"/>
                              <a:ext cx="1603057" cy="2110487"/>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08206B81"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3" name="Надпись 23"/>
                          <wps:cNvSpPr txBox="1"/>
                          <wps:spPr>
                            <a:xfrm>
                              <a:off x="2184362" y="2229393"/>
                              <a:ext cx="1509153" cy="2016583"/>
                            </a:xfrm>
                            <a:prstGeom prst="rect">
                              <a:avLst/>
                            </a:prstGeom>
                            <a:noFill/>
                            <a:ln>
                              <a:noFill/>
                            </a:ln>
                          </wps:spPr>
                          <wps:txbx>
                            <w:txbxContent>
                              <w:p w14:paraId="5D683A61"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цифровые инструменты и бизнес-модели обновляются быстрее, чем архитектурные циклы промышленности, что делает готовность команды разработчиков к изменениям критической</w:t>
                                </w:r>
                              </w:p>
                            </w:txbxContent>
                          </wps:txbx>
                          <wps:bodyPr spcFirstLastPara="1" wrap="square" lIns="45700" tIns="45700" rIns="45700" bIns="45700" anchor="ctr" anchorCtr="0">
                            <a:noAutofit/>
                          </wps:bodyPr>
                        </wps:wsp>
                        <wps:wsp>
                          <wps:cNvPr id="24" name="Прямоугольник: скругленные углы 24"/>
                          <wps:cNvSpPr/>
                          <wps:spPr>
                            <a:xfrm>
                              <a:off x="3918585" y="955786"/>
                              <a:ext cx="1603057" cy="59122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14F78AF5"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5" name="Прямоугольник: скругленные углы 25"/>
                          <wps:cNvSpPr/>
                          <wps:spPr>
                            <a:xfrm>
                              <a:off x="4096702" y="1124998"/>
                              <a:ext cx="1603057" cy="591220"/>
                            </a:xfrm>
                            <a:prstGeom prst="roundRect">
                              <a:avLst>
                                <a:gd name="adj" fmla="val 10000"/>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002026F3"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6" name="Надпись 26"/>
                          <wps:cNvSpPr txBox="1"/>
                          <wps:spPr>
                            <a:xfrm>
                              <a:off x="4114018" y="1142314"/>
                              <a:ext cx="1568425" cy="556588"/>
                            </a:xfrm>
                            <a:prstGeom prst="rect">
                              <a:avLst/>
                            </a:prstGeom>
                            <a:noFill/>
                            <a:ln>
                              <a:noFill/>
                            </a:ln>
                          </wps:spPr>
                          <wps:txbx>
                            <w:txbxContent>
                              <w:p w14:paraId="726501C5"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Необходимость межорганизационной координации</w:t>
                                </w:r>
                              </w:p>
                            </w:txbxContent>
                          </wps:txbx>
                          <wps:bodyPr spcFirstLastPara="1" wrap="square" lIns="45700" tIns="45700" rIns="45700" bIns="45700" anchor="ctr" anchorCtr="0">
                            <a:noAutofit/>
                          </wps:bodyPr>
                        </wps:wsp>
                        <wps:wsp>
                          <wps:cNvPr id="27" name="Прямоугольник: скругленные углы 27"/>
                          <wps:cNvSpPr/>
                          <wps:spPr>
                            <a:xfrm>
                              <a:off x="3918585" y="2013229"/>
                              <a:ext cx="1603057" cy="211048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BE3EB9F"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8" name="Прямоугольник: скругленные углы 28"/>
                          <wps:cNvSpPr/>
                          <wps:spPr>
                            <a:xfrm>
                              <a:off x="4096702" y="2182441"/>
                              <a:ext cx="1603057" cy="2110487"/>
                            </a:xfrm>
                            <a:prstGeom prst="roundRect">
                              <a:avLst>
                                <a:gd name="adj" fmla="val 10000"/>
                              </a:avLst>
                            </a:prstGeom>
                            <a:solidFill>
                              <a:srgbClr val="F2F2F2">
                                <a:alpha val="89803"/>
                              </a:srgbClr>
                            </a:solidFill>
                            <a:ln w="12700" cap="flat" cmpd="sng">
                              <a:solidFill>
                                <a:schemeClr val="dk1"/>
                              </a:solidFill>
                              <a:prstDash val="solid"/>
                              <a:miter lim="800000"/>
                              <a:headEnd type="none" w="sm" len="sm"/>
                              <a:tailEnd type="none" w="sm" len="sm"/>
                            </a:ln>
                          </wps:spPr>
                          <wps:txbx>
                            <w:txbxContent>
                              <w:p w14:paraId="3B23C469"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29" name="Надпись 29"/>
                          <wps:cNvSpPr txBox="1"/>
                          <wps:spPr>
                            <a:xfrm>
                              <a:off x="4143654" y="2229393"/>
                              <a:ext cx="1509153" cy="2016583"/>
                            </a:xfrm>
                            <a:prstGeom prst="rect">
                              <a:avLst/>
                            </a:prstGeom>
                            <a:noFill/>
                            <a:ln>
                              <a:noFill/>
                            </a:ln>
                          </wps:spPr>
                          <wps:txbx>
                            <w:txbxContent>
                              <w:p w14:paraId="454ABC6B"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предприятия работают в рамках отраслевых, технологических и платформенных экосистем, что невозможно без наличия зрелых команд и развитых цифровых практик</w:t>
                                </w:r>
                              </w:p>
                            </w:txbxContent>
                          </wps:txbx>
                          <wps:bodyPr spcFirstLastPara="1" wrap="square" lIns="45700" tIns="45700" rIns="45700" bIns="45700" anchor="ctr" anchorCtr="0">
                            <a:noAutofit/>
                          </wps:bodyPr>
                        </wps:wsp>
                      </wpg:grpSp>
                    </wpg:wgp>
                  </a:graphicData>
                </a:graphic>
              </wp:inline>
            </w:drawing>
          </mc:Choice>
          <mc:Fallback>
            <w:pict>
              <v:group w14:anchorId="40C484D7" id="Группа 2130026984" o:spid="_x0000_s1026" style="width:448.8pt;height:349.7pt;mso-position-horizontal-relative:char;mso-position-vertical-relative:line" coordsize="57061,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">
                <v:group id="Группа 1" o:spid="_x0000_s1027" style="position:absolute;width:56997;height:44413" coordsize="56997,4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">
                  <v:rect id="Прямоугольник 2" o:spid="_x0000_s1028" style="position:absolute;width:56997;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D2BB3DC" w14:textId="77777777" w:rsidR="004F01CE" w:rsidRDefault="004F01CE">
                          <w:pPr>
                            <w:spacing w:after="0" w:line="240" w:lineRule="auto"/>
                            <w:textDirection w:val="btLr"/>
                          </w:pPr>
                        </w:p>
                      </w:txbxContent>
                    </v:textbox>
                  </v:rect>
                  <v:shape id="Полилиния: фигура 3" o:spid="_x0000_s1029" style="position:absolute;left:46743;top:15470;width:915;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" path="m60000,r,120000e" filled="f" strokecolor="black [3200]" strokeweight="1pt">
                    <v:stroke startarrowwidth="narrow" startarrowlength="short" endarrowwidth="narrow" endarrowlength="short" joinstyle="miter"/>
                    <v:path arrowok="t" o:extrusionok="f"/>
                  </v:shape>
                  <v:shape id="Полилиния: фигура 4" o:spid="_x0000_s1030" style="position:absolute;left:27608;top:4895;width:19593;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" path="m,l,81777r120000,l120000,120000e" filled="f" strokecolor="black [3200]" strokeweight="1pt">
                    <v:stroke startarrowwidth="narrow" startarrowlength="short" endarrowwidth="narrow" endarrowlength="short" joinstyle="miter"/>
                    <v:path arrowok="t" o:extrusionok="f"/>
                  </v:shape>
                  <v:shape id="Полилиния: фигура 5" o:spid="_x0000_s1031" style="position:absolute;left:27151;top:15470;width:914;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" path="m60000,r,120000e" filled="f" strokecolor="black [3200]" strokeweight="1pt">
                    <v:stroke startarrowwidth="narrow" startarrowlength="short" endarrowwidth="narrow" endarrowlength="short" joinstyle="miter"/>
                    <v:path arrowok="t" o:extrusionok="f"/>
                  </v:shape>
                  <v:shape id="Полилиния: фигура 6" o:spid="_x0000_s1032" style="position:absolute;left:27151;top:4895;width:914;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" path="m60000,r,120000e" filled="f" strokecolor="black [3200]" strokeweight="1pt">
                    <v:stroke startarrowwidth="narrow" startarrowlength="short" endarrowwidth="narrow" endarrowlength="short" joinstyle="miter"/>
                    <v:path arrowok="t" o:extrusionok="f"/>
                  </v:shape>
                  <v:shape id="Полилиния: фигура 7" o:spid="_x0000_s1033" style="position:absolute;left:7558;top:15470;width:914;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" path="m60000,r,120000e" filled="f" strokecolor="black [3200]" strokeweight="1pt">
                    <v:stroke startarrowwidth="narrow" startarrowlength="short" endarrowwidth="narrow" endarrowlength="short" joinstyle="miter"/>
                    <v:path arrowok="t" o:extrusionok="f"/>
                  </v:shape>
                  <v:shape id="Полилиния: фигура 8" o:spid="_x0000_s1034" style="position:absolute;left:8015;top:4895;width:19593;height:4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" path="m120000,r,81777l,81777r,38223e" filled="f" strokecolor="black [3200]" strokeweight="1pt">
                    <v:stroke startarrowwidth="narrow" startarrowlength="short" endarrowwidth="narrow" endarrowlength="short" joinstyle="miter"/>
                    <v:path arrowok="t" o:extrusionok="f"/>
                  </v:shape>
                  <v:roundrect id="Прямоугольник: скругленные углы 9" o:spid="_x0000_s1035" style="position:absolute;left:4652;top:1484;width:45911;height:341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14:paraId="5179297F" w14:textId="77777777" w:rsidR="004F01CE" w:rsidRDefault="004F01CE">
                          <w:pPr>
                            <w:spacing w:after="0" w:line="240" w:lineRule="auto"/>
                            <w:textDirection w:val="btLr"/>
                          </w:pPr>
                        </w:p>
                      </w:txbxContent>
                    </v:textbox>
                  </v:roundrect>
                  <v:roundrect id="Прямоугольник: скругленные углы 10" o:spid="_x0000_s1036" style="position:absolute;left:6433;top:3176;width:45912;height:341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" fillcolor="#f2f2f2" strokecolor="black [3200]" strokeweight="1pt">
                    <v:fill opacity="58853f"/>
                    <v:stroke startarrowwidth="narrow" startarrowlength="short" endarrowwidth="narrow" endarrowlength="short" joinstyle="miter"/>
                    <v:textbox inset="2.53958mm,2.53958mm,2.53958mm,2.53958mm">
                      <w:txbxContent>
                        <w:p w14:paraId="357900A3" w14:textId="77777777" w:rsidR="004F01CE" w:rsidRDefault="004F01CE">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11" o:spid="_x0000_s1037" type="#_x0000_t202" style="position:absolute;left:6533;top:3276;width:45712;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" filled="f" stroked="f">
                    <v:textbox inset="1.48125mm,1.48125mm,1.48125mm,1.48125mm">
                      <w:txbxContent>
                        <w:p w14:paraId="503060C0" w14:textId="77777777" w:rsidR="004F01CE" w:rsidRDefault="004F01CE">
                          <w:pPr>
                            <w:spacing w:after="0" w:line="215" w:lineRule="auto"/>
                            <w:jc w:val="center"/>
                            <w:textDirection w:val="btLr"/>
                          </w:pPr>
                          <w:r>
                            <w:rPr>
                              <w:rFonts w:ascii="Times New Roman" w:eastAsia="Times New Roman" w:hAnsi="Times New Roman" w:cs="Times New Roman"/>
                              <w:color w:val="000000"/>
                              <w:sz w:val="28"/>
                            </w:rPr>
                            <w:t>Особенности цифровой трансформации промышленности</w:t>
                          </w:r>
                        </w:p>
                      </w:txbxContent>
                    </v:textbox>
                  </v:shape>
                  <v:roundrect id="Прямоугольник: скругленные углы 12" o:spid="_x0000_s1038" style="position:absolute;top:9557;width:16030;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14:paraId="7469CD82" w14:textId="77777777" w:rsidR="004F01CE" w:rsidRDefault="004F01CE">
                          <w:pPr>
                            <w:spacing w:after="0" w:line="240" w:lineRule="auto"/>
                            <w:textDirection w:val="btLr"/>
                          </w:pPr>
                        </w:p>
                      </w:txbxContent>
                    </v:textbox>
                  </v:roundrect>
                  <v:roundrect id="Прямоугольник: скругленные углы 13" o:spid="_x0000_s1039" style="position:absolute;left:1781;top:11249;width:16030;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" fillcolor="#f2f2f2" strokecolor="black [3200]" strokeweight="1pt">
                    <v:fill opacity="58853f"/>
                    <v:stroke startarrowwidth="narrow" startarrowlength="short" endarrowwidth="narrow" endarrowlength="short" joinstyle="miter"/>
                    <v:textbox inset="2.53958mm,2.53958mm,2.53958mm,2.53958mm">
                      <w:txbxContent>
                        <w:p w14:paraId="3ABA1E32" w14:textId="77777777" w:rsidR="004F01CE" w:rsidRDefault="004F01CE">
                          <w:pPr>
                            <w:spacing w:after="0" w:line="240" w:lineRule="auto"/>
                            <w:textDirection w:val="btLr"/>
                          </w:pPr>
                        </w:p>
                      </w:txbxContent>
                    </v:textbox>
                  </v:roundrect>
                  <v:shape id="Надпись 14" o:spid="_x0000_s1040" type="#_x0000_t202" style="position:absolute;left:1954;top:11423;width:15684;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" filled="f" stroked="f">
                    <v:textbox inset="1.2694mm,1.2694mm,1.2694mm,1.2694mm">
                      <w:txbxContent>
                        <w:p w14:paraId="5D7D95E3"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Высокая технологическая сложность</w:t>
                          </w:r>
                        </w:p>
                      </w:txbxContent>
                    </v:textbox>
                  </v:shape>
                  <v:roundrect id="Прямоугольник: скругленные углы 15" o:spid="_x0000_s1041" style="position:absolute;top:20132;width:16030;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" fillcolor="white [3201]" strokecolor="black [3200]" strokeweight="1pt">
                    <v:stroke startarrowwidth="narrow" startarrowlength="short" endarrowwidth="narrow" endarrowlength="short" joinstyle="miter"/>
                    <v:textbox inset="2.53958mm,2.53958mm,2.53958mm,2.53958mm">
                      <w:txbxContent>
                        <w:p w14:paraId="3AF2F665" w14:textId="77777777" w:rsidR="004F01CE" w:rsidRDefault="004F01CE">
                          <w:pPr>
                            <w:spacing w:after="0" w:line="240" w:lineRule="auto"/>
                            <w:textDirection w:val="btLr"/>
                          </w:pPr>
                        </w:p>
                      </w:txbxContent>
                    </v:textbox>
                  </v:roundrect>
                  <v:roundrect id="Прямоугольник: скругленные углы 16" o:spid="_x0000_s1042" style="position:absolute;left:1781;top:21824;width:16030;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" fillcolor="#f2f2f2" strokecolor="black [3200]" strokeweight="1pt">
                    <v:fill opacity="58853f"/>
                    <v:stroke startarrowwidth="narrow" startarrowlength="short" endarrowwidth="narrow" endarrowlength="short" joinstyle="miter"/>
                    <v:textbox inset="2.53958mm,2.53958mm,2.53958mm,2.53958mm">
                      <w:txbxContent>
                        <w:p w14:paraId="4D378F09" w14:textId="77777777" w:rsidR="004F01CE" w:rsidRDefault="004F01CE">
                          <w:pPr>
                            <w:spacing w:after="0" w:line="240" w:lineRule="auto"/>
                            <w:textDirection w:val="btLr"/>
                          </w:pPr>
                        </w:p>
                      </w:txbxContent>
                    </v:textbox>
                  </v:roundrect>
                  <v:shape id="Надпись 17" o:spid="_x0000_s1043" type="#_x0000_t202" style="position:absolute;left:2250;top:22293;width:15092;height:2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" filled="f" stroked="f">
                    <v:textbox inset="1.2694mm,1.2694mm,1.2694mm,1.2694mm">
                      <w:txbxContent>
                        <w:p w14:paraId="627C20A4"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многокомпонентные цифровые решения зависят от наличия тесной интеграции разработки, инженерии, аналитики и автоматизации</w:t>
                          </w:r>
                        </w:p>
                      </w:txbxContent>
                    </v:textbox>
                  </v:shape>
                  <v:roundrect id="Прямоугольник: скругленные углы 18" o:spid="_x0000_s1044" style="position:absolute;left:19592;top:9557;width:16031;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" fillcolor="white [3201]" strokecolor="black [3200]" strokeweight="1pt">
                    <v:stroke startarrowwidth="narrow" startarrowlength="short" endarrowwidth="narrow" endarrowlength="short" joinstyle="miter"/>
                    <v:textbox inset="2.53958mm,2.53958mm,2.53958mm,2.53958mm">
                      <w:txbxContent>
                        <w:p w14:paraId="6100851D" w14:textId="77777777" w:rsidR="004F01CE" w:rsidRDefault="004F01CE">
                          <w:pPr>
                            <w:spacing w:after="0" w:line="240" w:lineRule="auto"/>
                            <w:textDirection w:val="btLr"/>
                          </w:pPr>
                        </w:p>
                      </w:txbxContent>
                    </v:textbox>
                  </v:roundrect>
                  <v:roundrect id="Прямоугольник: скругленные углы 19" o:spid="_x0000_s1045" style="position:absolute;left:21374;top:11249;width:16030;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" fillcolor="#f2f2f2" strokecolor="black [3200]" strokeweight="1pt">
                    <v:fill opacity="58853f"/>
                    <v:stroke startarrowwidth="narrow" startarrowlength="short" endarrowwidth="narrow" endarrowlength="short" joinstyle="miter"/>
                    <v:textbox inset="2.53958mm,2.53958mm,2.53958mm,2.53958mm">
                      <w:txbxContent>
                        <w:p w14:paraId="46CF8F7C" w14:textId="77777777" w:rsidR="004F01CE" w:rsidRDefault="004F01CE">
                          <w:pPr>
                            <w:spacing w:after="0" w:line="240" w:lineRule="auto"/>
                            <w:textDirection w:val="btLr"/>
                          </w:pPr>
                        </w:p>
                      </w:txbxContent>
                    </v:textbox>
                  </v:roundrect>
                  <v:shape id="Надпись 20" o:spid="_x0000_s1046" type="#_x0000_t202" style="position:absolute;left:21547;top:11423;width:15684;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" filled="f" stroked="f">
                    <v:textbox inset="1.2694mm,1.2694mm,1.2694mm,1.2694mm">
                      <w:txbxContent>
                        <w:p w14:paraId="24A0A859"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Высокая скорость изменений</w:t>
                          </w:r>
                        </w:p>
                      </w:txbxContent>
                    </v:textbox>
                  </v:shape>
                  <v:roundrect id="Прямоугольник: скругленные углы 21" o:spid="_x0000_s1047" style="position:absolute;left:19592;top:20132;width:16031;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0A9E1BC9" w14:textId="77777777" w:rsidR="004F01CE" w:rsidRDefault="004F01CE">
                          <w:pPr>
                            <w:spacing w:after="0" w:line="240" w:lineRule="auto"/>
                            <w:textDirection w:val="btLr"/>
                          </w:pPr>
                        </w:p>
                      </w:txbxContent>
                    </v:textbox>
                  </v:roundrect>
                  <v:roundrect id="Прямоугольник: скругленные углы 22" o:spid="_x0000_s1048" style="position:absolute;left:21374;top:21824;width:16030;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" fillcolor="#f2f2f2" strokecolor="black [3200]" strokeweight="1pt">
                    <v:fill opacity="58853f"/>
                    <v:stroke startarrowwidth="narrow" startarrowlength="short" endarrowwidth="narrow" endarrowlength="short" joinstyle="miter"/>
                    <v:textbox inset="2.53958mm,2.53958mm,2.53958mm,2.53958mm">
                      <w:txbxContent>
                        <w:p w14:paraId="08206B81" w14:textId="77777777" w:rsidR="004F01CE" w:rsidRDefault="004F01CE">
                          <w:pPr>
                            <w:spacing w:after="0" w:line="240" w:lineRule="auto"/>
                            <w:textDirection w:val="btLr"/>
                          </w:pPr>
                        </w:p>
                      </w:txbxContent>
                    </v:textbox>
                  </v:roundrect>
                  <v:shape id="Надпись 23" o:spid="_x0000_s1049" type="#_x0000_t202" style="position:absolute;left:21843;top:22293;width:15092;height:2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" filled="f" stroked="f">
                    <v:textbox inset="1.2694mm,1.2694mm,1.2694mm,1.2694mm">
                      <w:txbxContent>
                        <w:p w14:paraId="5D683A61"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цифровые инструменты и бизнес-модели обновляются быстрее, чем архитектурные циклы промышленности, что делает готовность команды разработчиков к изменениям критической</w:t>
                          </w:r>
                        </w:p>
                      </w:txbxContent>
                    </v:textbox>
                  </v:shape>
                  <v:roundrect id="Прямоугольник: скругленные углы 24" o:spid="_x0000_s1050" style="position:absolute;left:39185;top:9557;width:16031;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14F78AF5" w14:textId="77777777" w:rsidR="004F01CE" w:rsidRDefault="004F01CE">
                          <w:pPr>
                            <w:spacing w:after="0" w:line="240" w:lineRule="auto"/>
                            <w:textDirection w:val="btLr"/>
                          </w:pPr>
                        </w:p>
                      </w:txbxContent>
                    </v:textbox>
                  </v:roundrect>
                  <v:roundrect id="Прямоугольник: скругленные углы 25" o:spid="_x0000_s1051" style="position:absolute;left:40967;top:11249;width:16030;height:59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" fillcolor="#cacaca" strokecolor="black [3200]" strokeweight="1pt">
                    <v:fill opacity="58853f"/>
                    <v:stroke startarrowwidth="narrow" startarrowlength="short" endarrowwidth="narrow" endarrowlength="short" joinstyle="miter"/>
                    <v:textbox inset="2.53958mm,2.53958mm,2.53958mm,2.53958mm">
                      <w:txbxContent>
                        <w:p w14:paraId="002026F3" w14:textId="77777777" w:rsidR="004F01CE" w:rsidRDefault="004F01CE">
                          <w:pPr>
                            <w:spacing w:after="0" w:line="240" w:lineRule="auto"/>
                            <w:textDirection w:val="btLr"/>
                          </w:pPr>
                        </w:p>
                      </w:txbxContent>
                    </v:textbox>
                  </v:roundrect>
                  <v:shape id="Надпись 26" o:spid="_x0000_s1052" type="#_x0000_t202" style="position:absolute;left:41140;top:11423;width:15684;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" filled="f" stroked="f">
                    <v:textbox inset="1.2694mm,1.2694mm,1.2694mm,1.2694mm">
                      <w:txbxContent>
                        <w:p w14:paraId="726501C5"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Необходимость межорганизационной координации</w:t>
                          </w:r>
                        </w:p>
                      </w:txbxContent>
                    </v:textbox>
                  </v:shape>
                  <v:roundrect id="Прямоугольник: скругленные углы 27" o:spid="_x0000_s1053" style="position:absolute;left:39185;top:20132;width:16031;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14:paraId="6BE3EB9F" w14:textId="77777777" w:rsidR="004F01CE" w:rsidRDefault="004F01CE">
                          <w:pPr>
                            <w:spacing w:after="0" w:line="240" w:lineRule="auto"/>
                            <w:textDirection w:val="btLr"/>
                          </w:pPr>
                        </w:p>
                      </w:txbxContent>
                    </v:textbox>
                  </v:roundrect>
                  <v:roundrect id="Прямоугольник: скругленные углы 28" o:spid="_x0000_s1054" style="position:absolute;left:40967;top:21824;width:16030;height:2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" fillcolor="#f2f2f2" strokecolor="black [3200]" strokeweight="1pt">
                    <v:fill opacity="58853f"/>
                    <v:stroke startarrowwidth="narrow" startarrowlength="short" endarrowwidth="narrow" endarrowlength="short" joinstyle="miter"/>
                    <v:textbox inset="2.53958mm,2.53958mm,2.53958mm,2.53958mm">
                      <w:txbxContent>
                        <w:p w14:paraId="3B23C469" w14:textId="77777777" w:rsidR="004F01CE" w:rsidRDefault="004F01CE">
                          <w:pPr>
                            <w:spacing w:after="0" w:line="240" w:lineRule="auto"/>
                            <w:textDirection w:val="btLr"/>
                          </w:pPr>
                        </w:p>
                      </w:txbxContent>
                    </v:textbox>
                  </v:roundrect>
                  <v:shape id="Надпись 29" o:spid="_x0000_s1055" type="#_x0000_t202" style="position:absolute;left:41436;top:22293;width:15092;height:20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" filled="f" stroked="f">
                    <v:textbox inset="1.2694mm,1.2694mm,1.2694mm,1.2694mm">
                      <w:txbxContent>
                        <w:p w14:paraId="454ABC6B" w14:textId="77777777" w:rsidR="004F01CE" w:rsidRDefault="004F01CE">
                          <w:pPr>
                            <w:spacing w:after="0" w:line="215" w:lineRule="auto"/>
                            <w:jc w:val="center"/>
                            <w:textDirection w:val="btLr"/>
                          </w:pPr>
                          <w:r>
                            <w:rPr>
                              <w:rFonts w:ascii="Times New Roman" w:eastAsia="Times New Roman" w:hAnsi="Times New Roman" w:cs="Times New Roman"/>
                              <w:color w:val="000000"/>
                              <w:sz w:val="24"/>
                            </w:rPr>
                            <w:t>предприятия работают в рамках отраслевых, технологических и платформенных экосистем, что невозможно без наличия зрелых команд и развитых цифровых практик</w:t>
                          </w:r>
                        </w:p>
                      </w:txbxContent>
                    </v:textbox>
                  </v:shape>
                </v:group>
                <w10:anchorlock/>
              </v:group>
            </w:pict>
          </mc:Fallback>
        </mc:AlternateContent>
      </w:r>
    </w:p>
    <w:p w14:paraId="087AD2DA"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 Особенности цифровой трансформации промышленности, которые формируют контекст командной разработки программного обеспечения, составлено автором.</w:t>
      </w:r>
    </w:p>
    <w:p w14:paraId="6AF7A4C6"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Опираясь на рис. 1, заметим, что приведенные особенности закономерно усложняют деятельность команд разработчиков, поскольку их работа зачастую осуществляется в условиях высокой вариативности и расширения требований. Закономерно, наиболее распространенным </w:t>
      </w:r>
      <w:r>
        <w:rPr>
          <w:rFonts w:ascii="Times New Roman" w:eastAsia="Times New Roman" w:hAnsi="Times New Roman" w:cs="Times New Roman"/>
          <w:sz w:val="28"/>
          <w:szCs w:val="28"/>
        </w:rPr>
        <w:lastRenderedPageBreak/>
        <w:t xml:space="preserve">форматом проектной деятельности становятся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-команды. При этом не обязательно, что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-команды будут придерживаться исключительно гибких методологий; наиболее жизнеспособными оказываются варианты комбинированного применения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 и удобных самой команде методологий проектного управления. Например, как показано в исследовании L. </w:t>
      </w:r>
      <w:proofErr w:type="spellStart"/>
      <w:r>
        <w:rPr>
          <w:rFonts w:ascii="Times New Roman" w:eastAsia="Times New Roman" w:hAnsi="Times New Roman" w:cs="Times New Roman"/>
          <w:sz w:val="28"/>
          <w:szCs w:val="28"/>
        </w:rPr>
        <w:t>Gren</w:t>
      </w:r>
      <w:proofErr w:type="spellEnd"/>
      <w:r>
        <w:rPr>
          <w:rFonts w:ascii="Times New Roman" w:eastAsia="Times New Roman" w:hAnsi="Times New Roman" w:cs="Times New Roman"/>
          <w:sz w:val="28"/>
          <w:szCs w:val="28"/>
        </w:rPr>
        <w:t xml:space="preserve">, A. Goldman, C. </w:t>
      </w:r>
      <w:proofErr w:type="spellStart"/>
      <w:r>
        <w:rPr>
          <w:rFonts w:ascii="Times New Roman" w:eastAsia="Times New Roman" w:hAnsi="Times New Roman" w:cs="Times New Roman"/>
          <w:sz w:val="28"/>
          <w:szCs w:val="28"/>
        </w:rPr>
        <w:t>Jacobsson</w:t>
      </w:r>
      <w:proofErr w:type="spellEnd"/>
      <w:r>
        <w:rPr>
          <w:rFonts w:ascii="Times New Roman" w:eastAsia="Times New Roman" w:hAnsi="Times New Roman" w:cs="Times New Roman"/>
          <w:sz w:val="28"/>
          <w:szCs w:val="28"/>
        </w:rPr>
        <w:t xml:space="preserve">, имеет место процесс развития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-команд, которые постепенно проходят стадии зрелости, связанные с повышением автономии, улучшением экспертизы и её распределением. Зрелость команды рассматривается авторами как фактор повышения производительности и качества разработки, а также готовности к изменениям среды (по сути зрелость – это командная компетентность) [5]. Вкупе с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 усиливается влияние и </w:t>
      </w:r>
      <w:proofErr w:type="spellStart"/>
      <w:r>
        <w:rPr>
          <w:rFonts w:ascii="Times New Roman" w:eastAsia="Times New Roman" w:hAnsi="Times New Roman" w:cs="Times New Roman"/>
          <w:sz w:val="28"/>
          <w:szCs w:val="28"/>
        </w:rPr>
        <w:t>гибридности</w:t>
      </w:r>
      <w:proofErr w:type="spellEnd"/>
      <w:r>
        <w:rPr>
          <w:rFonts w:ascii="Times New Roman" w:eastAsia="Times New Roman" w:hAnsi="Times New Roman" w:cs="Times New Roman"/>
          <w:sz w:val="28"/>
          <w:szCs w:val="28"/>
        </w:rPr>
        <w:t xml:space="preserve"> с </w:t>
      </w:r>
      <w:proofErr w:type="spellStart"/>
      <w:r>
        <w:rPr>
          <w:rFonts w:ascii="Times New Roman" w:eastAsia="Times New Roman" w:hAnsi="Times New Roman" w:cs="Times New Roman"/>
          <w:sz w:val="28"/>
          <w:szCs w:val="28"/>
        </w:rPr>
        <w:t>распределенностью</w:t>
      </w:r>
      <w:proofErr w:type="spellEnd"/>
      <w:r>
        <w:rPr>
          <w:rFonts w:ascii="Times New Roman" w:eastAsia="Times New Roman" w:hAnsi="Times New Roman" w:cs="Times New Roman"/>
          <w:sz w:val="28"/>
          <w:szCs w:val="28"/>
        </w:rPr>
        <w:t xml:space="preserve">. В исследовании O.A. </w:t>
      </w:r>
      <w:proofErr w:type="spellStart"/>
      <w:r>
        <w:rPr>
          <w:rFonts w:ascii="Times New Roman" w:eastAsia="Times New Roman" w:hAnsi="Times New Roman" w:cs="Times New Roman"/>
          <w:sz w:val="28"/>
          <w:szCs w:val="28"/>
        </w:rPr>
        <w:t>Zolotina</w:t>
      </w:r>
      <w:proofErr w:type="spellEnd"/>
      <w:r>
        <w:rPr>
          <w:rFonts w:ascii="Times New Roman" w:eastAsia="Times New Roman" w:hAnsi="Times New Roman" w:cs="Times New Roman"/>
          <w:sz w:val="28"/>
          <w:szCs w:val="28"/>
        </w:rPr>
        <w:t xml:space="preserve">, T.O. </w:t>
      </w:r>
      <w:proofErr w:type="spellStart"/>
      <w:r>
        <w:rPr>
          <w:rFonts w:ascii="Times New Roman" w:eastAsia="Times New Roman" w:hAnsi="Times New Roman" w:cs="Times New Roman"/>
          <w:sz w:val="28"/>
          <w:szCs w:val="28"/>
        </w:rPr>
        <w:t>Razumova</w:t>
      </w:r>
      <w:proofErr w:type="spellEnd"/>
      <w:r>
        <w:rPr>
          <w:rFonts w:ascii="Times New Roman" w:eastAsia="Times New Roman" w:hAnsi="Times New Roman" w:cs="Times New Roman"/>
          <w:sz w:val="28"/>
          <w:szCs w:val="28"/>
        </w:rPr>
        <w:t xml:space="preserve">, Y.A. </w:t>
      </w:r>
      <w:proofErr w:type="spellStart"/>
      <w:r>
        <w:rPr>
          <w:rFonts w:ascii="Times New Roman" w:eastAsia="Times New Roman" w:hAnsi="Times New Roman" w:cs="Times New Roman"/>
          <w:sz w:val="28"/>
          <w:szCs w:val="28"/>
        </w:rPr>
        <w:t>Sotnikov</w:t>
      </w:r>
      <w:proofErr w:type="spellEnd"/>
      <w:r>
        <w:rPr>
          <w:rFonts w:ascii="Times New Roman" w:eastAsia="Times New Roman" w:hAnsi="Times New Roman" w:cs="Times New Roman"/>
          <w:sz w:val="28"/>
          <w:szCs w:val="28"/>
        </w:rPr>
        <w:t xml:space="preserve">, A.V. </w:t>
      </w:r>
      <w:proofErr w:type="spellStart"/>
      <w:r>
        <w:rPr>
          <w:rFonts w:ascii="Times New Roman" w:eastAsia="Times New Roman" w:hAnsi="Times New Roman" w:cs="Times New Roman"/>
          <w:sz w:val="28"/>
          <w:szCs w:val="28"/>
        </w:rPr>
        <w:t>Nastavnyuk</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Frerichs</w:t>
      </w:r>
      <w:proofErr w:type="spellEnd"/>
      <w:r>
        <w:rPr>
          <w:rFonts w:ascii="Times New Roman" w:eastAsia="Times New Roman" w:hAnsi="Times New Roman" w:cs="Times New Roman"/>
          <w:sz w:val="28"/>
          <w:szCs w:val="28"/>
        </w:rPr>
        <w:t xml:space="preserve"> выявляется, что </w:t>
      </w:r>
      <w:proofErr w:type="spellStart"/>
      <w:r>
        <w:rPr>
          <w:rFonts w:ascii="Times New Roman" w:eastAsia="Times New Roman" w:hAnsi="Times New Roman" w:cs="Times New Roman"/>
          <w:sz w:val="28"/>
          <w:szCs w:val="28"/>
        </w:rPr>
        <w:t>Agile</w:t>
      </w:r>
      <w:proofErr w:type="spellEnd"/>
      <w:r>
        <w:rPr>
          <w:rFonts w:ascii="Times New Roman" w:eastAsia="Times New Roman" w:hAnsi="Times New Roman" w:cs="Times New Roman"/>
          <w:sz w:val="28"/>
          <w:szCs w:val="28"/>
        </w:rPr>
        <w:t xml:space="preserve"> высокоэффективные команды в условиях цифровой трансформации все чаще переходят к удаленным и гибридным форматам деятельности, что приводит к изменению структуры коммуникаций, динамики взаимодействия и форматов сотрудничества. При переходе на дистанционные коммуникации многие команды достигают более высокой индивидуальной продуктивностью, но сталкиваются с рисками ухудшения совместной инновационной деятельности и командной синхронизации. Закономерно, все чаще предъявляются повышенные требования к готовности руководства оказывать поддержку и формировать зрелую высокоэффективную команду [10]. </w:t>
      </w:r>
    </w:p>
    <w:p w14:paraId="397926E2" w14:textId="3F25FBB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самым, особенности цифровой трансформации промышленности накладываются на особенности команд разработчиков (Рис. 2):</w:t>
      </w:r>
    </w:p>
    <w:p w14:paraId="2F366489" w14:textId="54BBB96E" w:rsidR="00D9218E" w:rsidRDefault="00D9218E" w:rsidP="00925515">
      <w:pPr>
        <w:spacing w:after="0" w:line="240" w:lineRule="auto"/>
        <w:ind w:firstLine="709"/>
        <w:jc w:val="both"/>
        <w:rPr>
          <w:rFonts w:ascii="Times New Roman" w:eastAsia="Times New Roman" w:hAnsi="Times New Roman" w:cs="Times New Roman"/>
          <w:sz w:val="28"/>
          <w:szCs w:val="28"/>
        </w:rPr>
      </w:pPr>
    </w:p>
    <w:p w14:paraId="40C58CC0" w14:textId="77777777" w:rsidR="00D9218E" w:rsidRDefault="00D9218E" w:rsidP="00925515">
      <w:pPr>
        <w:spacing w:after="0" w:line="240" w:lineRule="auto"/>
        <w:ind w:firstLine="709"/>
        <w:jc w:val="both"/>
        <w:rPr>
          <w:rFonts w:ascii="Times New Roman" w:eastAsia="Times New Roman" w:hAnsi="Times New Roman" w:cs="Times New Roman"/>
          <w:sz w:val="28"/>
          <w:szCs w:val="28"/>
        </w:rPr>
      </w:pPr>
    </w:p>
    <w:p w14:paraId="77D575C1" w14:textId="77777777" w:rsidR="004F01CE" w:rsidRDefault="004F01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mc:AlternateContent>
          <mc:Choice Requires="wpg">
            <w:drawing>
              <wp:inline distT="0" distB="0" distL="0" distR="0" wp14:anchorId="15AAF40A" wp14:editId="6D937126">
                <wp:extent cx="5687695" cy="3645725"/>
                <wp:effectExtent l="0" t="0" r="8255" b="0"/>
                <wp:docPr id="2130026983" name="Группа 2130026983"/>
                <wp:cNvGraphicFramePr/>
                <a:graphic xmlns:a="http://schemas.openxmlformats.org/drawingml/2006/main">
                  <a:graphicData uri="http://schemas.microsoft.com/office/word/2010/wordprocessingGroup">
                    <wpg:wgp>
                      <wpg:cNvGrpSpPr/>
                      <wpg:grpSpPr>
                        <a:xfrm>
                          <a:off x="0" y="0"/>
                          <a:ext cx="5687695" cy="3645725"/>
                          <a:chOff x="0" y="0"/>
                          <a:chExt cx="5694050" cy="3645725"/>
                        </a:xfrm>
                      </wpg:grpSpPr>
                      <wpg:grpSp>
                        <wpg:cNvPr id="30" name="Группа 30"/>
                        <wpg:cNvGrpSpPr/>
                        <wpg:grpSpPr>
                          <a:xfrm>
                            <a:off x="0" y="0"/>
                            <a:ext cx="5687695" cy="3645725"/>
                            <a:chOff x="0" y="0"/>
                            <a:chExt cx="5687695" cy="3645725"/>
                          </a:xfrm>
                        </wpg:grpSpPr>
                        <wps:wsp>
                          <wps:cNvPr id="31" name="Прямоугольник 31"/>
                          <wps:cNvSpPr/>
                          <wps:spPr>
                            <a:xfrm>
                              <a:off x="0" y="0"/>
                              <a:ext cx="5687675" cy="3645725"/>
                            </a:xfrm>
                            <a:prstGeom prst="rect">
                              <a:avLst/>
                            </a:prstGeom>
                            <a:noFill/>
                            <a:ln>
                              <a:noFill/>
                            </a:ln>
                          </wps:spPr>
                          <wps:txbx>
                            <w:txbxContent>
                              <w:p w14:paraId="159ABA14"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2" name="Прямоугольник 32"/>
                          <wps:cNvSpPr/>
                          <wps:spPr>
                            <a:xfrm>
                              <a:off x="0" y="287822"/>
                              <a:ext cx="5687695" cy="403200"/>
                            </a:xfrm>
                            <a:prstGeom prst="rect">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3D3391E4"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3" name="Прямоугольник: скругленные углы 33"/>
                          <wps:cNvSpPr/>
                          <wps:spPr>
                            <a:xfrm>
                              <a:off x="284384" y="51662"/>
                              <a:ext cx="5382675" cy="47232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4667E741"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4" name="Надпись 34"/>
                          <wps:cNvSpPr txBox="1"/>
                          <wps:spPr>
                            <a:xfrm>
                              <a:off x="307441" y="74719"/>
                              <a:ext cx="5336561" cy="426206"/>
                            </a:xfrm>
                            <a:prstGeom prst="rect">
                              <a:avLst/>
                            </a:prstGeom>
                            <a:noFill/>
                            <a:ln>
                              <a:noFill/>
                            </a:ln>
                          </wps:spPr>
                          <wps:txbx>
                            <w:txbxContent>
                              <w:p w14:paraId="256050D8" w14:textId="77777777" w:rsidR="004F01CE" w:rsidRDefault="004F01CE">
                                <w:pPr>
                                  <w:spacing w:after="0" w:line="215" w:lineRule="auto"/>
                                  <w:textDirection w:val="btLr"/>
                                </w:pPr>
                                <w:r>
                                  <w:rPr>
                                    <w:rFonts w:ascii="Times New Roman" w:eastAsia="Times New Roman" w:hAnsi="Times New Roman" w:cs="Times New Roman"/>
                                    <w:color w:val="000000"/>
                                    <w:sz w:val="24"/>
                                  </w:rPr>
                                  <w:t>самоорганизация и автономия, которые определяют способность самостоятельно управлять задачами и архитектурными решениями;</w:t>
                                </w:r>
                              </w:p>
                            </w:txbxContent>
                          </wps:txbx>
                          <wps:bodyPr spcFirstLastPara="1" wrap="square" lIns="150475" tIns="0" rIns="150475" bIns="0" anchor="ctr" anchorCtr="0">
                            <a:noAutofit/>
                          </wps:bodyPr>
                        </wps:wsp>
                        <wps:wsp>
                          <wps:cNvPr id="35" name="Прямоугольник 35"/>
                          <wps:cNvSpPr/>
                          <wps:spPr>
                            <a:xfrm>
                              <a:off x="0" y="1013582"/>
                              <a:ext cx="5687695" cy="403200"/>
                            </a:xfrm>
                            <a:prstGeom prst="rect">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54179549"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6" name="Прямоугольник: скругленные углы 36"/>
                          <wps:cNvSpPr/>
                          <wps:spPr>
                            <a:xfrm>
                              <a:off x="284384" y="777381"/>
                              <a:ext cx="5382675" cy="575169"/>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5A77571"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7" name="Надпись 37"/>
                          <wps:cNvSpPr txBox="1"/>
                          <wps:spPr>
                            <a:xfrm>
                              <a:off x="307441" y="800352"/>
                              <a:ext cx="5336561" cy="475998"/>
                            </a:xfrm>
                            <a:prstGeom prst="rect">
                              <a:avLst/>
                            </a:prstGeom>
                            <a:noFill/>
                            <a:ln>
                              <a:noFill/>
                            </a:ln>
                          </wps:spPr>
                          <wps:txbx>
                            <w:txbxContent>
                              <w:p w14:paraId="487EFBB2" w14:textId="77777777" w:rsidR="004F01CE" w:rsidRDefault="004F01CE">
                                <w:pPr>
                                  <w:spacing w:after="0" w:line="215" w:lineRule="auto"/>
                                  <w:textDirection w:val="btLr"/>
                                </w:pPr>
                                <w:r>
                                  <w:rPr>
                                    <w:rFonts w:ascii="Times New Roman" w:eastAsia="Times New Roman" w:hAnsi="Times New Roman" w:cs="Times New Roman"/>
                                    <w:color w:val="000000"/>
                                    <w:sz w:val="24"/>
                                  </w:rPr>
                                  <w:t>высокая кросс-функциональность, обусловленная необходимостью объединять экспертизу в области программирования, инженерии, автоматизации, аналитики и бизнеса;</w:t>
                                </w:r>
                              </w:p>
                            </w:txbxContent>
                          </wps:txbx>
                          <wps:bodyPr spcFirstLastPara="1" wrap="square" lIns="150475" tIns="0" rIns="150475" bIns="0" anchor="ctr" anchorCtr="0">
                            <a:noAutofit/>
                          </wps:bodyPr>
                        </wps:wsp>
                        <wps:wsp>
                          <wps:cNvPr id="38" name="Прямоугольник 38"/>
                          <wps:cNvSpPr/>
                          <wps:spPr>
                            <a:xfrm>
                              <a:off x="0" y="1739342"/>
                              <a:ext cx="5687695" cy="403200"/>
                            </a:xfrm>
                            <a:prstGeom prst="rect">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4844D1CF"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39" name="Прямоугольник: скругленные углы 39"/>
                          <wps:cNvSpPr/>
                          <wps:spPr>
                            <a:xfrm>
                              <a:off x="284384" y="1503182"/>
                              <a:ext cx="5382675" cy="47232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7817312E"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40" name="Надпись 40"/>
                          <wps:cNvSpPr txBox="1"/>
                          <wps:spPr>
                            <a:xfrm>
                              <a:off x="307441" y="1526239"/>
                              <a:ext cx="5336561" cy="426206"/>
                            </a:xfrm>
                            <a:prstGeom prst="rect">
                              <a:avLst/>
                            </a:prstGeom>
                            <a:noFill/>
                            <a:ln>
                              <a:noFill/>
                            </a:ln>
                          </wps:spPr>
                          <wps:txbx>
                            <w:txbxContent>
                              <w:p w14:paraId="5EDAA1C9" w14:textId="77777777" w:rsidR="004F01CE" w:rsidRDefault="004F01CE">
                                <w:pPr>
                                  <w:spacing w:after="0" w:line="215" w:lineRule="auto"/>
                                  <w:textDirection w:val="btLr"/>
                                </w:pPr>
                                <w:r>
                                  <w:rPr>
                                    <w:rFonts w:ascii="Times New Roman" w:eastAsia="Times New Roman" w:hAnsi="Times New Roman" w:cs="Times New Roman"/>
                                    <w:color w:val="000000"/>
                                    <w:sz w:val="24"/>
                                  </w:rPr>
                                  <w:t>гибридный формат работы, предполагающий соединение дистанционных и очных практик взаимодействия и работы;</w:t>
                                </w:r>
                              </w:p>
                            </w:txbxContent>
                          </wps:txbx>
                          <wps:bodyPr spcFirstLastPara="1" wrap="square" lIns="150475" tIns="0" rIns="150475" bIns="0" anchor="ctr" anchorCtr="0">
                            <a:noAutofit/>
                          </wps:bodyPr>
                        </wps:wsp>
                        <wps:wsp>
                          <wps:cNvPr id="41" name="Прямоугольник 41"/>
                          <wps:cNvSpPr/>
                          <wps:spPr>
                            <a:xfrm>
                              <a:off x="0" y="2465102"/>
                              <a:ext cx="5687695" cy="403200"/>
                            </a:xfrm>
                            <a:prstGeom prst="rect">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5F63C4F5"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42" name="Прямоугольник: скругленные углы 42"/>
                          <wps:cNvSpPr/>
                          <wps:spPr>
                            <a:xfrm>
                              <a:off x="284384" y="2228942"/>
                              <a:ext cx="5382675" cy="47232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24C793E7"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43" name="Надпись 43"/>
                          <wps:cNvSpPr txBox="1"/>
                          <wps:spPr>
                            <a:xfrm>
                              <a:off x="307441" y="2251999"/>
                              <a:ext cx="5336561" cy="426206"/>
                            </a:xfrm>
                            <a:prstGeom prst="rect">
                              <a:avLst/>
                            </a:prstGeom>
                            <a:noFill/>
                            <a:ln>
                              <a:noFill/>
                            </a:ln>
                          </wps:spPr>
                          <wps:txbx>
                            <w:txbxContent>
                              <w:p w14:paraId="6BD5AF73" w14:textId="77777777" w:rsidR="004F01CE" w:rsidRDefault="004F01CE">
                                <w:pPr>
                                  <w:spacing w:after="0" w:line="215" w:lineRule="auto"/>
                                  <w:textDirection w:val="btLr"/>
                                </w:pPr>
                                <w:r>
                                  <w:rPr>
                                    <w:rFonts w:ascii="Times New Roman" w:eastAsia="Times New Roman" w:hAnsi="Times New Roman" w:cs="Times New Roman"/>
                                    <w:color w:val="000000"/>
                                    <w:sz w:val="24"/>
                                  </w:rPr>
                                  <w:t>высокая зависимость от качества коммуникаций и цифровой инфраструктуры;</w:t>
                                </w:r>
                              </w:p>
                            </w:txbxContent>
                          </wps:txbx>
                          <wps:bodyPr spcFirstLastPara="1" wrap="square" lIns="150475" tIns="0" rIns="150475" bIns="0" anchor="ctr" anchorCtr="0">
                            <a:noAutofit/>
                          </wps:bodyPr>
                        </wps:wsp>
                        <wps:wsp>
                          <wps:cNvPr id="44" name="Прямоугольник 44"/>
                          <wps:cNvSpPr/>
                          <wps:spPr>
                            <a:xfrm>
                              <a:off x="0" y="3190862"/>
                              <a:ext cx="5687695" cy="403200"/>
                            </a:xfrm>
                            <a:prstGeom prst="rect">
                              <a:avLst/>
                            </a:prstGeom>
                            <a:solidFill>
                              <a:srgbClr val="CACACA">
                                <a:alpha val="89803"/>
                              </a:srgbClr>
                            </a:solidFill>
                            <a:ln w="12700" cap="flat" cmpd="sng">
                              <a:solidFill>
                                <a:schemeClr val="dk1"/>
                              </a:solidFill>
                              <a:prstDash val="solid"/>
                              <a:miter lim="800000"/>
                              <a:headEnd type="none" w="sm" len="sm"/>
                              <a:tailEnd type="none" w="sm" len="sm"/>
                            </a:ln>
                          </wps:spPr>
                          <wps:txbx>
                            <w:txbxContent>
                              <w:p w14:paraId="6C6B4D13"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45" name="Прямоугольник: скругленные углы 45"/>
                          <wps:cNvSpPr/>
                          <wps:spPr>
                            <a:xfrm>
                              <a:off x="284384" y="2954548"/>
                              <a:ext cx="5382675" cy="550652"/>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11ABCF64" w14:textId="77777777" w:rsidR="004F01CE" w:rsidRDefault="004F01CE">
                                <w:pPr>
                                  <w:spacing w:after="0" w:line="240" w:lineRule="auto"/>
                                  <w:textDirection w:val="btLr"/>
                                </w:pPr>
                              </w:p>
                            </w:txbxContent>
                          </wps:txbx>
                          <wps:bodyPr spcFirstLastPara="1" wrap="square" lIns="91425" tIns="91425" rIns="91425" bIns="91425" anchor="ctr" anchorCtr="0">
                            <a:noAutofit/>
                          </wps:bodyPr>
                        </wps:wsp>
                        <wps:wsp>
                          <wps:cNvPr id="46" name="Надпись 46"/>
                          <wps:cNvSpPr txBox="1"/>
                          <wps:spPr>
                            <a:xfrm>
                              <a:off x="307441" y="2977449"/>
                              <a:ext cx="5336561" cy="451551"/>
                            </a:xfrm>
                            <a:prstGeom prst="rect">
                              <a:avLst/>
                            </a:prstGeom>
                            <a:noFill/>
                            <a:ln>
                              <a:noFill/>
                            </a:ln>
                          </wps:spPr>
                          <wps:txbx>
                            <w:txbxContent>
                              <w:p w14:paraId="3A683970" w14:textId="77777777" w:rsidR="004F01CE" w:rsidRDefault="004F01CE">
                                <w:pPr>
                                  <w:spacing w:after="0" w:line="215" w:lineRule="auto"/>
                                  <w:textDirection w:val="btLr"/>
                                </w:pPr>
                                <w:r>
                                  <w:rPr>
                                    <w:rFonts w:ascii="Times New Roman" w:eastAsia="Times New Roman" w:hAnsi="Times New Roman" w:cs="Times New Roman"/>
                                    <w:color w:val="000000"/>
                                    <w:sz w:val="24"/>
                                  </w:rPr>
                                  <w:t>ориентация на создание непрерывно улучшаемых цифровых продуктов, требующих длительного сопровождения (Continuous Delivery, DevOps-подходы);</w:t>
                                </w:r>
                              </w:p>
                            </w:txbxContent>
                          </wps:txbx>
                          <wps:bodyPr spcFirstLastPara="1" wrap="square" lIns="150475" tIns="0" rIns="150475" bIns="0" anchor="ctr" anchorCtr="0">
                            <a:noAutofit/>
                          </wps:bodyPr>
                        </wps:wsp>
                      </wpg:grpSp>
                    </wpg:wgp>
                  </a:graphicData>
                </a:graphic>
              </wp:inline>
            </w:drawing>
          </mc:Choice>
          <mc:Fallback>
            <w:pict>
              <v:group w14:anchorId="15AAF40A" id="Группа 2130026983" o:spid="_x0000_s1056" style="width:447.85pt;height:287.05pt;mso-position-horizontal-relative:char;mso-position-vertical-relative:line" coordsize="56940,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">
                <v:group id="Группа 30" o:spid="_x0000_s1057" style="position:absolute;width:56876;height:36457" coordsize="56876,3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Прямоугольник 31" o:spid="_x0000_s1058" style="position:absolute;width:56876;height:3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59ABA14" w14:textId="77777777" w:rsidR="004F01CE" w:rsidRDefault="004F01CE">
                          <w:pPr>
                            <w:spacing w:after="0" w:line="240" w:lineRule="auto"/>
                            <w:textDirection w:val="btLr"/>
                          </w:pPr>
                        </w:p>
                      </w:txbxContent>
                    </v:textbox>
                  </v:rect>
                  <v:rect id="Прямоугольник 32" o:spid="_x0000_s1059" style="position:absolute;top:2878;width:5687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" fillcolor="#cacaca" strokecolor="black [3200]" strokeweight="1pt">
                    <v:fill opacity="58853f"/>
                    <v:stroke startarrowwidth="narrow" startarrowlength="short" endarrowwidth="narrow" endarrowlength="short"/>
                    <v:textbox inset="2.53958mm,2.53958mm,2.53958mm,2.53958mm">
                      <w:txbxContent>
                        <w:p w14:paraId="3D3391E4" w14:textId="77777777" w:rsidR="004F01CE" w:rsidRDefault="004F01CE">
                          <w:pPr>
                            <w:spacing w:after="0" w:line="240" w:lineRule="auto"/>
                            <w:textDirection w:val="btLr"/>
                          </w:pPr>
                        </w:p>
                      </w:txbxContent>
                    </v:textbox>
                  </v:rect>
                  <v:roundrect id="Прямоугольник: скругленные углы 33" o:spid="_x0000_s1060" style="position:absolute;left:2843;top:516;width:53827;height:4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" fillcolor="white [3201]" strokecolor="black [3200]" strokeweight="1pt">
                    <v:stroke startarrowwidth="narrow" startarrowlength="short" endarrowwidth="narrow" endarrowlength="short" joinstyle="miter"/>
                    <v:textbox inset="2.53958mm,2.53958mm,2.53958mm,2.53958mm">
                      <w:txbxContent>
                        <w:p w14:paraId="4667E741" w14:textId="77777777" w:rsidR="004F01CE" w:rsidRDefault="004F01CE">
                          <w:pPr>
                            <w:spacing w:after="0" w:line="240" w:lineRule="auto"/>
                            <w:textDirection w:val="btLr"/>
                          </w:pPr>
                        </w:p>
                      </w:txbxContent>
                    </v:textbox>
                  </v:roundrect>
                  <v:shape id="Надпись 34" o:spid="_x0000_s1061" type="#_x0000_t202" style="position:absolute;left:3074;top:747;width:53366;height: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" filled="f" stroked="f">
                    <v:textbox inset="4.17986mm,0,4.17986mm,0">
                      <w:txbxContent>
                        <w:p w14:paraId="256050D8" w14:textId="77777777" w:rsidR="004F01CE" w:rsidRDefault="004F01CE">
                          <w:pPr>
                            <w:spacing w:after="0" w:line="215" w:lineRule="auto"/>
                            <w:textDirection w:val="btLr"/>
                          </w:pPr>
                          <w:r>
                            <w:rPr>
                              <w:rFonts w:ascii="Times New Roman" w:eastAsia="Times New Roman" w:hAnsi="Times New Roman" w:cs="Times New Roman"/>
                              <w:color w:val="000000"/>
                              <w:sz w:val="24"/>
                            </w:rPr>
                            <w:t>самоорганизация и автономия, которые определяют способность самостоятельно управлять задачами и архитектурными решениями;</w:t>
                          </w:r>
                        </w:p>
                      </w:txbxContent>
                    </v:textbox>
                  </v:shape>
                  <v:rect id="Прямоугольник 35" o:spid="_x0000_s1062" style="position:absolute;top:10135;width:5687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" fillcolor="#cacaca" strokecolor="black [3200]" strokeweight="1pt">
                    <v:fill opacity="58853f"/>
                    <v:stroke startarrowwidth="narrow" startarrowlength="short" endarrowwidth="narrow" endarrowlength="short"/>
                    <v:textbox inset="2.53958mm,2.53958mm,2.53958mm,2.53958mm">
                      <w:txbxContent>
                        <w:p w14:paraId="54179549" w14:textId="77777777" w:rsidR="004F01CE" w:rsidRDefault="004F01CE">
                          <w:pPr>
                            <w:spacing w:after="0" w:line="240" w:lineRule="auto"/>
                            <w:textDirection w:val="btLr"/>
                          </w:pPr>
                        </w:p>
                      </w:txbxContent>
                    </v:textbox>
                  </v:rect>
                  <v:roundrect id="Прямоугольник: скругленные углы 36" o:spid="_x0000_s1063" style="position:absolute;left:2843;top:7773;width:53827;height:5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" fillcolor="white [3201]" strokecolor="black [3200]" strokeweight="1pt">
                    <v:stroke startarrowwidth="narrow" startarrowlength="short" endarrowwidth="narrow" endarrowlength="short" joinstyle="miter"/>
                    <v:textbox inset="2.53958mm,2.53958mm,2.53958mm,2.53958mm">
                      <w:txbxContent>
                        <w:p w14:paraId="15A77571" w14:textId="77777777" w:rsidR="004F01CE" w:rsidRDefault="004F01CE">
                          <w:pPr>
                            <w:spacing w:after="0" w:line="240" w:lineRule="auto"/>
                            <w:textDirection w:val="btLr"/>
                          </w:pPr>
                        </w:p>
                      </w:txbxContent>
                    </v:textbox>
                  </v:roundrect>
                  <v:shape id="Надпись 37" o:spid="_x0000_s1064" type="#_x0000_t202" style="position:absolute;left:3074;top:8003;width:53366;height:4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" filled="f" stroked="f">
                    <v:textbox inset="4.17986mm,0,4.17986mm,0">
                      <w:txbxContent>
                        <w:p w14:paraId="487EFBB2" w14:textId="77777777" w:rsidR="004F01CE" w:rsidRDefault="004F01CE">
                          <w:pPr>
                            <w:spacing w:after="0" w:line="215" w:lineRule="auto"/>
                            <w:textDirection w:val="btLr"/>
                          </w:pPr>
                          <w:r>
                            <w:rPr>
                              <w:rFonts w:ascii="Times New Roman" w:eastAsia="Times New Roman" w:hAnsi="Times New Roman" w:cs="Times New Roman"/>
                              <w:color w:val="000000"/>
                              <w:sz w:val="24"/>
                            </w:rPr>
                            <w:t>высокая кросс-функциональность, обусловленная необходимостью объединять экспертизу в области программирования, инженерии, автоматизации, аналитики и бизнеса;</w:t>
                          </w:r>
                        </w:p>
                      </w:txbxContent>
                    </v:textbox>
                  </v:shape>
                  <v:rect id="Прямоугольник 38" o:spid="_x0000_s1065" style="position:absolute;top:17393;width:5687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" fillcolor="#cacaca" strokecolor="black [3200]" strokeweight="1pt">
                    <v:fill opacity="58853f"/>
                    <v:stroke startarrowwidth="narrow" startarrowlength="short" endarrowwidth="narrow" endarrowlength="short"/>
                    <v:textbox inset="2.53958mm,2.53958mm,2.53958mm,2.53958mm">
                      <w:txbxContent>
                        <w:p w14:paraId="4844D1CF" w14:textId="77777777" w:rsidR="004F01CE" w:rsidRDefault="004F01CE">
                          <w:pPr>
                            <w:spacing w:after="0" w:line="240" w:lineRule="auto"/>
                            <w:textDirection w:val="btLr"/>
                          </w:pPr>
                        </w:p>
                      </w:txbxContent>
                    </v:textbox>
                  </v:rect>
                  <v:roundrect id="Прямоугольник: скругленные углы 39" o:spid="_x0000_s1066" style="position:absolute;left:2843;top:15031;width:53827;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" fillcolor="white [3201]" strokecolor="black [3200]" strokeweight="1pt">
                    <v:stroke startarrowwidth="narrow" startarrowlength="short" endarrowwidth="narrow" endarrowlength="short" joinstyle="miter"/>
                    <v:textbox inset="2.53958mm,2.53958mm,2.53958mm,2.53958mm">
                      <w:txbxContent>
                        <w:p w14:paraId="7817312E" w14:textId="77777777" w:rsidR="004F01CE" w:rsidRDefault="004F01CE">
                          <w:pPr>
                            <w:spacing w:after="0" w:line="240" w:lineRule="auto"/>
                            <w:textDirection w:val="btLr"/>
                          </w:pPr>
                        </w:p>
                      </w:txbxContent>
                    </v:textbox>
                  </v:roundrect>
                  <v:shape id="Надпись 40" o:spid="_x0000_s1067" type="#_x0000_t202" style="position:absolute;left:3074;top:15262;width:53366;height: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" filled="f" stroked="f">
                    <v:textbox inset="4.17986mm,0,4.17986mm,0">
                      <w:txbxContent>
                        <w:p w14:paraId="5EDAA1C9" w14:textId="77777777" w:rsidR="004F01CE" w:rsidRDefault="004F01CE">
                          <w:pPr>
                            <w:spacing w:after="0" w:line="215" w:lineRule="auto"/>
                            <w:textDirection w:val="btLr"/>
                          </w:pPr>
                          <w:r>
                            <w:rPr>
                              <w:rFonts w:ascii="Times New Roman" w:eastAsia="Times New Roman" w:hAnsi="Times New Roman" w:cs="Times New Roman"/>
                              <w:color w:val="000000"/>
                              <w:sz w:val="24"/>
                            </w:rPr>
                            <w:t>гибридный формат работы, предполагающий соединение дистанционных и очных практик взаимодействия и работы;</w:t>
                          </w:r>
                        </w:p>
                      </w:txbxContent>
                    </v:textbox>
                  </v:shape>
                  <v:rect id="Прямоугольник 41" o:spid="_x0000_s1068" style="position:absolute;top:24651;width:5687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" fillcolor="#cacaca" strokecolor="black [3200]" strokeweight="1pt">
                    <v:fill opacity="58853f"/>
                    <v:stroke startarrowwidth="narrow" startarrowlength="short" endarrowwidth="narrow" endarrowlength="short"/>
                    <v:textbox inset="2.53958mm,2.53958mm,2.53958mm,2.53958mm">
                      <w:txbxContent>
                        <w:p w14:paraId="5F63C4F5" w14:textId="77777777" w:rsidR="004F01CE" w:rsidRDefault="004F01CE">
                          <w:pPr>
                            <w:spacing w:after="0" w:line="240" w:lineRule="auto"/>
                            <w:textDirection w:val="btLr"/>
                          </w:pPr>
                        </w:p>
                      </w:txbxContent>
                    </v:textbox>
                  </v:rect>
                  <v:roundrect id="Прямоугольник: скругленные углы 42" o:spid="_x0000_s1069" style="position:absolute;left:2843;top:22289;width:53827;height:4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14:paraId="24C793E7" w14:textId="77777777" w:rsidR="004F01CE" w:rsidRDefault="004F01CE">
                          <w:pPr>
                            <w:spacing w:after="0" w:line="240" w:lineRule="auto"/>
                            <w:textDirection w:val="btLr"/>
                          </w:pPr>
                        </w:p>
                      </w:txbxContent>
                    </v:textbox>
                  </v:roundrect>
                  <v:shape id="Надпись 43" o:spid="_x0000_s1070" type="#_x0000_t202" style="position:absolute;left:3074;top:22519;width:53366;height:4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" filled="f" stroked="f">
                    <v:textbox inset="4.17986mm,0,4.17986mm,0">
                      <w:txbxContent>
                        <w:p w14:paraId="6BD5AF73" w14:textId="77777777" w:rsidR="004F01CE" w:rsidRDefault="004F01CE">
                          <w:pPr>
                            <w:spacing w:after="0" w:line="215" w:lineRule="auto"/>
                            <w:textDirection w:val="btLr"/>
                          </w:pPr>
                          <w:r>
                            <w:rPr>
                              <w:rFonts w:ascii="Times New Roman" w:eastAsia="Times New Roman" w:hAnsi="Times New Roman" w:cs="Times New Roman"/>
                              <w:color w:val="000000"/>
                              <w:sz w:val="24"/>
                            </w:rPr>
                            <w:t>высокая зависимость от качества коммуникаций и цифровой инфраструктуры;</w:t>
                          </w:r>
                        </w:p>
                      </w:txbxContent>
                    </v:textbox>
                  </v:shape>
                  <v:rect id="Прямоугольник 44" o:spid="_x0000_s1071" style="position:absolute;top:31908;width:56876;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" fillcolor="#cacaca" strokecolor="black [3200]" strokeweight="1pt">
                    <v:fill opacity="58853f"/>
                    <v:stroke startarrowwidth="narrow" startarrowlength="short" endarrowwidth="narrow" endarrowlength="short"/>
                    <v:textbox inset="2.53958mm,2.53958mm,2.53958mm,2.53958mm">
                      <w:txbxContent>
                        <w:p w14:paraId="6C6B4D13" w14:textId="77777777" w:rsidR="004F01CE" w:rsidRDefault="004F01CE">
                          <w:pPr>
                            <w:spacing w:after="0" w:line="240" w:lineRule="auto"/>
                            <w:textDirection w:val="btLr"/>
                          </w:pPr>
                        </w:p>
                      </w:txbxContent>
                    </v:textbox>
                  </v:rect>
                  <v:roundrect id="Прямоугольник: скругленные углы 45" o:spid="_x0000_s1072" style="position:absolute;left:2843;top:29545;width:53827;height:5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" fillcolor="white [3201]" strokecolor="black [3200]" strokeweight="1pt">
                    <v:stroke startarrowwidth="narrow" startarrowlength="short" endarrowwidth="narrow" endarrowlength="short" joinstyle="miter"/>
                    <v:textbox inset="2.53958mm,2.53958mm,2.53958mm,2.53958mm">
                      <w:txbxContent>
                        <w:p w14:paraId="11ABCF64" w14:textId="77777777" w:rsidR="004F01CE" w:rsidRDefault="004F01CE">
                          <w:pPr>
                            <w:spacing w:after="0" w:line="240" w:lineRule="auto"/>
                            <w:textDirection w:val="btLr"/>
                          </w:pPr>
                        </w:p>
                      </w:txbxContent>
                    </v:textbox>
                  </v:roundrect>
                  <v:shape id="Надпись 46" o:spid="_x0000_s1073" type="#_x0000_t202" style="position:absolute;left:3074;top:29774;width:53366;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" filled="f" stroked="f">
                    <v:textbox inset="4.17986mm,0,4.17986mm,0">
                      <w:txbxContent>
                        <w:p w14:paraId="3A683970" w14:textId="77777777" w:rsidR="004F01CE" w:rsidRDefault="004F01CE">
                          <w:pPr>
                            <w:spacing w:after="0" w:line="215" w:lineRule="auto"/>
                            <w:textDirection w:val="btLr"/>
                          </w:pPr>
                          <w:r>
                            <w:rPr>
                              <w:rFonts w:ascii="Times New Roman" w:eastAsia="Times New Roman" w:hAnsi="Times New Roman" w:cs="Times New Roman"/>
                              <w:color w:val="000000"/>
                              <w:sz w:val="24"/>
                            </w:rPr>
                            <w:t>ориентация на создание непрерывно улучшаемых цифровых продуктов, требующих длительного сопровождения (Continuous Delivery, DevOps-подходы);</w:t>
                          </w:r>
                        </w:p>
                      </w:txbxContent>
                    </v:textbox>
                  </v:shape>
                </v:group>
                <w10:anchorlock/>
              </v:group>
            </w:pict>
          </mc:Fallback>
        </mc:AlternateContent>
      </w:r>
    </w:p>
    <w:p w14:paraId="53135C28" w14:textId="4C68A934"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 Особенности команд разработчиков программного обеспечения, составлено автором.</w:t>
      </w:r>
    </w:p>
    <w:p w14:paraId="66300708" w14:textId="77777777" w:rsidR="00D9218E" w:rsidRDefault="00D9218E" w:rsidP="00925515">
      <w:pPr>
        <w:spacing w:after="0" w:line="240" w:lineRule="auto"/>
        <w:ind w:firstLine="709"/>
        <w:jc w:val="both"/>
        <w:rPr>
          <w:rFonts w:ascii="Times New Roman" w:eastAsia="Times New Roman" w:hAnsi="Times New Roman" w:cs="Times New Roman"/>
          <w:sz w:val="28"/>
          <w:szCs w:val="28"/>
        </w:rPr>
      </w:pPr>
    </w:p>
    <w:p w14:paraId="28C34BDD"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в ответ на выделенную специфику команд разработчиков программного обеспечения, эффективность команд должна измеряться не только результатами разработки, но и процессными, организационными и поведенческими характеристиками.</w:t>
      </w:r>
    </w:p>
    <w:p w14:paraId="67423540"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важными элементами признаются воздействие психологических и поведенческих факторов эффективности команд, к которым E. </w:t>
      </w:r>
      <w:proofErr w:type="spellStart"/>
      <w:r>
        <w:rPr>
          <w:rFonts w:ascii="Times New Roman" w:eastAsia="Times New Roman" w:hAnsi="Times New Roman" w:cs="Times New Roman"/>
          <w:sz w:val="28"/>
          <w:szCs w:val="28"/>
        </w:rPr>
        <w:t>Weimar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Nugroho</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Visser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Plaat</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Goudbeek</w:t>
      </w:r>
      <w:proofErr w:type="spellEnd"/>
      <w:r>
        <w:rPr>
          <w:rFonts w:ascii="Times New Roman" w:eastAsia="Times New Roman" w:hAnsi="Times New Roman" w:cs="Times New Roman"/>
          <w:sz w:val="28"/>
          <w:szCs w:val="28"/>
        </w:rPr>
        <w:t xml:space="preserve">, A.P. </w:t>
      </w:r>
      <w:proofErr w:type="spellStart"/>
      <w:r>
        <w:rPr>
          <w:rFonts w:ascii="Times New Roman" w:eastAsia="Times New Roman" w:hAnsi="Times New Roman" w:cs="Times New Roman"/>
          <w:sz w:val="28"/>
          <w:szCs w:val="28"/>
        </w:rPr>
        <w:t>Schouten</w:t>
      </w:r>
      <w:proofErr w:type="spellEnd"/>
      <w:r>
        <w:rPr>
          <w:rFonts w:ascii="Times New Roman" w:eastAsia="Times New Roman" w:hAnsi="Times New Roman" w:cs="Times New Roman"/>
          <w:sz w:val="28"/>
          <w:szCs w:val="28"/>
        </w:rPr>
        <w:t xml:space="preserve"> относят коммуникации, координацию, баланс вклада, поддерживающее поведение, взаимное доверие, общие ценности. Представленные компонент определяют качество командного взаимодействия и формируют основу социального капитала команды; закономерно они же нередко определяют качество разработки программного продукта, скорость выполнения задач и неподверженность команды перед стрессовыми ситуациями [9]. Причем на макроуровне вопросы командных способностей дополняются концепцией технологически-усиленных динамических способностей, предложенной в работе S.S. </w:t>
      </w:r>
      <w:proofErr w:type="spellStart"/>
      <w:r>
        <w:rPr>
          <w:rFonts w:ascii="Times New Roman" w:eastAsia="Times New Roman" w:hAnsi="Times New Roman" w:cs="Times New Roman"/>
          <w:sz w:val="28"/>
          <w:szCs w:val="28"/>
        </w:rPr>
        <w:t>Sebrek</w:t>
      </w:r>
      <w:proofErr w:type="spellEnd"/>
      <w:r>
        <w:rPr>
          <w:rFonts w:ascii="Times New Roman" w:eastAsia="Times New Roman" w:hAnsi="Times New Roman" w:cs="Times New Roman"/>
          <w:sz w:val="28"/>
          <w:szCs w:val="28"/>
        </w:rPr>
        <w:t xml:space="preserve"> и соавторов, которые отмечают, что способность команды создавать, поглощать и трансформировать знания, использовать цифровые инструменты, развивать практики эксперимента и обучения становится условием формирования конкурентных преимуществ в технологически насыщенных проектах [7]. Поэтому в формировании команды разработчиков руководителю так же необходимо руководствоваться соображениями по цифровой грамотности, формированию навыков коммуникации, созданию </w:t>
      </w:r>
      <w:r>
        <w:rPr>
          <w:rFonts w:ascii="Times New Roman" w:eastAsia="Times New Roman" w:hAnsi="Times New Roman" w:cs="Times New Roman"/>
          <w:sz w:val="28"/>
          <w:szCs w:val="28"/>
        </w:rPr>
        <w:lastRenderedPageBreak/>
        <w:t>прозрачной и доступной всем структуры процессов и процедур, использования цифровых артефактов и введения на повестку ритуалов постоянной синхронизации работы. Итак, в совокупности может быть определено место команды разработчиков в реализации проектов цифровой трансформации промышленности (Рис. 3):</w:t>
      </w:r>
    </w:p>
    <w:p w14:paraId="7201BB87" w14:textId="77777777" w:rsidR="004F01CE" w:rsidRDefault="004F01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14D43D" wp14:editId="271F08E5">
            <wp:extent cx="5747385" cy="7101205"/>
            <wp:effectExtent l="0" t="0" r="0" b="0"/>
            <wp:docPr id="21300269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747385" cy="7101205"/>
                    </a:xfrm>
                    <a:prstGeom prst="rect">
                      <a:avLst/>
                    </a:prstGeom>
                    <a:ln/>
                  </pic:spPr>
                </pic:pic>
              </a:graphicData>
            </a:graphic>
          </wp:inline>
        </w:drawing>
      </w:r>
    </w:p>
    <w:p w14:paraId="47841DBB"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3. Место команды разработчиков в реализации проектов цифровой трансформации промышленности, разработано автором.</w:t>
      </w:r>
    </w:p>
    <w:p w14:paraId="32757A28"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Очевидно, что команда действует в многокомпонентной среде и функционирует на стыке технологических, организационных и человеческих факторов; закономерно, оценка эффективности команд разработчиков цифровых решений в промышленности представляет собой сложную интегральную задачу, разрешение которой возможно за счет ориентации на ряд подходов (Табл. 1):</w:t>
      </w:r>
    </w:p>
    <w:p w14:paraId="5FDC2799" w14:textId="77777777" w:rsidR="004F01CE" w:rsidRDefault="004F01CE" w:rsidP="009255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1. Сравнительный анализ подходов к оценке эффективности команд разработчиков, составлено автором на основании [1; 2; 4; 7 и др.].</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2900"/>
        <w:gridCol w:w="2918"/>
      </w:tblGrid>
      <w:tr w:rsidR="004F01CE" w14:paraId="663FFE9A" w14:textId="77777777">
        <w:tc>
          <w:tcPr>
            <w:tcW w:w="3244" w:type="dxa"/>
          </w:tcPr>
          <w:p w14:paraId="1BE7F4F9"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Подход</w:t>
            </w:r>
          </w:p>
        </w:tc>
        <w:tc>
          <w:tcPr>
            <w:tcW w:w="2900" w:type="dxa"/>
          </w:tcPr>
          <w:p w14:paraId="2CADA683"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Преимущества</w:t>
            </w:r>
          </w:p>
        </w:tc>
        <w:tc>
          <w:tcPr>
            <w:tcW w:w="2918" w:type="dxa"/>
          </w:tcPr>
          <w:p w14:paraId="1CD9AFF5"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Недостатки</w:t>
            </w:r>
          </w:p>
        </w:tc>
      </w:tr>
      <w:tr w:rsidR="004F01CE" w14:paraId="31DB5BA7" w14:textId="77777777">
        <w:tc>
          <w:tcPr>
            <w:tcW w:w="3244" w:type="dxa"/>
          </w:tcPr>
          <w:p w14:paraId="4017476A"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Технологические и организационные показатели эффективности</w:t>
            </w:r>
            <w:r>
              <w:rPr>
                <w:rFonts w:ascii="Times New Roman" w:eastAsia="Times New Roman" w:hAnsi="Times New Roman" w:cs="Times New Roman"/>
                <w:sz w:val="24"/>
                <w:szCs w:val="24"/>
              </w:rPr>
              <w:t>. Основываются на оценке влияния команды на цифровые процессы предприятия, а именно качество внедрения платформ, соответствие архитектуре, достижение KPI цифровизации. Учитывают отраслевые особенности, уровень цифровой зрелости, интеграцию решений в бизнес-процессы</w:t>
            </w:r>
          </w:p>
        </w:tc>
        <w:tc>
          <w:tcPr>
            <w:tcW w:w="2900" w:type="dxa"/>
          </w:tcPr>
          <w:p w14:paraId="581B95CF"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Прямая связь с бизнес-эффектами и стратегией цифровизации. Отражают результат влияния команды на производственные процессы, позволяют измерять эффект внедрения цифровых платформ и сервисов</w:t>
            </w:r>
          </w:p>
        </w:tc>
        <w:tc>
          <w:tcPr>
            <w:tcW w:w="2918" w:type="dxa"/>
          </w:tcPr>
          <w:p w14:paraId="354EFA0C"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Ориентация больше на результат, чем на командные процессы; реализация сильно зависит от внешних факторов (инфраструктуры, зрелости организации); не позволяют точно определить поведенческие причины проблем в команде</w:t>
            </w:r>
          </w:p>
        </w:tc>
      </w:tr>
      <w:tr w:rsidR="004F01CE" w14:paraId="2C5D6DC0" w14:textId="77777777">
        <w:tc>
          <w:tcPr>
            <w:tcW w:w="3244" w:type="dxa"/>
          </w:tcPr>
          <w:p w14:paraId="4757DF79"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Подход к оценке динамических способностей команды.</w:t>
            </w:r>
            <w:r>
              <w:rPr>
                <w:rFonts w:ascii="Times New Roman" w:eastAsia="Times New Roman" w:hAnsi="Times New Roman" w:cs="Times New Roman"/>
                <w:sz w:val="24"/>
                <w:szCs w:val="24"/>
              </w:rPr>
              <w:t xml:space="preserve"> Оценивает способность команды подстраиваться под изменения, учиться, внедрять инновации, трансформировать свои процессы. Упор на обучение, экспериментирование, </w:t>
            </w:r>
            <w:proofErr w:type="spellStart"/>
            <w:r>
              <w:rPr>
                <w:rFonts w:ascii="Times New Roman" w:eastAsia="Times New Roman" w:hAnsi="Times New Roman" w:cs="Times New Roman"/>
                <w:sz w:val="24"/>
                <w:szCs w:val="24"/>
              </w:rPr>
              <w:t>Agile</w:t>
            </w:r>
            <w:proofErr w:type="spellEnd"/>
            <w:r>
              <w:rPr>
                <w:rFonts w:ascii="Times New Roman" w:eastAsia="Times New Roman" w:hAnsi="Times New Roman" w:cs="Times New Roman"/>
                <w:sz w:val="24"/>
                <w:szCs w:val="24"/>
              </w:rPr>
              <w:t>-практики, технологическую вариативность</w:t>
            </w:r>
          </w:p>
        </w:tc>
        <w:tc>
          <w:tcPr>
            <w:tcW w:w="2900" w:type="dxa"/>
          </w:tcPr>
          <w:p w14:paraId="1124FB94"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Подходит для динамичной среды цифровой трансформации. Основной фокус на долгосрочной эффективности команды.; подход позволяет выявлять потенциал инновационной деятельности, хорошо отражает способность команды работать с неопределенностью</w:t>
            </w:r>
          </w:p>
        </w:tc>
        <w:tc>
          <w:tcPr>
            <w:tcW w:w="2918" w:type="dxa"/>
          </w:tcPr>
          <w:p w14:paraId="52D40F57"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Сложность количественной оценки подхода; реализация зависит от наблюдения и зрелости корпоративной культуры. Не всегда подходит для жестко регламентированных проектов (энергетика, транспорт, металлургия)</w:t>
            </w:r>
          </w:p>
        </w:tc>
      </w:tr>
      <w:tr w:rsidR="004F01CE" w14:paraId="2AF56387" w14:textId="77777777">
        <w:tc>
          <w:tcPr>
            <w:tcW w:w="3244" w:type="dxa"/>
          </w:tcPr>
          <w:p w14:paraId="17481CDE"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SPI-подходы.</w:t>
            </w:r>
            <w:r>
              <w:rPr>
                <w:rFonts w:ascii="Times New Roman" w:eastAsia="Times New Roman" w:hAnsi="Times New Roman" w:cs="Times New Roman"/>
                <w:sz w:val="24"/>
                <w:szCs w:val="24"/>
              </w:rPr>
              <w:t xml:space="preserve"> Основываются на анализе процессов разработки, а именно показателей качества кода, тестирования, архитектуры, </w:t>
            </w:r>
            <w:proofErr w:type="spellStart"/>
            <w:r>
              <w:rPr>
                <w:rFonts w:ascii="Times New Roman" w:eastAsia="Times New Roman" w:hAnsi="Times New Roman" w:cs="Times New Roman"/>
                <w:sz w:val="24"/>
                <w:szCs w:val="24"/>
              </w:rPr>
              <w:t>DevOps</w:t>
            </w:r>
            <w:proofErr w:type="spellEnd"/>
            <w:r>
              <w:rPr>
                <w:rFonts w:ascii="Times New Roman" w:eastAsia="Times New Roman" w:hAnsi="Times New Roman" w:cs="Times New Roman"/>
                <w:sz w:val="24"/>
                <w:szCs w:val="24"/>
              </w:rPr>
              <w:t xml:space="preserve">-практик, скорости и стабильности релизов. Учитывают зрелость </w:t>
            </w:r>
            <w:r>
              <w:rPr>
                <w:rFonts w:ascii="Times New Roman" w:eastAsia="Times New Roman" w:hAnsi="Times New Roman" w:cs="Times New Roman"/>
                <w:sz w:val="24"/>
                <w:szCs w:val="24"/>
              </w:rPr>
              <w:lastRenderedPageBreak/>
              <w:t>инженерных процессов и их улучшение</w:t>
            </w:r>
          </w:p>
        </w:tc>
        <w:tc>
          <w:tcPr>
            <w:tcW w:w="2900" w:type="dxa"/>
          </w:tcPr>
          <w:p w14:paraId="44883A61"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Формирует объективные, измеримые показатели, позволяет выявлять узкие места в технических процессах, хорошо подходит для проектных офисов и R&amp;D. В целом стандарты SPI </w:t>
            </w:r>
            <w:r>
              <w:rPr>
                <w:rFonts w:ascii="Times New Roman" w:eastAsia="Times New Roman" w:hAnsi="Times New Roman" w:cs="Times New Roman"/>
                <w:sz w:val="24"/>
                <w:szCs w:val="24"/>
              </w:rPr>
              <w:lastRenderedPageBreak/>
              <w:t>сопоставимы между командами и проектами</w:t>
            </w:r>
          </w:p>
        </w:tc>
        <w:tc>
          <w:tcPr>
            <w:tcW w:w="2918" w:type="dxa"/>
          </w:tcPr>
          <w:p w14:paraId="39346AE3"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Подход не учитывает поведенческие факторы, может игнорировать творчество и инновационность. В ряде промышленных проектов может ограничивать реализацию принципов </w:t>
            </w:r>
            <w:proofErr w:type="spellStart"/>
            <w:r>
              <w:rPr>
                <w:rFonts w:ascii="Times New Roman" w:eastAsia="Times New Roman" w:hAnsi="Times New Roman" w:cs="Times New Roman"/>
                <w:sz w:val="24"/>
                <w:szCs w:val="24"/>
              </w:rPr>
              <w:t>Agile</w:t>
            </w:r>
            <w:proofErr w:type="spellEnd"/>
          </w:p>
        </w:tc>
      </w:tr>
      <w:tr w:rsidR="004F01CE" w14:paraId="0A2B7D3F" w14:textId="77777777">
        <w:tc>
          <w:tcPr>
            <w:tcW w:w="3244" w:type="dxa"/>
          </w:tcPr>
          <w:p w14:paraId="22F7FC73"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Командные и поведенческие показатели. </w:t>
            </w:r>
            <w:r>
              <w:rPr>
                <w:rFonts w:ascii="Times New Roman" w:eastAsia="Times New Roman" w:hAnsi="Times New Roman" w:cs="Times New Roman"/>
                <w:sz w:val="24"/>
                <w:szCs w:val="24"/>
              </w:rPr>
              <w:t>Оценивают качество коммуникаций, доверия, координации, самоорганизации и психологической безопасности. Учитывают влияние гибридного формата работы. Ориентированы на командные взаимодействия и культуру</w:t>
            </w:r>
          </w:p>
        </w:tc>
        <w:tc>
          <w:tcPr>
            <w:tcW w:w="2900" w:type="dxa"/>
          </w:tcPr>
          <w:p w14:paraId="1E9C896B"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Используются для объяснения причин провалов или успехов команды, позволяют повышать неподверженность команды нагрузкам. Напрямую связаны с инновационностью и качеством совместной работы; в целом подход актуален для гибридных и распределенных команд</w:t>
            </w:r>
          </w:p>
        </w:tc>
        <w:tc>
          <w:tcPr>
            <w:tcW w:w="2918" w:type="dxa"/>
          </w:tcPr>
          <w:p w14:paraId="765085D7" w14:textId="77777777" w:rsidR="004F01CE" w:rsidRDefault="004F01CE" w:rsidP="009255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стандартизировать реализацию подхода; реализация невозможна без зрелой HR- и проектной аналитики, и она зависит от субъективных оценок. Подход не предоставляет прямой оценки технического результата</w:t>
            </w:r>
          </w:p>
        </w:tc>
      </w:tr>
    </w:tbl>
    <w:p w14:paraId="4170A258" w14:textId="77777777" w:rsidR="004F01CE" w:rsidRDefault="004F01CE" w:rsidP="00925515">
      <w:pPr>
        <w:tabs>
          <w:tab w:val="left" w:pos="993"/>
        </w:tabs>
        <w:spacing w:after="0" w:line="240" w:lineRule="auto"/>
        <w:ind w:firstLine="709"/>
        <w:jc w:val="both"/>
        <w:rPr>
          <w:rFonts w:ascii="Times New Roman" w:eastAsia="Times New Roman" w:hAnsi="Times New Roman" w:cs="Times New Roman"/>
          <w:sz w:val="28"/>
          <w:szCs w:val="28"/>
        </w:rPr>
      </w:pPr>
    </w:p>
    <w:p w14:paraId="1910D640" w14:textId="77777777" w:rsidR="004F01CE" w:rsidRDefault="004F01CE" w:rsidP="00925515">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Учитывая приведенные подходы, становится очевидно, что во избежание негативного влияния недостатков превалирующего подхода, целесообразно их совместное применение; тем самым, оценка должна приобретать многоуровневый характер и осуществляться на стыке всех четырех групп показателей. Основываясь на Табл. 1, их стоит свести к следующим:</w:t>
      </w:r>
    </w:p>
    <w:p w14:paraId="35F80548" w14:textId="77777777" w:rsidR="004F01CE" w:rsidRDefault="004F01CE" w:rsidP="000E6EF2">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технологические и организационные эффекты цифровизации;</w:t>
      </w:r>
    </w:p>
    <w:p w14:paraId="06EF5F32" w14:textId="77777777" w:rsidR="004F01CE" w:rsidRDefault="004F01CE" w:rsidP="000E6EF2">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динамические способности команды, определяющие готовность к изменениям и обучению;</w:t>
      </w:r>
    </w:p>
    <w:p w14:paraId="2823B1F2" w14:textId="77777777" w:rsidR="004F01CE" w:rsidRDefault="004F01CE" w:rsidP="000E6EF2">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зрелость и качество процессов разработки программного обеспечения (например, по SPI);</w:t>
      </w:r>
    </w:p>
    <w:p w14:paraId="7C6E4DE7" w14:textId="77777777" w:rsidR="004F01CE" w:rsidRDefault="004F01CE" w:rsidP="000E6EF2">
      <w:pPr>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психологические и командные факторы эффективности.</w:t>
      </w:r>
    </w:p>
    <w:p w14:paraId="2EAF9194" w14:textId="77777777" w:rsidR="004F01CE" w:rsidRDefault="004F01CE" w:rsidP="00925515">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Опираясь на приведенные области-подходы к оценке, на их основании может быть выработана модель оценки и повышения эффективности команд разработчиков в проектах цифровой трансформации промышленности (Рис. 4).</w:t>
      </w:r>
    </w:p>
    <w:p w14:paraId="20709B95" w14:textId="77777777" w:rsidR="004F01CE" w:rsidRDefault="004F01C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CA4FFC5" wp14:editId="10F52CD1">
            <wp:extent cx="5759450" cy="7920990"/>
            <wp:effectExtent l="0" t="0" r="0" b="0"/>
            <wp:docPr id="21300269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59450" cy="7920990"/>
                    </a:xfrm>
                    <a:prstGeom prst="rect">
                      <a:avLst/>
                    </a:prstGeom>
                    <a:ln/>
                  </pic:spPr>
                </pic:pic>
              </a:graphicData>
            </a:graphic>
          </wp:inline>
        </w:drawing>
      </w:r>
    </w:p>
    <w:p w14:paraId="1B0D5B2E" w14:textId="77777777" w:rsidR="004F01CE" w:rsidRDefault="004F01CE" w:rsidP="0092551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4. Модель оценки эффективности команд разработчиков в проектах цифровой трансформации промышленности, разработано автором.</w:t>
      </w:r>
    </w:p>
    <w:p w14:paraId="6A6FA217" w14:textId="77777777" w:rsidR="004F01CE" w:rsidRDefault="004F01CE" w:rsidP="009255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Опираясь на приведенную модель, отметим, что повышение эффективности команд разработчиков зависит как от организационных </w:t>
      </w:r>
      <w:r>
        <w:rPr>
          <w:rFonts w:ascii="Times New Roman" w:eastAsia="Times New Roman" w:hAnsi="Times New Roman" w:cs="Times New Roman"/>
          <w:color w:val="000000"/>
          <w:sz w:val="28"/>
          <w:szCs w:val="28"/>
        </w:rPr>
        <w:lastRenderedPageBreak/>
        <w:t>решений и развитой инженерной культуры, так и применения специально подобранных инструментов, ориентированных на управление процессами разработки, коммуникацией, качеством продукта и цифровой зрелостью команды. Одновременно с этим, инструментальная среда должна быть интегрирована в контекст промышленного предприятия, учитывать требования корпоративной безопасности, протоколы доступа, особенности данных (</w:t>
      </w:r>
      <w:proofErr w:type="spellStart"/>
      <w:r>
        <w:rPr>
          <w:rFonts w:ascii="Times New Roman" w:eastAsia="Times New Roman" w:hAnsi="Times New Roman" w:cs="Times New Roman"/>
          <w:color w:val="000000"/>
          <w:sz w:val="28"/>
          <w:szCs w:val="28"/>
        </w:rPr>
        <w:t>IoT</w:t>
      </w:r>
      <w:proofErr w:type="spellEnd"/>
      <w:r>
        <w:rPr>
          <w:rFonts w:ascii="Times New Roman" w:eastAsia="Times New Roman" w:hAnsi="Times New Roman" w:cs="Times New Roman"/>
          <w:color w:val="000000"/>
          <w:sz w:val="28"/>
          <w:szCs w:val="28"/>
        </w:rPr>
        <w:t>-телеметрия, MES-</w:t>
      </w:r>
      <w:proofErr w:type="spellStart"/>
      <w:r>
        <w:rPr>
          <w:rFonts w:ascii="Times New Roman" w:eastAsia="Times New Roman" w:hAnsi="Times New Roman" w:cs="Times New Roman"/>
          <w:color w:val="000000"/>
          <w:sz w:val="28"/>
          <w:szCs w:val="28"/>
        </w:rPr>
        <w:t>логи</w:t>
      </w:r>
      <w:proofErr w:type="spellEnd"/>
      <w:r>
        <w:rPr>
          <w:rFonts w:ascii="Times New Roman" w:eastAsia="Times New Roman" w:hAnsi="Times New Roman" w:cs="Times New Roman"/>
          <w:color w:val="000000"/>
          <w:sz w:val="28"/>
          <w:szCs w:val="28"/>
        </w:rPr>
        <w:t>, ERP-транзакции) и стратегическую платформенную архитектуру. При этом непосредственно практику промышленных предприятий и современные технологические стандарты, инструменты можно сгруппировать в четыре категории: 1) инструменты управления цифровыми проектами, 2) инструменты инженерной и технологической поддержки, 3) инструменты анализа эффективности, 4) инструменты для командного взаимодействия и развития, которые в совокупности направлены на поддержку реализации предложенной модели (состоящей, в свою очередь, из спектра распространенных механизмов).</w:t>
      </w:r>
    </w:p>
    <w:p w14:paraId="57AA36E7" w14:textId="77777777" w:rsidR="004F01CE" w:rsidRDefault="004F01CE" w:rsidP="009255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проведенный анализ позволяет сформировать ряд механизмов повышения результативности команд разработчиков и уточнить то, каким образом они определяют качество промышленных цифровых решений и скорость трансформационных процессов. При этом эффективность формируется на пересечении инженерных процессов, цифровой зрелости предприятия, командной динамики, технологической оснащенности и качества проектного управления. Именно поэтому наиболее результативными оказываются многомерные модели, состоящие из технологических, процессных, организационных и поведенческих механизмов, что подтверждается выводами современных отечественных и зарубежных исследований.</w:t>
      </w:r>
    </w:p>
    <w:p w14:paraId="5143B1C0" w14:textId="523EF102" w:rsidR="004F01CE" w:rsidRPr="00925515" w:rsidRDefault="004F01CE" w:rsidP="009255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работы была предложена модель оценки эффективности; доказано, что эти блоки образуют взаимодополняющую систему, в которой улучшение одного элемента повышает качество остальных, а дисбаланс между ними снижает результативность всей команды. Кроме того, систематизированы механизмы повышения эффективности, среди которых особое значение приобретают стратегическая интеграция команды в цифровую трансформацию предприятия, развитие </w:t>
      </w:r>
      <w:proofErr w:type="spellStart"/>
      <w:r>
        <w:rPr>
          <w:rFonts w:ascii="Times New Roman" w:eastAsia="Times New Roman" w:hAnsi="Times New Roman" w:cs="Times New Roman"/>
          <w:color w:val="000000"/>
          <w:sz w:val="28"/>
          <w:szCs w:val="28"/>
        </w:rPr>
        <w:t>DevOps</w:t>
      </w:r>
      <w:proofErr w:type="spellEnd"/>
      <w:r>
        <w:rPr>
          <w:rFonts w:ascii="Times New Roman" w:eastAsia="Times New Roman" w:hAnsi="Times New Roman" w:cs="Times New Roman"/>
          <w:color w:val="000000"/>
          <w:sz w:val="28"/>
          <w:szCs w:val="28"/>
        </w:rPr>
        <w:t xml:space="preserve">-циклов и автоматизации, управление инженерной зрелостью, формирование психологической безопасности, укрепление инновационной культуры и цифровой дисциплины, а также внедрение инструментов мониторинга, контроля качества, совместной работы и поддержки проектного управления. Итак, успешное повышение эффективности команд разработчиков в условиях промышленной цифровизации невозможно без формирования единой системы процессов, динамики взаимодействия, цифровых инструментов и моделей управления, вкупе с культурой работы с инновациями. </w:t>
      </w:r>
    </w:p>
    <w:p w14:paraId="087F2A10" w14:textId="77777777" w:rsidR="001561A5" w:rsidRDefault="001561A5" w:rsidP="00925515">
      <w:pPr>
        <w:spacing w:after="0" w:line="240" w:lineRule="auto"/>
        <w:jc w:val="center"/>
        <w:rPr>
          <w:rFonts w:ascii="Times New Roman" w:eastAsia="Times New Roman" w:hAnsi="Times New Roman" w:cs="Times New Roman"/>
          <w:b/>
          <w:bCs/>
          <w:sz w:val="28"/>
          <w:szCs w:val="28"/>
        </w:rPr>
      </w:pPr>
    </w:p>
    <w:p w14:paraId="11E48EE5" w14:textId="77777777" w:rsidR="001561A5" w:rsidRDefault="001561A5" w:rsidP="00925515">
      <w:pPr>
        <w:spacing w:after="0" w:line="240" w:lineRule="auto"/>
        <w:jc w:val="center"/>
        <w:rPr>
          <w:rFonts w:ascii="Times New Roman" w:eastAsia="Times New Roman" w:hAnsi="Times New Roman" w:cs="Times New Roman"/>
          <w:b/>
          <w:bCs/>
          <w:sz w:val="28"/>
          <w:szCs w:val="28"/>
        </w:rPr>
      </w:pPr>
    </w:p>
    <w:p w14:paraId="2FE8D1A2" w14:textId="77777777" w:rsidR="001561A5" w:rsidRDefault="001561A5" w:rsidP="00925515">
      <w:pPr>
        <w:spacing w:after="0" w:line="240" w:lineRule="auto"/>
        <w:jc w:val="center"/>
        <w:rPr>
          <w:rFonts w:ascii="Times New Roman" w:eastAsia="Times New Roman" w:hAnsi="Times New Roman" w:cs="Times New Roman"/>
          <w:b/>
          <w:bCs/>
          <w:sz w:val="28"/>
          <w:szCs w:val="28"/>
        </w:rPr>
      </w:pPr>
    </w:p>
    <w:p w14:paraId="2D06E7CC" w14:textId="084A92A7" w:rsidR="004F01CE" w:rsidRDefault="004F01CE" w:rsidP="0092551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Использованные источники:</w:t>
      </w:r>
    </w:p>
    <w:p w14:paraId="7CF736CD" w14:textId="77777777" w:rsidR="004F01C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Бабкин А.В., Михайлов П.А., </w:t>
      </w:r>
      <w:proofErr w:type="spellStart"/>
      <w:r>
        <w:rPr>
          <w:rFonts w:ascii="Times New Roman" w:eastAsia="Times New Roman" w:hAnsi="Times New Roman" w:cs="Times New Roman"/>
          <w:color w:val="000000"/>
          <w:sz w:val="28"/>
          <w:szCs w:val="28"/>
        </w:rPr>
        <w:t>Ташенова</w:t>
      </w:r>
      <w:proofErr w:type="spellEnd"/>
      <w:r>
        <w:rPr>
          <w:rFonts w:ascii="Times New Roman" w:eastAsia="Times New Roman" w:hAnsi="Times New Roman" w:cs="Times New Roman"/>
          <w:color w:val="000000"/>
          <w:sz w:val="28"/>
          <w:szCs w:val="28"/>
        </w:rPr>
        <w:t xml:space="preserve"> Л.В. Оценка эффективности внедрения цифровой платформы промышленного предприятия // Естественно-гуманитарные исследования. – 2023. – № 1 (45). – С. 17–29.</w:t>
      </w:r>
    </w:p>
    <w:p w14:paraId="32FE516E" w14:textId="77777777" w:rsidR="004F01C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Моисеев А.Е., Мурашова Н.А. Оценка эффективности цифровой трансформации секторов экономики // Инновации и инвестиции. – 2023. – № 7. – С. 388–391.</w:t>
      </w:r>
    </w:p>
    <w:p w14:paraId="6186C5A5" w14:textId="77777777" w:rsidR="004F01C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Шаравова</w:t>
      </w:r>
      <w:proofErr w:type="spellEnd"/>
      <w:r>
        <w:rPr>
          <w:rFonts w:ascii="Times New Roman" w:eastAsia="Times New Roman" w:hAnsi="Times New Roman" w:cs="Times New Roman"/>
          <w:color w:val="000000"/>
          <w:sz w:val="28"/>
          <w:szCs w:val="28"/>
        </w:rPr>
        <w:t xml:space="preserve"> О.И., </w:t>
      </w:r>
      <w:proofErr w:type="spellStart"/>
      <w:r>
        <w:rPr>
          <w:rFonts w:ascii="Times New Roman" w:eastAsia="Times New Roman" w:hAnsi="Times New Roman" w:cs="Times New Roman"/>
          <w:color w:val="000000"/>
          <w:sz w:val="28"/>
          <w:szCs w:val="28"/>
        </w:rPr>
        <w:t>Жолтикова</w:t>
      </w:r>
      <w:proofErr w:type="spellEnd"/>
      <w:r>
        <w:rPr>
          <w:rFonts w:ascii="Times New Roman" w:eastAsia="Times New Roman" w:hAnsi="Times New Roman" w:cs="Times New Roman"/>
          <w:color w:val="000000"/>
          <w:sz w:val="28"/>
          <w:szCs w:val="28"/>
        </w:rPr>
        <w:t xml:space="preserve"> П.А. Подходы к оценке эффективности применения платформенных сервисов // Экономика и качество систем связи. – 2024. – № 2. – С. 13–23.</w:t>
      </w:r>
    </w:p>
    <w:p w14:paraId="0A593F3C"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proofErr w:type="spellStart"/>
      <w:r w:rsidRPr="00B253EE">
        <w:rPr>
          <w:rFonts w:ascii="Times New Roman" w:eastAsia="Times New Roman" w:hAnsi="Times New Roman" w:cs="Times New Roman"/>
          <w:color w:val="000000"/>
          <w:sz w:val="28"/>
          <w:szCs w:val="28"/>
          <w:lang w:val="en-US"/>
        </w:rPr>
        <w:t>Buvik</w:t>
      </w:r>
      <w:proofErr w:type="spellEnd"/>
      <w:r w:rsidRPr="00B253EE">
        <w:rPr>
          <w:rFonts w:ascii="Times New Roman" w:eastAsia="Times New Roman" w:hAnsi="Times New Roman" w:cs="Times New Roman"/>
          <w:color w:val="000000"/>
          <w:sz w:val="28"/>
          <w:szCs w:val="28"/>
          <w:lang w:val="en-US"/>
        </w:rPr>
        <w:t xml:space="preserve"> M.P., </w:t>
      </w:r>
      <w:proofErr w:type="spellStart"/>
      <w:r w:rsidRPr="00B253EE">
        <w:rPr>
          <w:rFonts w:ascii="Times New Roman" w:eastAsia="Times New Roman" w:hAnsi="Times New Roman" w:cs="Times New Roman"/>
          <w:color w:val="000000"/>
          <w:sz w:val="28"/>
          <w:szCs w:val="28"/>
          <w:lang w:val="en-US"/>
        </w:rPr>
        <w:t>Tkalich</w:t>
      </w:r>
      <w:proofErr w:type="spellEnd"/>
      <w:r w:rsidRPr="00B253EE">
        <w:rPr>
          <w:rFonts w:ascii="Times New Roman" w:eastAsia="Times New Roman" w:hAnsi="Times New Roman" w:cs="Times New Roman"/>
          <w:color w:val="000000"/>
          <w:sz w:val="28"/>
          <w:szCs w:val="28"/>
          <w:lang w:val="en-US"/>
        </w:rPr>
        <w:t xml:space="preserve"> A. Psychological Safety in Agile Software Development Teams: Work Design Antecedents and Performance Consequences // Proceedings of the 55th Hawaii International Conference on System Sciences. – 2022. – P. 7330–7339. – DOI: 10.24251/HICSS.2022.880.</w:t>
      </w:r>
    </w:p>
    <w:p w14:paraId="1CDB90AE"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proofErr w:type="spellStart"/>
      <w:r w:rsidRPr="00B253EE">
        <w:rPr>
          <w:rFonts w:ascii="Times New Roman" w:eastAsia="Times New Roman" w:hAnsi="Times New Roman" w:cs="Times New Roman"/>
          <w:color w:val="000000"/>
          <w:sz w:val="28"/>
          <w:szCs w:val="28"/>
          <w:lang w:val="en-US"/>
        </w:rPr>
        <w:t>Gren</w:t>
      </w:r>
      <w:proofErr w:type="spellEnd"/>
      <w:r w:rsidRPr="00B253EE">
        <w:rPr>
          <w:rFonts w:ascii="Times New Roman" w:eastAsia="Times New Roman" w:hAnsi="Times New Roman" w:cs="Times New Roman"/>
          <w:color w:val="000000"/>
          <w:sz w:val="28"/>
          <w:szCs w:val="28"/>
          <w:lang w:val="en-US"/>
        </w:rPr>
        <w:t xml:space="preserve"> L., Goldman A., </w:t>
      </w:r>
      <w:proofErr w:type="spellStart"/>
      <w:r w:rsidRPr="00B253EE">
        <w:rPr>
          <w:rFonts w:ascii="Times New Roman" w:eastAsia="Times New Roman" w:hAnsi="Times New Roman" w:cs="Times New Roman"/>
          <w:color w:val="000000"/>
          <w:sz w:val="28"/>
          <w:szCs w:val="28"/>
          <w:lang w:val="en-US"/>
        </w:rPr>
        <w:t>Jacobsson</w:t>
      </w:r>
      <w:proofErr w:type="spellEnd"/>
      <w:r w:rsidRPr="00B253EE">
        <w:rPr>
          <w:rFonts w:ascii="Times New Roman" w:eastAsia="Times New Roman" w:hAnsi="Times New Roman" w:cs="Times New Roman"/>
          <w:color w:val="000000"/>
          <w:sz w:val="28"/>
          <w:szCs w:val="28"/>
          <w:lang w:val="en-US"/>
        </w:rPr>
        <w:t xml:space="preserve"> C. Agile Ways of Working: A Team Maturity Perspective // Journal of Software: Evolution and Process. – 2019. – Vol. 32. – № 6. – e2244. – DOI: https://doi.org/10.1002/smr.2244</w:t>
      </w:r>
    </w:p>
    <w:p w14:paraId="2E4A1950"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r w:rsidRPr="00B253EE">
        <w:rPr>
          <w:rFonts w:ascii="Times New Roman" w:eastAsia="Times New Roman" w:hAnsi="Times New Roman" w:cs="Times New Roman"/>
          <w:color w:val="000000"/>
          <w:sz w:val="28"/>
          <w:szCs w:val="28"/>
          <w:lang w:val="en-US"/>
        </w:rPr>
        <w:t>Lee K., Song Y., Park M., Yoon B. Development of Digital Transformation Maturity Assessment Model for Collaborative Factory Involving Multiple Companies // Sustainability. – 2024. – Vol. 16. – Article 8087. – DOI: https://doi.org/10.3390/su16188087</w:t>
      </w:r>
    </w:p>
    <w:p w14:paraId="6BB9CB15"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proofErr w:type="spellStart"/>
      <w:r w:rsidRPr="00B253EE">
        <w:rPr>
          <w:rFonts w:ascii="Times New Roman" w:eastAsia="Times New Roman" w:hAnsi="Times New Roman" w:cs="Times New Roman"/>
          <w:color w:val="000000"/>
          <w:sz w:val="28"/>
          <w:szCs w:val="28"/>
          <w:lang w:val="en-US"/>
        </w:rPr>
        <w:t>Sebrek</w:t>
      </w:r>
      <w:proofErr w:type="spellEnd"/>
      <w:r w:rsidRPr="00B253EE">
        <w:rPr>
          <w:rFonts w:ascii="Times New Roman" w:eastAsia="Times New Roman" w:hAnsi="Times New Roman" w:cs="Times New Roman"/>
          <w:color w:val="000000"/>
          <w:sz w:val="28"/>
          <w:szCs w:val="28"/>
          <w:lang w:val="en-US"/>
        </w:rPr>
        <w:t xml:space="preserve"> S.S., </w:t>
      </w:r>
      <w:proofErr w:type="spellStart"/>
      <w:r w:rsidRPr="00B253EE">
        <w:rPr>
          <w:rFonts w:ascii="Times New Roman" w:eastAsia="Times New Roman" w:hAnsi="Times New Roman" w:cs="Times New Roman"/>
          <w:color w:val="000000"/>
          <w:sz w:val="28"/>
          <w:szCs w:val="28"/>
          <w:lang w:val="en-US"/>
        </w:rPr>
        <w:t>Semenova</w:t>
      </w:r>
      <w:proofErr w:type="spellEnd"/>
      <w:r w:rsidRPr="00B253EE">
        <w:rPr>
          <w:rFonts w:ascii="Times New Roman" w:eastAsia="Times New Roman" w:hAnsi="Times New Roman" w:cs="Times New Roman"/>
          <w:color w:val="000000"/>
          <w:sz w:val="28"/>
          <w:szCs w:val="28"/>
          <w:lang w:val="en-US"/>
        </w:rPr>
        <w:t xml:space="preserve"> V., </w:t>
      </w:r>
      <w:proofErr w:type="spellStart"/>
      <w:r w:rsidRPr="00B253EE">
        <w:rPr>
          <w:rFonts w:ascii="Times New Roman" w:eastAsia="Times New Roman" w:hAnsi="Times New Roman" w:cs="Times New Roman"/>
          <w:color w:val="000000"/>
          <w:sz w:val="28"/>
          <w:szCs w:val="28"/>
          <w:lang w:val="en-US"/>
        </w:rPr>
        <w:t>Kosztyán</w:t>
      </w:r>
      <w:proofErr w:type="spellEnd"/>
      <w:r w:rsidRPr="00B253EE">
        <w:rPr>
          <w:rFonts w:ascii="Times New Roman" w:eastAsia="Times New Roman" w:hAnsi="Times New Roman" w:cs="Times New Roman"/>
          <w:color w:val="000000"/>
          <w:sz w:val="28"/>
          <w:szCs w:val="28"/>
          <w:lang w:val="en-US"/>
        </w:rPr>
        <w:t xml:space="preserve"> Z.T. Advancing the software development process through the development of technology-enabled dynamic capabilities in a project-based firm: Insights from action design research // Business Process Management Journal. – 2024. – Vol. 30. – № 8. – P. 313–342. – DOI: https://doi.org/10.1108/BPMJ-02-2024-0070</w:t>
      </w:r>
    </w:p>
    <w:p w14:paraId="51B0C73C"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proofErr w:type="spellStart"/>
      <w:r w:rsidRPr="00B253EE">
        <w:rPr>
          <w:rFonts w:ascii="Times New Roman" w:eastAsia="Times New Roman" w:hAnsi="Times New Roman" w:cs="Times New Roman"/>
          <w:color w:val="000000"/>
          <w:sz w:val="28"/>
          <w:szCs w:val="28"/>
          <w:lang w:val="en-US"/>
        </w:rPr>
        <w:t>Unterkalmsteiner</w:t>
      </w:r>
      <w:proofErr w:type="spellEnd"/>
      <w:r w:rsidRPr="00B253EE">
        <w:rPr>
          <w:rFonts w:ascii="Times New Roman" w:eastAsia="Times New Roman" w:hAnsi="Times New Roman" w:cs="Times New Roman"/>
          <w:color w:val="000000"/>
          <w:sz w:val="28"/>
          <w:szCs w:val="28"/>
          <w:lang w:val="en-US"/>
        </w:rPr>
        <w:t xml:space="preserve"> M., </w:t>
      </w:r>
      <w:proofErr w:type="spellStart"/>
      <w:r w:rsidRPr="00B253EE">
        <w:rPr>
          <w:rFonts w:ascii="Times New Roman" w:eastAsia="Times New Roman" w:hAnsi="Times New Roman" w:cs="Times New Roman"/>
          <w:color w:val="000000"/>
          <w:sz w:val="28"/>
          <w:szCs w:val="28"/>
          <w:lang w:val="en-US"/>
        </w:rPr>
        <w:t>Gorschek</w:t>
      </w:r>
      <w:proofErr w:type="spellEnd"/>
      <w:r w:rsidRPr="00B253EE">
        <w:rPr>
          <w:rFonts w:ascii="Times New Roman" w:eastAsia="Times New Roman" w:hAnsi="Times New Roman" w:cs="Times New Roman"/>
          <w:color w:val="000000"/>
          <w:sz w:val="28"/>
          <w:szCs w:val="28"/>
          <w:lang w:val="en-US"/>
        </w:rPr>
        <w:t xml:space="preserve"> T., Islam A.K.M.M., Cheng C.K., </w:t>
      </w:r>
      <w:proofErr w:type="spellStart"/>
      <w:r w:rsidRPr="00B253EE">
        <w:rPr>
          <w:rFonts w:ascii="Times New Roman" w:eastAsia="Times New Roman" w:hAnsi="Times New Roman" w:cs="Times New Roman"/>
          <w:color w:val="000000"/>
          <w:sz w:val="28"/>
          <w:szCs w:val="28"/>
          <w:lang w:val="en-US"/>
        </w:rPr>
        <w:t>Permadi</w:t>
      </w:r>
      <w:proofErr w:type="spellEnd"/>
      <w:r w:rsidRPr="00B253EE">
        <w:rPr>
          <w:rFonts w:ascii="Times New Roman" w:eastAsia="Times New Roman" w:hAnsi="Times New Roman" w:cs="Times New Roman"/>
          <w:color w:val="000000"/>
          <w:sz w:val="28"/>
          <w:szCs w:val="28"/>
          <w:lang w:val="en-US"/>
        </w:rPr>
        <w:t xml:space="preserve"> R.B., Feldt R. Evaluation and Measurement of Software Process Improvement: A Systematic Literature Review // IEEE Transactions on Software Engineering. – 2012. – Vol. 38. – № 2. – P. 398–424. – DOI: 10.1109/TSE.2011.26.</w:t>
      </w:r>
    </w:p>
    <w:p w14:paraId="05D82423"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r w:rsidRPr="00B253EE">
        <w:rPr>
          <w:rFonts w:ascii="Times New Roman" w:eastAsia="Times New Roman" w:hAnsi="Times New Roman" w:cs="Times New Roman"/>
          <w:color w:val="000000"/>
          <w:sz w:val="28"/>
          <w:szCs w:val="28"/>
          <w:lang w:val="en-US"/>
        </w:rPr>
        <w:t xml:space="preserve">Weimar E., Nugroho A., Visser J., </w:t>
      </w:r>
      <w:proofErr w:type="spellStart"/>
      <w:r w:rsidRPr="00B253EE">
        <w:rPr>
          <w:rFonts w:ascii="Times New Roman" w:eastAsia="Times New Roman" w:hAnsi="Times New Roman" w:cs="Times New Roman"/>
          <w:color w:val="000000"/>
          <w:sz w:val="28"/>
          <w:szCs w:val="28"/>
          <w:lang w:val="en-US"/>
        </w:rPr>
        <w:t>Plaat</w:t>
      </w:r>
      <w:proofErr w:type="spellEnd"/>
      <w:r w:rsidRPr="00B253EE">
        <w:rPr>
          <w:rFonts w:ascii="Times New Roman" w:eastAsia="Times New Roman" w:hAnsi="Times New Roman" w:cs="Times New Roman"/>
          <w:color w:val="000000"/>
          <w:sz w:val="28"/>
          <w:szCs w:val="28"/>
          <w:lang w:val="en-US"/>
        </w:rPr>
        <w:t xml:space="preserve"> A., </w:t>
      </w:r>
      <w:proofErr w:type="spellStart"/>
      <w:r w:rsidRPr="00B253EE">
        <w:rPr>
          <w:rFonts w:ascii="Times New Roman" w:eastAsia="Times New Roman" w:hAnsi="Times New Roman" w:cs="Times New Roman"/>
          <w:color w:val="000000"/>
          <w:sz w:val="28"/>
          <w:szCs w:val="28"/>
          <w:lang w:val="en-US"/>
        </w:rPr>
        <w:t>Goudbeek</w:t>
      </w:r>
      <w:proofErr w:type="spellEnd"/>
      <w:r w:rsidRPr="00B253EE">
        <w:rPr>
          <w:rFonts w:ascii="Times New Roman" w:eastAsia="Times New Roman" w:hAnsi="Times New Roman" w:cs="Times New Roman"/>
          <w:color w:val="000000"/>
          <w:sz w:val="28"/>
          <w:szCs w:val="28"/>
          <w:lang w:val="en-US"/>
        </w:rPr>
        <w:t xml:space="preserve"> M., Schouten A.P. The Influence of Teamwork Quality on Software Team Performance // arXiv.org. – 2017. – DOI: 10.48550/arXiv.1701.06146. </w:t>
      </w:r>
    </w:p>
    <w:p w14:paraId="4FEF164D" w14:textId="77777777" w:rsidR="004F01CE" w:rsidRPr="00B253EE" w:rsidRDefault="004F01CE" w:rsidP="000E6EF2">
      <w:pPr>
        <w:numPr>
          <w:ilvl w:val="0"/>
          <w:numId w:val="18"/>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color w:val="000000"/>
          <w:sz w:val="28"/>
          <w:szCs w:val="28"/>
          <w:lang w:val="en-US"/>
        </w:rPr>
      </w:pPr>
      <w:proofErr w:type="spellStart"/>
      <w:r w:rsidRPr="00B253EE">
        <w:rPr>
          <w:rFonts w:ascii="Times New Roman" w:eastAsia="Times New Roman" w:hAnsi="Times New Roman" w:cs="Times New Roman"/>
          <w:color w:val="000000"/>
          <w:sz w:val="28"/>
          <w:szCs w:val="28"/>
          <w:lang w:val="en-US"/>
        </w:rPr>
        <w:t>Zolotina</w:t>
      </w:r>
      <w:proofErr w:type="spellEnd"/>
      <w:r w:rsidRPr="00B253EE">
        <w:rPr>
          <w:rFonts w:ascii="Times New Roman" w:eastAsia="Times New Roman" w:hAnsi="Times New Roman" w:cs="Times New Roman"/>
          <w:color w:val="000000"/>
          <w:sz w:val="28"/>
          <w:szCs w:val="28"/>
          <w:lang w:val="en-US"/>
        </w:rPr>
        <w:t xml:space="preserve"> O.A., </w:t>
      </w:r>
      <w:proofErr w:type="spellStart"/>
      <w:r w:rsidRPr="00B253EE">
        <w:rPr>
          <w:rFonts w:ascii="Times New Roman" w:eastAsia="Times New Roman" w:hAnsi="Times New Roman" w:cs="Times New Roman"/>
          <w:color w:val="000000"/>
          <w:sz w:val="28"/>
          <w:szCs w:val="28"/>
          <w:lang w:val="en-US"/>
        </w:rPr>
        <w:t>Razumova</w:t>
      </w:r>
      <w:proofErr w:type="spellEnd"/>
      <w:r w:rsidRPr="00B253EE">
        <w:rPr>
          <w:rFonts w:ascii="Times New Roman" w:eastAsia="Times New Roman" w:hAnsi="Times New Roman" w:cs="Times New Roman"/>
          <w:color w:val="000000"/>
          <w:sz w:val="28"/>
          <w:szCs w:val="28"/>
          <w:lang w:val="en-US"/>
        </w:rPr>
        <w:t xml:space="preserve"> T.O., </w:t>
      </w:r>
      <w:proofErr w:type="spellStart"/>
      <w:r w:rsidRPr="00B253EE">
        <w:rPr>
          <w:rFonts w:ascii="Times New Roman" w:eastAsia="Times New Roman" w:hAnsi="Times New Roman" w:cs="Times New Roman"/>
          <w:color w:val="000000"/>
          <w:sz w:val="28"/>
          <w:szCs w:val="28"/>
          <w:lang w:val="en-US"/>
        </w:rPr>
        <w:t>Sotnikov</w:t>
      </w:r>
      <w:proofErr w:type="spellEnd"/>
      <w:r w:rsidRPr="00B253EE">
        <w:rPr>
          <w:rFonts w:ascii="Times New Roman" w:eastAsia="Times New Roman" w:hAnsi="Times New Roman" w:cs="Times New Roman"/>
          <w:color w:val="000000"/>
          <w:sz w:val="28"/>
          <w:szCs w:val="28"/>
          <w:lang w:val="en-US"/>
        </w:rPr>
        <w:t xml:space="preserve"> Y.A., </w:t>
      </w:r>
      <w:proofErr w:type="spellStart"/>
      <w:r w:rsidRPr="00B253EE">
        <w:rPr>
          <w:rFonts w:ascii="Times New Roman" w:eastAsia="Times New Roman" w:hAnsi="Times New Roman" w:cs="Times New Roman"/>
          <w:color w:val="000000"/>
          <w:sz w:val="28"/>
          <w:szCs w:val="28"/>
          <w:lang w:val="en-US"/>
        </w:rPr>
        <w:t>Nastavnyuk</w:t>
      </w:r>
      <w:proofErr w:type="spellEnd"/>
      <w:r w:rsidRPr="00B253EE">
        <w:rPr>
          <w:rFonts w:ascii="Times New Roman" w:eastAsia="Times New Roman" w:hAnsi="Times New Roman" w:cs="Times New Roman"/>
          <w:color w:val="000000"/>
          <w:sz w:val="28"/>
          <w:szCs w:val="28"/>
          <w:lang w:val="en-US"/>
        </w:rPr>
        <w:t xml:space="preserve"> A.V., </w:t>
      </w:r>
      <w:proofErr w:type="spellStart"/>
      <w:r w:rsidRPr="00B253EE">
        <w:rPr>
          <w:rFonts w:ascii="Times New Roman" w:eastAsia="Times New Roman" w:hAnsi="Times New Roman" w:cs="Times New Roman"/>
          <w:color w:val="000000"/>
          <w:sz w:val="28"/>
          <w:szCs w:val="28"/>
          <w:lang w:val="en-US"/>
        </w:rPr>
        <w:t>Frerichs</w:t>
      </w:r>
      <w:proofErr w:type="spellEnd"/>
      <w:r w:rsidRPr="00B253EE">
        <w:rPr>
          <w:rFonts w:ascii="Times New Roman" w:eastAsia="Times New Roman" w:hAnsi="Times New Roman" w:cs="Times New Roman"/>
          <w:color w:val="000000"/>
          <w:sz w:val="28"/>
          <w:szCs w:val="28"/>
          <w:lang w:val="en-US"/>
        </w:rPr>
        <w:t xml:space="preserve"> H. Digital transformation of high-performing teams // Population and Economics. – 2023. – Vol. 7. – № 2. – P. 60–93. – DOI: 10.3897/popecon.</w:t>
      </w:r>
      <w:proofErr w:type="gramStart"/>
      <w:r w:rsidRPr="00B253EE">
        <w:rPr>
          <w:rFonts w:ascii="Times New Roman" w:eastAsia="Times New Roman" w:hAnsi="Times New Roman" w:cs="Times New Roman"/>
          <w:color w:val="000000"/>
          <w:sz w:val="28"/>
          <w:szCs w:val="28"/>
          <w:lang w:val="en-US"/>
        </w:rPr>
        <w:t>7.e</w:t>
      </w:r>
      <w:proofErr w:type="gramEnd"/>
      <w:r w:rsidRPr="00B253EE">
        <w:rPr>
          <w:rFonts w:ascii="Times New Roman" w:eastAsia="Times New Roman" w:hAnsi="Times New Roman" w:cs="Times New Roman"/>
          <w:color w:val="000000"/>
          <w:sz w:val="28"/>
          <w:szCs w:val="28"/>
          <w:lang w:val="en-US"/>
        </w:rPr>
        <w:t>98911.</w:t>
      </w:r>
    </w:p>
    <w:p w14:paraId="6C346E65" w14:textId="187B58EE" w:rsidR="004F01CE" w:rsidRPr="00B253EE" w:rsidRDefault="00B253EE">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p w14:paraId="58C18DC1" w14:textId="77777777" w:rsidR="004F01CE" w:rsidRPr="00925515" w:rsidRDefault="004F01CE" w:rsidP="00925515">
      <w:pPr>
        <w:tabs>
          <w:tab w:val="left" w:pos="851"/>
        </w:tabs>
        <w:spacing w:after="0" w:line="240" w:lineRule="auto"/>
        <w:ind w:firstLine="709"/>
        <w:rPr>
          <w:rFonts w:ascii="Times New Roman" w:eastAsia="Times New Roman" w:hAnsi="Times New Roman" w:cs="Times New Roman"/>
          <w:b/>
          <w:bCs/>
          <w:sz w:val="28"/>
          <w:szCs w:val="28"/>
          <w:lang w:eastAsia="ru-RU"/>
        </w:rPr>
      </w:pPr>
      <w:r w:rsidRPr="00925515">
        <w:rPr>
          <w:rFonts w:ascii="Times New Roman" w:eastAsia="Times New Roman" w:hAnsi="Times New Roman" w:cs="Times New Roman"/>
          <w:b/>
          <w:bCs/>
          <w:sz w:val="28"/>
          <w:szCs w:val="28"/>
          <w:lang w:eastAsia="ru-RU"/>
        </w:rPr>
        <w:lastRenderedPageBreak/>
        <w:t>УДК 657.371.1</w:t>
      </w:r>
    </w:p>
    <w:p w14:paraId="14680241" w14:textId="110DAC3F" w:rsidR="004F01CE" w:rsidRPr="00296A1B" w:rsidRDefault="004F01CE" w:rsidP="001561A5">
      <w:pPr>
        <w:pStyle w:val="1"/>
        <w:rPr>
          <w:lang w:val="ru-RU"/>
        </w:rPr>
      </w:pPr>
      <w:bookmarkStart w:id="59" w:name="_Toc216741920"/>
      <w:proofErr w:type="spellStart"/>
      <w:r w:rsidRPr="00296A1B">
        <w:rPr>
          <w:lang w:val="ru-RU"/>
        </w:rPr>
        <w:t>Мангасарян</w:t>
      </w:r>
      <w:proofErr w:type="spellEnd"/>
      <w:r w:rsidRPr="00296A1B">
        <w:rPr>
          <w:lang w:val="ru-RU"/>
        </w:rPr>
        <w:t xml:space="preserve"> А</w:t>
      </w:r>
      <w:r w:rsidR="00925515" w:rsidRPr="00296A1B">
        <w:rPr>
          <w:lang w:val="ru-RU"/>
        </w:rPr>
        <w:t>.</w:t>
      </w:r>
      <w:r w:rsidRPr="00296A1B">
        <w:rPr>
          <w:lang w:val="ru-RU"/>
        </w:rPr>
        <w:t xml:space="preserve"> М</w:t>
      </w:r>
      <w:r w:rsidR="00925515" w:rsidRPr="00296A1B">
        <w:rPr>
          <w:lang w:val="ru-RU"/>
        </w:rPr>
        <w:t>.</w:t>
      </w:r>
      <w:bookmarkEnd w:id="59"/>
    </w:p>
    <w:p w14:paraId="1CE464EB" w14:textId="5E97B98A" w:rsidR="00925515" w:rsidRPr="00925515" w:rsidRDefault="00925515" w:rsidP="00925515">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925515">
        <w:rPr>
          <w:rFonts w:ascii="Times New Roman" w:hAnsi="Times New Roman" w:cs="Times New Roman"/>
          <w:b/>
          <w:i/>
          <w:iCs/>
          <w:color w:val="000000"/>
          <w:sz w:val="28"/>
          <w:szCs w:val="28"/>
          <w:shd w:val="clear" w:color="auto" w:fill="FFFFFF"/>
        </w:rPr>
        <w:t>студент 3 курса обучения отделения СПО</w:t>
      </w:r>
    </w:p>
    <w:p w14:paraId="752B229F" w14:textId="54BE4491" w:rsidR="004F01CE" w:rsidRPr="00296A1B" w:rsidRDefault="004F01CE" w:rsidP="001561A5">
      <w:pPr>
        <w:pStyle w:val="1"/>
        <w:rPr>
          <w:shd w:val="clear" w:color="auto" w:fill="FFFFFF"/>
          <w:lang w:val="ru-RU"/>
        </w:rPr>
      </w:pPr>
      <w:bookmarkStart w:id="60" w:name="_Toc216741921"/>
      <w:proofErr w:type="spellStart"/>
      <w:r w:rsidRPr="00296A1B">
        <w:rPr>
          <w:shd w:val="clear" w:color="auto" w:fill="FFFFFF"/>
          <w:lang w:val="ru-RU"/>
        </w:rPr>
        <w:t>Охонько</w:t>
      </w:r>
      <w:proofErr w:type="spellEnd"/>
      <w:r w:rsidRPr="00296A1B">
        <w:rPr>
          <w:shd w:val="clear" w:color="auto" w:fill="FFFFFF"/>
          <w:lang w:val="ru-RU"/>
        </w:rPr>
        <w:t xml:space="preserve"> Ю</w:t>
      </w:r>
      <w:r w:rsidR="00925515" w:rsidRPr="00296A1B">
        <w:rPr>
          <w:shd w:val="clear" w:color="auto" w:fill="FFFFFF"/>
          <w:lang w:val="ru-RU"/>
        </w:rPr>
        <w:t>.</w:t>
      </w:r>
      <w:r w:rsidRPr="00296A1B">
        <w:rPr>
          <w:shd w:val="clear" w:color="auto" w:fill="FFFFFF"/>
          <w:lang w:val="ru-RU"/>
        </w:rPr>
        <w:t>Ю</w:t>
      </w:r>
      <w:r w:rsidR="00925515" w:rsidRPr="00296A1B">
        <w:rPr>
          <w:shd w:val="clear" w:color="auto" w:fill="FFFFFF"/>
          <w:lang w:val="ru-RU"/>
        </w:rPr>
        <w:t>.</w:t>
      </w:r>
      <w:bookmarkEnd w:id="60"/>
    </w:p>
    <w:p w14:paraId="12DC11A5" w14:textId="77FEABA9" w:rsidR="004F01CE" w:rsidRPr="00925515" w:rsidRDefault="00925515" w:rsidP="00925515">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925515">
        <w:rPr>
          <w:rFonts w:ascii="Times New Roman" w:hAnsi="Times New Roman" w:cs="Times New Roman"/>
          <w:b/>
          <w:i/>
          <w:iCs/>
          <w:color w:val="000000"/>
          <w:sz w:val="28"/>
          <w:szCs w:val="28"/>
          <w:shd w:val="clear" w:color="auto" w:fill="FFFFFF"/>
        </w:rPr>
        <w:t xml:space="preserve">студент </w:t>
      </w:r>
      <w:r w:rsidR="004F01CE" w:rsidRPr="00925515">
        <w:rPr>
          <w:rFonts w:ascii="Times New Roman" w:hAnsi="Times New Roman" w:cs="Times New Roman"/>
          <w:b/>
          <w:i/>
          <w:iCs/>
          <w:color w:val="000000"/>
          <w:sz w:val="28"/>
          <w:szCs w:val="28"/>
          <w:shd w:val="clear" w:color="auto" w:fill="FFFFFF"/>
        </w:rPr>
        <w:t>3 курса обучения отделения СПО</w:t>
      </w:r>
    </w:p>
    <w:p w14:paraId="1F9D9F5D" w14:textId="77777777" w:rsidR="004F01CE" w:rsidRPr="00925515" w:rsidRDefault="004F01CE" w:rsidP="00925515">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925515">
        <w:rPr>
          <w:rFonts w:ascii="Times New Roman" w:hAnsi="Times New Roman" w:cs="Times New Roman"/>
          <w:b/>
          <w:i/>
          <w:iCs/>
          <w:color w:val="000000"/>
          <w:sz w:val="28"/>
          <w:szCs w:val="28"/>
          <w:shd w:val="clear" w:color="auto" w:fill="FFFFFF"/>
        </w:rPr>
        <w:t>Южно-Российский институт управления – филиал РАНХиГС</w:t>
      </w:r>
    </w:p>
    <w:p w14:paraId="7CF78401" w14:textId="1C6EB80E" w:rsidR="004F01CE" w:rsidRPr="00925515" w:rsidRDefault="004F01CE" w:rsidP="00925515">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925515">
        <w:rPr>
          <w:rFonts w:ascii="Times New Roman" w:hAnsi="Times New Roman" w:cs="Times New Roman"/>
          <w:b/>
          <w:i/>
          <w:iCs/>
          <w:color w:val="000000"/>
          <w:sz w:val="28"/>
          <w:szCs w:val="28"/>
          <w:shd w:val="clear" w:color="auto" w:fill="FFFFFF"/>
        </w:rPr>
        <w:t xml:space="preserve">Научный руководитель: </w:t>
      </w:r>
      <w:proofErr w:type="spellStart"/>
      <w:r w:rsidRPr="00925515">
        <w:rPr>
          <w:rFonts w:ascii="Times New Roman" w:hAnsi="Times New Roman" w:cs="Times New Roman"/>
          <w:b/>
          <w:i/>
          <w:iCs/>
          <w:color w:val="000000"/>
          <w:sz w:val="28"/>
          <w:szCs w:val="28"/>
          <w:shd w:val="clear" w:color="auto" w:fill="FFFFFF"/>
        </w:rPr>
        <w:t>Филимонцева</w:t>
      </w:r>
      <w:proofErr w:type="spellEnd"/>
      <w:r w:rsidRPr="00925515">
        <w:rPr>
          <w:rFonts w:ascii="Times New Roman" w:hAnsi="Times New Roman" w:cs="Times New Roman"/>
          <w:b/>
          <w:i/>
          <w:iCs/>
          <w:color w:val="000000"/>
          <w:sz w:val="28"/>
          <w:szCs w:val="28"/>
          <w:shd w:val="clear" w:color="auto" w:fill="FFFFFF"/>
        </w:rPr>
        <w:t xml:space="preserve"> Е</w:t>
      </w:r>
      <w:r w:rsidR="00925515" w:rsidRPr="00925515">
        <w:rPr>
          <w:rFonts w:ascii="Times New Roman" w:hAnsi="Times New Roman" w:cs="Times New Roman"/>
          <w:b/>
          <w:i/>
          <w:iCs/>
          <w:color w:val="000000"/>
          <w:sz w:val="28"/>
          <w:szCs w:val="28"/>
          <w:shd w:val="clear" w:color="auto" w:fill="FFFFFF"/>
        </w:rPr>
        <w:t>.</w:t>
      </w:r>
      <w:r w:rsidRPr="00925515">
        <w:rPr>
          <w:rFonts w:ascii="Times New Roman" w:hAnsi="Times New Roman" w:cs="Times New Roman"/>
          <w:b/>
          <w:i/>
          <w:iCs/>
          <w:color w:val="000000"/>
          <w:sz w:val="28"/>
          <w:szCs w:val="28"/>
          <w:shd w:val="clear" w:color="auto" w:fill="FFFFFF"/>
        </w:rPr>
        <w:t>М</w:t>
      </w:r>
      <w:r w:rsidR="00925515" w:rsidRPr="00925515">
        <w:rPr>
          <w:rFonts w:ascii="Times New Roman" w:hAnsi="Times New Roman" w:cs="Times New Roman"/>
          <w:b/>
          <w:i/>
          <w:iCs/>
          <w:color w:val="000000"/>
          <w:sz w:val="28"/>
          <w:szCs w:val="28"/>
          <w:shd w:val="clear" w:color="auto" w:fill="FFFFFF"/>
        </w:rPr>
        <w:t>., к.э.н.</w:t>
      </w:r>
    </w:p>
    <w:p w14:paraId="3E9016AB" w14:textId="77777777" w:rsidR="004F01CE" w:rsidRPr="00925515" w:rsidRDefault="004F01CE" w:rsidP="00925515">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925515">
        <w:rPr>
          <w:rFonts w:ascii="Times New Roman" w:hAnsi="Times New Roman" w:cs="Times New Roman"/>
          <w:b/>
          <w:i/>
          <w:iCs/>
          <w:color w:val="000000"/>
          <w:sz w:val="28"/>
          <w:szCs w:val="28"/>
          <w:shd w:val="clear" w:color="auto" w:fill="FFFFFF"/>
        </w:rPr>
        <w:t>Южно-Российский институт управления – филиал РАНХиГС</w:t>
      </w:r>
    </w:p>
    <w:p w14:paraId="38C28526" w14:textId="77777777" w:rsidR="004F01CE" w:rsidRPr="00925515" w:rsidRDefault="004F01CE" w:rsidP="00925515">
      <w:pPr>
        <w:tabs>
          <w:tab w:val="left" w:pos="851"/>
        </w:tabs>
        <w:spacing w:after="0" w:line="240" w:lineRule="auto"/>
        <w:ind w:firstLine="709"/>
        <w:jc w:val="right"/>
        <w:rPr>
          <w:rFonts w:ascii="Times New Roman" w:hAnsi="Times New Roman" w:cs="Times New Roman"/>
          <w:color w:val="000000"/>
          <w:sz w:val="28"/>
          <w:szCs w:val="28"/>
          <w:shd w:val="clear" w:color="auto" w:fill="FFFFFF"/>
        </w:rPr>
      </w:pPr>
    </w:p>
    <w:p w14:paraId="197AD348" w14:textId="77777777" w:rsidR="004F01CE" w:rsidRPr="00296A1B" w:rsidRDefault="004F01CE" w:rsidP="001561A5">
      <w:pPr>
        <w:pStyle w:val="3"/>
        <w:rPr>
          <w:rFonts w:eastAsia="Times New Roman"/>
          <w:lang w:val="ru-RU" w:eastAsia="ru-RU"/>
        </w:rPr>
      </w:pPr>
      <w:bookmarkStart w:id="61" w:name="_Toc216741922"/>
      <w:r w:rsidRPr="00296A1B">
        <w:rPr>
          <w:rFonts w:eastAsia="Times New Roman"/>
          <w:lang w:val="ru-RU" w:eastAsia="ru-RU"/>
        </w:rPr>
        <w:t>ИНВЕНТАРИЗАЦИЯ В РОССИИ И ЗА РУБЕЖОМ: СРАВНИТЕЛЬНЫЙ АНАЛИЗ ПРАКТИК, ПРОБЛЕМ И ПОДХОДОВ К ОБЕСПЕЧЕНИЮ ДОСТОВЕРНОСТИ УЧЕТА</w:t>
      </w:r>
      <w:bookmarkEnd w:id="61"/>
    </w:p>
    <w:p w14:paraId="1D4088C1" w14:textId="77777777" w:rsidR="00925515" w:rsidRPr="00925515" w:rsidRDefault="00925515" w:rsidP="00925515">
      <w:pPr>
        <w:tabs>
          <w:tab w:val="left" w:pos="851"/>
        </w:tabs>
        <w:spacing w:after="0" w:line="240" w:lineRule="auto"/>
        <w:ind w:firstLine="709"/>
        <w:jc w:val="center"/>
        <w:rPr>
          <w:rFonts w:ascii="Times New Roman" w:eastAsia="Times New Roman" w:hAnsi="Times New Roman" w:cs="Times New Roman"/>
          <w:sz w:val="28"/>
          <w:szCs w:val="28"/>
          <w:lang w:eastAsia="ru-RU"/>
        </w:rPr>
      </w:pPr>
    </w:p>
    <w:p w14:paraId="180827C8" w14:textId="77777777" w:rsidR="004F01CE" w:rsidRPr="00925515" w:rsidRDefault="004F01CE" w:rsidP="00925515">
      <w:pPr>
        <w:tabs>
          <w:tab w:val="left" w:pos="851"/>
        </w:tabs>
        <w:spacing w:after="0" w:line="240" w:lineRule="auto"/>
        <w:ind w:firstLine="709"/>
        <w:jc w:val="both"/>
        <w:outlineLvl w:val="2"/>
        <w:rPr>
          <w:rFonts w:ascii="Times New Roman" w:eastAsia="Times New Roman" w:hAnsi="Times New Roman" w:cs="Times New Roman"/>
          <w:b/>
          <w:bCs/>
          <w:i/>
          <w:iCs/>
          <w:sz w:val="28"/>
          <w:szCs w:val="28"/>
          <w:lang w:eastAsia="ru-RU"/>
        </w:rPr>
      </w:pPr>
      <w:r w:rsidRPr="00925515">
        <w:rPr>
          <w:rFonts w:ascii="Times New Roman" w:eastAsia="Times New Roman" w:hAnsi="Times New Roman" w:cs="Times New Roman"/>
          <w:b/>
          <w:bCs/>
          <w:i/>
          <w:iCs/>
          <w:sz w:val="28"/>
          <w:szCs w:val="28"/>
          <w:lang w:eastAsia="ru-RU"/>
        </w:rPr>
        <w:t xml:space="preserve">Аннотация: </w:t>
      </w:r>
      <w:r w:rsidRPr="00925515">
        <w:rPr>
          <w:rFonts w:ascii="Times New Roman" w:eastAsia="Times New Roman" w:hAnsi="Times New Roman" w:cs="Times New Roman"/>
          <w:i/>
          <w:iCs/>
          <w:sz w:val="28"/>
          <w:szCs w:val="28"/>
          <w:lang w:eastAsia="ru-RU"/>
        </w:rPr>
        <w:t>инвентаризация товарно-материальных ценностей (далее - ТМЦ) — это базовая процедура контроля имущества на предприятиях всех форм собственности. Однако ее правовой статус, цели и методы существенно различаются в российской и зарубежной практике. В статье проведен сравнительный анализ подходов к инвентаризации в России, странах ЕС и США, выделены ключевые проблемы и возможные направления сближения методологических позиций. Особое внимание уделено нормативной базе (ФСБУ 28/2023, 402</w:t>
      </w:r>
      <w:r w:rsidRPr="00925515">
        <w:rPr>
          <w:rFonts w:ascii="Times New Roman" w:eastAsia="Times New Roman" w:hAnsi="Times New Roman" w:cs="Times New Roman"/>
          <w:i/>
          <w:iCs/>
          <w:sz w:val="28"/>
          <w:szCs w:val="28"/>
          <w:lang w:eastAsia="ru-RU"/>
        </w:rPr>
        <w:noBreakHyphen/>
        <w:t>ФЗ, IAS 2), роли внутренних политик компаний и перспективам внедрения гибридных моделей контроля активов.</w:t>
      </w:r>
    </w:p>
    <w:p w14:paraId="0BEAE718" w14:textId="77777777" w:rsidR="004F01CE" w:rsidRPr="00925515" w:rsidRDefault="004F01CE" w:rsidP="00925515">
      <w:pPr>
        <w:tabs>
          <w:tab w:val="left" w:pos="851"/>
        </w:tabs>
        <w:spacing w:after="0" w:line="240" w:lineRule="auto"/>
        <w:ind w:firstLine="709"/>
        <w:jc w:val="both"/>
        <w:rPr>
          <w:rFonts w:ascii="Times New Roman" w:eastAsia="Times New Roman" w:hAnsi="Times New Roman" w:cs="Times New Roman"/>
          <w:i/>
          <w:iCs/>
          <w:sz w:val="28"/>
          <w:szCs w:val="28"/>
          <w:lang w:eastAsia="ru-RU"/>
        </w:rPr>
      </w:pPr>
      <w:r w:rsidRPr="00925515">
        <w:rPr>
          <w:rFonts w:ascii="Times New Roman" w:eastAsia="Times New Roman" w:hAnsi="Times New Roman" w:cs="Times New Roman"/>
          <w:b/>
          <w:bCs/>
          <w:i/>
          <w:iCs/>
          <w:sz w:val="28"/>
          <w:szCs w:val="28"/>
          <w:lang w:eastAsia="ru-RU"/>
        </w:rPr>
        <w:t>Ключевые слова:</w:t>
      </w:r>
      <w:r w:rsidRPr="00925515">
        <w:rPr>
          <w:rFonts w:ascii="Times New Roman" w:eastAsia="Times New Roman" w:hAnsi="Times New Roman" w:cs="Times New Roman"/>
          <w:i/>
          <w:iCs/>
          <w:sz w:val="28"/>
          <w:szCs w:val="28"/>
          <w:lang w:eastAsia="ru-RU"/>
        </w:rPr>
        <w:t xml:space="preserve"> инвентаризация, ТМЦ, ФСБУ 28/2023, GAAP, IAS 2, внутренний контроль, международные стандарты, сравнительный анализ, учет имущества.</w:t>
      </w:r>
    </w:p>
    <w:p w14:paraId="4DB0497A" w14:textId="0014431F"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proofErr w:type="spellStart"/>
      <w:r w:rsidRPr="00925515">
        <w:rPr>
          <w:rFonts w:ascii="Times New Roman" w:eastAsia="Times New Roman" w:hAnsi="Times New Roman" w:cs="Times New Roman"/>
          <w:b/>
          <w:i/>
          <w:iCs/>
          <w:sz w:val="28"/>
          <w:szCs w:val="28"/>
          <w:lang w:val="en-US" w:eastAsia="ru-RU"/>
        </w:rPr>
        <w:t>Mangasarian</w:t>
      </w:r>
      <w:proofErr w:type="spellEnd"/>
      <w:r w:rsidRPr="00925515">
        <w:rPr>
          <w:rFonts w:ascii="Times New Roman" w:eastAsia="Times New Roman" w:hAnsi="Times New Roman" w:cs="Times New Roman"/>
          <w:b/>
          <w:i/>
          <w:iCs/>
          <w:sz w:val="28"/>
          <w:szCs w:val="28"/>
          <w:lang w:val="en-US" w:eastAsia="ru-RU"/>
        </w:rPr>
        <w:t xml:space="preserve"> A</w:t>
      </w:r>
      <w:r w:rsidR="00925515" w:rsidRPr="00925515">
        <w:rPr>
          <w:rFonts w:ascii="Times New Roman" w:eastAsia="Times New Roman" w:hAnsi="Times New Roman" w:cs="Times New Roman"/>
          <w:b/>
          <w:i/>
          <w:iCs/>
          <w:sz w:val="28"/>
          <w:szCs w:val="28"/>
          <w:lang w:val="en-US" w:eastAsia="ru-RU"/>
        </w:rPr>
        <w:t>.</w:t>
      </w:r>
      <w:r w:rsidRPr="00925515">
        <w:rPr>
          <w:rFonts w:ascii="Times New Roman" w:eastAsia="Times New Roman" w:hAnsi="Times New Roman" w:cs="Times New Roman"/>
          <w:b/>
          <w:i/>
          <w:iCs/>
          <w:sz w:val="28"/>
          <w:szCs w:val="28"/>
          <w:lang w:val="en-US" w:eastAsia="ru-RU"/>
        </w:rPr>
        <w:t>M</w:t>
      </w:r>
      <w:r w:rsidR="00925515" w:rsidRPr="00925515">
        <w:rPr>
          <w:rFonts w:ascii="Times New Roman" w:eastAsia="Times New Roman" w:hAnsi="Times New Roman" w:cs="Times New Roman"/>
          <w:b/>
          <w:i/>
          <w:iCs/>
          <w:sz w:val="28"/>
          <w:szCs w:val="28"/>
          <w:lang w:val="en-US" w:eastAsia="ru-RU"/>
        </w:rPr>
        <w:t>.</w:t>
      </w:r>
    </w:p>
    <w:p w14:paraId="5F4E12F5" w14:textId="513A2E19" w:rsidR="00925515" w:rsidRPr="00925515" w:rsidRDefault="00925515"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3rd year student</w:t>
      </w:r>
    </w:p>
    <w:p w14:paraId="7EFFAB47" w14:textId="40F2C6E2"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proofErr w:type="spellStart"/>
      <w:r w:rsidRPr="00925515">
        <w:rPr>
          <w:rFonts w:ascii="Times New Roman" w:eastAsia="Times New Roman" w:hAnsi="Times New Roman" w:cs="Times New Roman"/>
          <w:b/>
          <w:i/>
          <w:iCs/>
          <w:sz w:val="28"/>
          <w:szCs w:val="28"/>
          <w:lang w:val="en-US" w:eastAsia="ru-RU"/>
        </w:rPr>
        <w:t>Okhonko</w:t>
      </w:r>
      <w:proofErr w:type="spellEnd"/>
      <w:r w:rsidRPr="00925515">
        <w:rPr>
          <w:rFonts w:ascii="Times New Roman" w:eastAsia="Times New Roman" w:hAnsi="Times New Roman" w:cs="Times New Roman"/>
          <w:b/>
          <w:i/>
          <w:iCs/>
          <w:sz w:val="28"/>
          <w:szCs w:val="28"/>
          <w:lang w:val="en-US" w:eastAsia="ru-RU"/>
        </w:rPr>
        <w:t xml:space="preserve"> Y</w:t>
      </w:r>
      <w:r w:rsidR="00925515" w:rsidRPr="00925515">
        <w:rPr>
          <w:rFonts w:ascii="Times New Roman" w:eastAsia="Times New Roman" w:hAnsi="Times New Roman" w:cs="Times New Roman"/>
          <w:b/>
          <w:i/>
          <w:iCs/>
          <w:sz w:val="28"/>
          <w:szCs w:val="28"/>
          <w:lang w:val="en-US" w:eastAsia="ru-RU"/>
        </w:rPr>
        <w:t>.</w:t>
      </w:r>
      <w:r w:rsidRPr="00925515">
        <w:rPr>
          <w:rFonts w:ascii="Times New Roman" w:eastAsia="Times New Roman" w:hAnsi="Times New Roman" w:cs="Times New Roman"/>
          <w:b/>
          <w:i/>
          <w:iCs/>
          <w:sz w:val="28"/>
          <w:szCs w:val="28"/>
          <w:lang w:val="en-US" w:eastAsia="ru-RU"/>
        </w:rPr>
        <w:t>Y</w:t>
      </w:r>
      <w:r w:rsidR="00925515" w:rsidRPr="00925515">
        <w:rPr>
          <w:rFonts w:ascii="Times New Roman" w:eastAsia="Times New Roman" w:hAnsi="Times New Roman" w:cs="Times New Roman"/>
          <w:b/>
          <w:i/>
          <w:iCs/>
          <w:sz w:val="28"/>
          <w:szCs w:val="28"/>
          <w:lang w:val="en-US" w:eastAsia="ru-RU"/>
        </w:rPr>
        <w:t>.</w:t>
      </w:r>
    </w:p>
    <w:p w14:paraId="33656636" w14:textId="77777777" w:rsidR="00925515"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 xml:space="preserve">3rd year student </w:t>
      </w:r>
    </w:p>
    <w:p w14:paraId="315ABA74" w14:textId="6683533E"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 xml:space="preserve"> Department of Secondary Vocational Education</w:t>
      </w:r>
    </w:p>
    <w:p w14:paraId="00AFD121" w14:textId="77777777"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South Russian Institute of Management – branch of the Russian Presidential Academy of National Economy and Public Administration</w:t>
      </w:r>
    </w:p>
    <w:p w14:paraId="73F6A26C" w14:textId="1F9D2651"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 xml:space="preserve">Scientific adviser: </w:t>
      </w:r>
      <w:proofErr w:type="spellStart"/>
      <w:r w:rsidRPr="00925515">
        <w:rPr>
          <w:rFonts w:ascii="Times New Roman" w:eastAsia="Times New Roman" w:hAnsi="Times New Roman" w:cs="Times New Roman"/>
          <w:b/>
          <w:i/>
          <w:iCs/>
          <w:sz w:val="28"/>
          <w:szCs w:val="28"/>
          <w:lang w:val="en-US" w:eastAsia="ru-RU"/>
        </w:rPr>
        <w:t>Filimonceva</w:t>
      </w:r>
      <w:proofErr w:type="spellEnd"/>
      <w:r w:rsidRPr="00925515">
        <w:rPr>
          <w:rFonts w:ascii="Times New Roman" w:eastAsia="Times New Roman" w:hAnsi="Times New Roman" w:cs="Times New Roman"/>
          <w:b/>
          <w:i/>
          <w:iCs/>
          <w:sz w:val="28"/>
          <w:szCs w:val="28"/>
          <w:lang w:val="en-US" w:eastAsia="ru-RU"/>
        </w:rPr>
        <w:t xml:space="preserve"> E</w:t>
      </w:r>
      <w:r w:rsidR="00925515" w:rsidRPr="00925515">
        <w:rPr>
          <w:rFonts w:ascii="Times New Roman" w:eastAsia="Times New Roman" w:hAnsi="Times New Roman" w:cs="Times New Roman"/>
          <w:b/>
          <w:i/>
          <w:iCs/>
          <w:sz w:val="28"/>
          <w:szCs w:val="28"/>
          <w:lang w:val="en-US" w:eastAsia="ru-RU"/>
        </w:rPr>
        <w:t>.</w:t>
      </w:r>
      <w:r w:rsidRPr="00925515">
        <w:rPr>
          <w:rFonts w:ascii="Times New Roman" w:eastAsia="Times New Roman" w:hAnsi="Times New Roman" w:cs="Times New Roman"/>
          <w:b/>
          <w:i/>
          <w:iCs/>
          <w:sz w:val="28"/>
          <w:szCs w:val="28"/>
          <w:lang w:val="en-US" w:eastAsia="ru-RU"/>
        </w:rPr>
        <w:t>M</w:t>
      </w:r>
      <w:r w:rsidR="00925515" w:rsidRPr="00925515">
        <w:rPr>
          <w:rFonts w:ascii="Times New Roman" w:eastAsia="Times New Roman" w:hAnsi="Times New Roman" w:cs="Times New Roman"/>
          <w:b/>
          <w:i/>
          <w:iCs/>
          <w:sz w:val="28"/>
          <w:szCs w:val="28"/>
          <w:lang w:val="en-US" w:eastAsia="ru-RU"/>
        </w:rPr>
        <w:t>., PhD in Economics</w:t>
      </w:r>
    </w:p>
    <w:p w14:paraId="57C1F55B" w14:textId="77777777" w:rsidR="004F01CE" w:rsidRPr="00925515" w:rsidRDefault="004F01CE" w:rsidP="00925515">
      <w:pPr>
        <w:tabs>
          <w:tab w:val="left" w:pos="851"/>
        </w:tabs>
        <w:spacing w:after="0" w:line="240" w:lineRule="auto"/>
        <w:ind w:firstLine="709"/>
        <w:jc w:val="right"/>
        <w:rPr>
          <w:rFonts w:ascii="Times New Roman" w:eastAsia="Times New Roman" w:hAnsi="Times New Roman" w:cs="Times New Roman"/>
          <w:b/>
          <w:i/>
          <w:iCs/>
          <w:sz w:val="28"/>
          <w:szCs w:val="28"/>
          <w:lang w:val="en-US" w:eastAsia="ru-RU"/>
        </w:rPr>
      </w:pPr>
      <w:r w:rsidRPr="00925515">
        <w:rPr>
          <w:rFonts w:ascii="Times New Roman" w:eastAsia="Times New Roman" w:hAnsi="Times New Roman" w:cs="Times New Roman"/>
          <w:b/>
          <w:i/>
          <w:iCs/>
          <w:sz w:val="28"/>
          <w:szCs w:val="28"/>
          <w:lang w:val="en-US" w:eastAsia="ru-RU"/>
        </w:rPr>
        <w:t>South Russian Institute of Management – branch of the Russian Presidential Academy of National Economy and Public Administration</w:t>
      </w:r>
    </w:p>
    <w:p w14:paraId="46EE8DA2" w14:textId="77777777" w:rsidR="004F01CE" w:rsidRPr="00925515" w:rsidRDefault="004F01CE" w:rsidP="00925515">
      <w:pPr>
        <w:tabs>
          <w:tab w:val="left" w:pos="851"/>
        </w:tabs>
        <w:spacing w:after="0" w:line="240" w:lineRule="auto"/>
        <w:ind w:firstLine="709"/>
        <w:jc w:val="center"/>
        <w:rPr>
          <w:rFonts w:ascii="Times New Roman" w:eastAsia="Times New Roman" w:hAnsi="Times New Roman" w:cs="Times New Roman"/>
          <w:b/>
          <w:sz w:val="28"/>
          <w:szCs w:val="28"/>
          <w:lang w:val="en-US" w:eastAsia="ru-RU"/>
        </w:rPr>
      </w:pPr>
    </w:p>
    <w:p w14:paraId="48BC5711" w14:textId="77777777" w:rsidR="004F01CE" w:rsidRPr="00925515" w:rsidRDefault="004F01CE" w:rsidP="00925515">
      <w:pPr>
        <w:tabs>
          <w:tab w:val="left" w:pos="851"/>
        </w:tabs>
        <w:spacing w:after="0" w:line="240" w:lineRule="auto"/>
        <w:ind w:firstLine="709"/>
        <w:jc w:val="center"/>
        <w:rPr>
          <w:rFonts w:ascii="Times New Roman" w:eastAsia="Times New Roman" w:hAnsi="Times New Roman" w:cs="Times New Roman"/>
          <w:b/>
          <w:sz w:val="28"/>
          <w:szCs w:val="28"/>
          <w:lang w:val="en-US" w:eastAsia="ru-RU"/>
        </w:rPr>
      </w:pPr>
      <w:r w:rsidRPr="00925515">
        <w:rPr>
          <w:rFonts w:ascii="Times New Roman" w:eastAsia="Times New Roman" w:hAnsi="Times New Roman" w:cs="Times New Roman"/>
          <w:b/>
          <w:sz w:val="28"/>
          <w:szCs w:val="28"/>
          <w:lang w:val="en-US" w:eastAsia="ru-RU"/>
        </w:rPr>
        <w:t>INVENTARIZATION IN RUSSIA AND ABROAD: COMPARATIVE ANALYSIS OF PRACTICES, PROBLEMS AND APPROACHES TO ENSURING ACCOUNTING ACCURACY</w:t>
      </w:r>
    </w:p>
    <w:p w14:paraId="7C65117F" w14:textId="77777777" w:rsidR="004F01CE" w:rsidRPr="00925515" w:rsidRDefault="004F01CE" w:rsidP="00925515">
      <w:pPr>
        <w:tabs>
          <w:tab w:val="left" w:pos="851"/>
        </w:tabs>
        <w:spacing w:after="0" w:line="240" w:lineRule="auto"/>
        <w:ind w:firstLine="709"/>
        <w:rPr>
          <w:rFonts w:ascii="Times New Roman" w:eastAsia="Times New Roman" w:hAnsi="Times New Roman" w:cs="Times New Roman"/>
          <w:sz w:val="28"/>
          <w:szCs w:val="28"/>
          <w:lang w:val="en-US" w:eastAsia="ru-RU"/>
        </w:rPr>
      </w:pPr>
    </w:p>
    <w:p w14:paraId="4C5D2BAC" w14:textId="77777777" w:rsidR="004F01CE" w:rsidRPr="00925515" w:rsidRDefault="004F01CE" w:rsidP="00925515">
      <w:pPr>
        <w:tabs>
          <w:tab w:val="left" w:pos="851"/>
        </w:tabs>
        <w:spacing w:after="0" w:line="240" w:lineRule="auto"/>
        <w:ind w:firstLine="709"/>
        <w:jc w:val="both"/>
        <w:rPr>
          <w:rFonts w:ascii="Times New Roman" w:eastAsia="Times New Roman" w:hAnsi="Times New Roman" w:cs="Times New Roman"/>
          <w:i/>
          <w:iCs/>
          <w:sz w:val="28"/>
          <w:szCs w:val="28"/>
          <w:lang w:val="en-US" w:eastAsia="ru-RU"/>
        </w:rPr>
      </w:pPr>
      <w:r w:rsidRPr="00925515">
        <w:rPr>
          <w:rFonts w:ascii="Times New Roman" w:eastAsia="Times New Roman" w:hAnsi="Times New Roman" w:cs="Times New Roman"/>
          <w:b/>
          <w:i/>
          <w:iCs/>
          <w:sz w:val="28"/>
          <w:szCs w:val="28"/>
          <w:lang w:val="en-US" w:eastAsia="ru-RU"/>
        </w:rPr>
        <w:t>Abstract:</w:t>
      </w:r>
      <w:r w:rsidRPr="00925515">
        <w:rPr>
          <w:rFonts w:ascii="Times New Roman" w:eastAsia="Times New Roman" w:hAnsi="Times New Roman" w:cs="Times New Roman"/>
          <w:i/>
          <w:iCs/>
          <w:sz w:val="28"/>
          <w:szCs w:val="28"/>
          <w:lang w:val="en-US" w:eastAsia="ru-RU"/>
        </w:rPr>
        <w:t xml:space="preserve"> Inventory of inventory and materials (IM) is a basic procedure for property control at enterprises of all forms of ownership. However, its legal status, goals and methods differ significantly in Russian and foreign practice. The article provides a comparative analysis of approaches to inventory in Russia, the EU </w:t>
      </w:r>
      <w:r w:rsidRPr="00925515">
        <w:rPr>
          <w:rFonts w:ascii="Times New Roman" w:eastAsia="Times New Roman" w:hAnsi="Times New Roman" w:cs="Times New Roman"/>
          <w:i/>
          <w:iCs/>
          <w:sz w:val="28"/>
          <w:szCs w:val="28"/>
          <w:lang w:val="en-US" w:eastAsia="ru-RU"/>
        </w:rPr>
        <w:lastRenderedPageBreak/>
        <w:t>countries and the USA, highlights key problems and possible directions of convergence of methodological positions. Special attention is paid to the regulatory framework (FSBU 28/2023, 402 FZ, IAS 2), the role of internal company policies and the prospects for the implementation of hybrid models of asset control.</w:t>
      </w:r>
    </w:p>
    <w:p w14:paraId="2D614D1D" w14:textId="571D5CD2" w:rsidR="004F01CE" w:rsidRDefault="004F01CE" w:rsidP="00925515">
      <w:pPr>
        <w:tabs>
          <w:tab w:val="left" w:pos="851"/>
        </w:tabs>
        <w:spacing w:after="0" w:line="240" w:lineRule="auto"/>
        <w:ind w:firstLine="709"/>
        <w:jc w:val="both"/>
        <w:rPr>
          <w:rFonts w:ascii="Times New Roman" w:eastAsia="Times New Roman" w:hAnsi="Times New Roman" w:cs="Times New Roman"/>
          <w:i/>
          <w:iCs/>
          <w:sz w:val="28"/>
          <w:szCs w:val="28"/>
          <w:lang w:val="en-US" w:eastAsia="ru-RU"/>
        </w:rPr>
      </w:pPr>
      <w:r w:rsidRPr="00925515">
        <w:rPr>
          <w:rFonts w:ascii="Times New Roman" w:eastAsia="Times New Roman" w:hAnsi="Times New Roman" w:cs="Times New Roman"/>
          <w:b/>
          <w:i/>
          <w:iCs/>
          <w:sz w:val="28"/>
          <w:szCs w:val="28"/>
          <w:lang w:val="en-US" w:eastAsia="ru-RU"/>
        </w:rPr>
        <w:t>Keywords:</w:t>
      </w:r>
      <w:r w:rsidRPr="00925515">
        <w:rPr>
          <w:rFonts w:ascii="Times New Roman" w:eastAsia="Times New Roman" w:hAnsi="Times New Roman" w:cs="Times New Roman"/>
          <w:i/>
          <w:iCs/>
          <w:sz w:val="28"/>
          <w:szCs w:val="28"/>
          <w:lang w:val="en-US" w:eastAsia="ru-RU"/>
        </w:rPr>
        <w:t xml:space="preserve"> inventory, inventory items, FSBU 28/2023, GAAP, IAS 2, internal control, international standards, comparative analysis, property accounting.</w:t>
      </w:r>
    </w:p>
    <w:p w14:paraId="1C7EC254" w14:textId="77777777" w:rsidR="001561A5" w:rsidRPr="00925515" w:rsidRDefault="001561A5" w:rsidP="00925515">
      <w:pPr>
        <w:tabs>
          <w:tab w:val="left" w:pos="851"/>
        </w:tabs>
        <w:spacing w:after="0" w:line="240" w:lineRule="auto"/>
        <w:ind w:firstLine="709"/>
        <w:jc w:val="both"/>
        <w:rPr>
          <w:rFonts w:ascii="Times New Roman" w:eastAsia="Times New Roman" w:hAnsi="Times New Roman" w:cs="Times New Roman"/>
          <w:i/>
          <w:iCs/>
          <w:sz w:val="28"/>
          <w:szCs w:val="28"/>
          <w:lang w:val="en-US" w:eastAsia="ru-RU"/>
        </w:rPr>
      </w:pPr>
    </w:p>
    <w:p w14:paraId="08D80D08" w14:textId="77777777" w:rsidR="004F01CE" w:rsidRPr="001561A5" w:rsidRDefault="004F01CE" w:rsidP="001561A5">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1561A5">
        <w:rPr>
          <w:rFonts w:ascii="Times New Roman" w:eastAsia="Times New Roman" w:hAnsi="Times New Roman" w:cs="Times New Roman"/>
          <w:sz w:val="28"/>
          <w:szCs w:val="28"/>
          <w:lang w:eastAsia="ru-RU"/>
        </w:rPr>
        <w:t xml:space="preserve">Инвентаризация выступает одним из ключевых инструментов обеспечения достоверности бухгалтерского учета и сохранности имущества предприятия. </w:t>
      </w:r>
    </w:p>
    <w:p w14:paraId="26CEF588"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Несмотря на универсальность цели — сопоставление фактического и бухгалтерского наличия активов — методы реализации этой процедуры варьируются в зависимости от правовых систем, уровня цифровизации, отраслевой специфики и корпоративной культуры.</w:t>
      </w:r>
    </w:p>
    <w:p w14:paraId="6CAE325A"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 условиях глобализации и развития транснационального бизнеса особенно важно учитывать различия в национальных подходах к инвентаризации. Компании, работающие на международных рынках, сталкиваются с необходимостью соблюдения как российских стандартов (ФСБУ 28/2023, 402</w:t>
      </w:r>
      <w:r w:rsidRPr="00925515">
        <w:rPr>
          <w:rFonts w:ascii="Times New Roman" w:eastAsia="Times New Roman" w:hAnsi="Times New Roman" w:cs="Times New Roman"/>
          <w:sz w:val="28"/>
          <w:szCs w:val="28"/>
          <w:lang w:eastAsia="ru-RU"/>
        </w:rPr>
        <w:noBreakHyphen/>
        <w:t>ФЗ), так и международных — прежде всего IAS 2 «</w:t>
      </w:r>
      <w:proofErr w:type="spellStart"/>
      <w:r w:rsidRPr="00925515">
        <w:rPr>
          <w:rFonts w:ascii="Times New Roman" w:eastAsia="Times New Roman" w:hAnsi="Times New Roman" w:cs="Times New Roman"/>
          <w:sz w:val="28"/>
          <w:szCs w:val="28"/>
          <w:lang w:eastAsia="ru-RU"/>
        </w:rPr>
        <w:t>Inventories</w:t>
      </w:r>
      <w:proofErr w:type="spellEnd"/>
      <w:r w:rsidRPr="00925515">
        <w:rPr>
          <w:rFonts w:ascii="Times New Roman" w:eastAsia="Times New Roman" w:hAnsi="Times New Roman" w:cs="Times New Roman"/>
          <w:sz w:val="28"/>
          <w:szCs w:val="28"/>
          <w:lang w:eastAsia="ru-RU"/>
        </w:rPr>
        <w:t xml:space="preserve">» и требований GAAP. Однако нормативные расхождения — лишь часть проблемы. Существенно различаются </w:t>
      </w:r>
      <w:r w:rsidRPr="00925515">
        <w:rPr>
          <w:rFonts w:ascii="Times New Roman" w:eastAsia="Times New Roman" w:hAnsi="Times New Roman" w:cs="Times New Roman"/>
          <w:bCs/>
          <w:sz w:val="28"/>
          <w:szCs w:val="28"/>
          <w:lang w:eastAsia="ru-RU"/>
        </w:rPr>
        <w:t>цели, частота и глубина проведения инвентаризации</w:t>
      </w:r>
      <w:r w:rsidRPr="00925515">
        <w:rPr>
          <w:rFonts w:ascii="Times New Roman" w:eastAsia="Times New Roman" w:hAnsi="Times New Roman" w:cs="Times New Roman"/>
          <w:sz w:val="28"/>
          <w:szCs w:val="28"/>
          <w:lang w:eastAsia="ru-RU"/>
        </w:rPr>
        <w:t>, а также требования к оформлению ее результатов.</w:t>
      </w:r>
    </w:p>
    <w:p w14:paraId="71CE9FA0"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 российских организациях инвентаризация нередко сохраняет черты формального мероприятия, тогда как в международной практике она превращается в активный элемент системы управления рисками.</w:t>
      </w:r>
      <w:r w:rsidRPr="00925515">
        <w:rPr>
          <w:rStyle w:val="aa"/>
          <w:rFonts w:ascii="Times New Roman" w:eastAsia="Times New Roman" w:hAnsi="Times New Roman" w:cs="Times New Roman"/>
          <w:sz w:val="28"/>
          <w:szCs w:val="28"/>
          <w:lang w:eastAsia="ru-RU"/>
        </w:rPr>
        <w:footnoteReference w:id="32"/>
      </w:r>
    </w:p>
    <w:p w14:paraId="1ECEC3EC"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Несмотря на универсальность понятия инвентаризации как способа контроля и подтверждения достоверности данных бухгалтерского учета, конкретные способы ее реализации существенно различаются в разных странах. Эти различия касаются не только методов проведения, но и нормативного закрепления, целей процедуры, а также степени самостоятельности организаций в выборе подхода.</w:t>
      </w:r>
    </w:p>
    <w:p w14:paraId="7D3F05E1"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Именно нормативная база, определяющая обязательность, частоту и форму проведения инвентаризации, во многом задает вектор всей системы учета и управления активами на предприятиях. Понимание того, как эти регламенты устроены в России и за рубежом, позволяет выявить глубинные расхождения между формальным и риск-ориентированным подходами к контролю ТМЦ.</w:t>
      </w:r>
    </w:p>
    <w:p w14:paraId="75D17E13"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Рассмотрим ключевые нормативные и организационные различия, лежащие в основе инвентаризационной практики в Российской Федерации и ведущих странах с развитой системой корпоративного управления.</w:t>
      </w:r>
    </w:p>
    <w:p w14:paraId="00DE8A21"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lastRenderedPageBreak/>
        <w:t>Согласно статье 11 Федерального закона от 06.12.2011 № 402-ФЗ «О бухгалтерском учете», инвентаризация обязательна перед составлением годовой отчетности, а также при выявлении хищений, стихийных бедствий, смене материально ответственных лиц.</w:t>
      </w:r>
      <w:r w:rsidRPr="00925515">
        <w:rPr>
          <w:rStyle w:val="aa"/>
          <w:rFonts w:ascii="Times New Roman" w:eastAsia="Times New Roman" w:hAnsi="Times New Roman" w:cs="Times New Roman"/>
          <w:sz w:val="28"/>
          <w:szCs w:val="28"/>
          <w:lang w:eastAsia="ru-RU"/>
        </w:rPr>
        <w:footnoteReference w:id="33"/>
      </w:r>
      <w:r w:rsidRPr="00925515">
        <w:rPr>
          <w:rFonts w:ascii="Times New Roman" w:eastAsia="Times New Roman" w:hAnsi="Times New Roman" w:cs="Times New Roman"/>
          <w:sz w:val="28"/>
          <w:szCs w:val="28"/>
          <w:lang w:eastAsia="ru-RU"/>
        </w:rPr>
        <w:t xml:space="preserve"> ФСБУ 28/2023 конкретизирует порядок создания комиссии, сроки и формы первичных документов.</w:t>
      </w:r>
      <w:r w:rsidRPr="00925515">
        <w:rPr>
          <w:rStyle w:val="aa"/>
          <w:rFonts w:ascii="Times New Roman" w:eastAsia="Times New Roman" w:hAnsi="Times New Roman" w:cs="Times New Roman"/>
          <w:sz w:val="28"/>
          <w:szCs w:val="28"/>
          <w:lang w:eastAsia="ru-RU"/>
        </w:rPr>
        <w:footnoteReference w:id="34"/>
      </w:r>
    </w:p>
    <w:p w14:paraId="7465C4C4"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В странах ЕС и США инвентаризация регулируется положениями IAS 2 (подробнее – International Accounting Standard 2) и национальными интерпретациями GAAP. В отличие от ФСБУ, здесь она не является строго обязательной по периодичности, а служит </w:t>
      </w:r>
      <w:r w:rsidRPr="00925515">
        <w:rPr>
          <w:rFonts w:ascii="Times New Roman" w:eastAsia="Times New Roman" w:hAnsi="Times New Roman" w:cs="Times New Roman"/>
          <w:bCs/>
          <w:sz w:val="28"/>
          <w:szCs w:val="28"/>
          <w:lang w:eastAsia="ru-RU"/>
        </w:rPr>
        <w:t>элементом внутреннего контроля</w:t>
      </w:r>
      <w:r w:rsidRPr="00925515">
        <w:rPr>
          <w:rFonts w:ascii="Times New Roman" w:eastAsia="Times New Roman" w:hAnsi="Times New Roman" w:cs="Times New Roman"/>
          <w:sz w:val="28"/>
          <w:szCs w:val="28"/>
          <w:lang w:eastAsia="ru-RU"/>
        </w:rPr>
        <w:t>, и проводится в объеме, определяемом самой организацией.</w:t>
      </w:r>
      <w:r w:rsidRPr="00925515">
        <w:rPr>
          <w:rStyle w:val="aa"/>
          <w:rFonts w:ascii="Times New Roman" w:eastAsia="Times New Roman" w:hAnsi="Times New Roman" w:cs="Times New Roman"/>
          <w:sz w:val="28"/>
          <w:szCs w:val="28"/>
          <w:lang w:eastAsia="ru-RU"/>
        </w:rPr>
        <w:footnoteReference w:id="35"/>
      </w:r>
      <w:r w:rsidRPr="00925515">
        <w:rPr>
          <w:rFonts w:ascii="Times New Roman" w:eastAsia="Times New Roman" w:hAnsi="Times New Roman" w:cs="Times New Roman"/>
          <w:sz w:val="28"/>
          <w:szCs w:val="28"/>
          <w:lang w:eastAsia="ru-RU"/>
        </w:rPr>
        <w:t xml:space="preserve"> Инвентаризация не рассматривается как изолированная процедура, а встроена в постоянную систему аудита, контроля запасов и оценки эффективности логистики.</w:t>
      </w:r>
    </w:p>
    <w:p w14:paraId="7F3A768E"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При рассмотрении зарубежных нормативно-правовых документов, регулирующих процесс инвентаризации можно выделить некоторые особенности. Например, </w:t>
      </w:r>
      <w:proofErr w:type="gramStart"/>
      <w:r w:rsidRPr="00925515">
        <w:rPr>
          <w:rFonts w:ascii="Times New Roman" w:eastAsia="Times New Roman" w:hAnsi="Times New Roman" w:cs="Times New Roman"/>
          <w:sz w:val="28"/>
          <w:szCs w:val="28"/>
          <w:lang w:eastAsia="ru-RU"/>
        </w:rPr>
        <w:t>в Германии согласно Торговому кодексу</w:t>
      </w:r>
      <w:proofErr w:type="gramEnd"/>
      <w:r w:rsidRPr="00925515">
        <w:rPr>
          <w:rFonts w:ascii="Times New Roman" w:eastAsia="Times New Roman" w:hAnsi="Times New Roman" w:cs="Times New Roman"/>
          <w:sz w:val="28"/>
          <w:szCs w:val="28"/>
          <w:lang w:eastAsia="ru-RU"/>
        </w:rPr>
        <w:t xml:space="preserve"> все коммерсанты обязаны проводить инвентаризацию всего имущества на конец года, что предоставляет возможность проверить полноту и правильность записей по статье баланса. Помимо этого, проведение инвентаризации регламентируется налоговым правом Германии. «Данные инвентаризации оформляются как список инвентаря, в котором указываются отдельные составные части имущества, а также долговые обязательства по видам, количеству и стоимости по состоянию на определенный период времени. На основании полученных данных списка инвентаря исчисляется собственный капитал, который также определяется как производственное имущество».</w:t>
      </w:r>
      <w:r w:rsidRPr="00925515">
        <w:rPr>
          <w:rStyle w:val="aa"/>
          <w:rFonts w:ascii="Times New Roman" w:eastAsia="Times New Roman" w:hAnsi="Times New Roman" w:cs="Times New Roman"/>
          <w:sz w:val="28"/>
          <w:szCs w:val="28"/>
          <w:lang w:eastAsia="ru-RU"/>
        </w:rPr>
        <w:footnoteReference w:id="36"/>
      </w:r>
      <w:r w:rsidRPr="00925515">
        <w:rPr>
          <w:rFonts w:ascii="Times New Roman" w:eastAsia="Times New Roman" w:hAnsi="Times New Roman" w:cs="Times New Roman"/>
          <w:sz w:val="28"/>
          <w:szCs w:val="28"/>
          <w:lang w:eastAsia="ru-RU"/>
        </w:rPr>
        <w:t xml:space="preserve"> </w:t>
      </w:r>
    </w:p>
    <w:p w14:paraId="00E32BC9"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 США большое значение при проведении инвентаризации уделяют планированию этого процесса, которое обязательно должно предусматривать анализ бизнес-процессов экономического субъекта, проведение инструктажей для участников инвентаризации, механизм ее проведения и отражения результатов.</w:t>
      </w:r>
    </w:p>
    <w:p w14:paraId="26137DC9"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В англоязычных странах применяют другой подход к проведению инвентаризации, где большое внимание уделяется контролю за наличием и движением материальных запасов. При этом применяется периодическая или непрерывная инвентаризация. При применении периодической инвентаризации аналитический систематический учет движения материальных запасов не ведется. Поэтому себестоимость исчисляется в конце отчетного периода исходя из данных проведенной инвентаризации. </w:t>
      </w:r>
      <w:r w:rsidRPr="00925515">
        <w:rPr>
          <w:rFonts w:ascii="Times New Roman" w:eastAsia="Times New Roman" w:hAnsi="Times New Roman" w:cs="Times New Roman"/>
          <w:sz w:val="28"/>
          <w:szCs w:val="28"/>
          <w:lang w:eastAsia="ru-RU"/>
        </w:rPr>
        <w:lastRenderedPageBreak/>
        <w:t>Обычно система периодической инвентаризации применяется организациями с большим товарооборотом.</w:t>
      </w:r>
      <w:r w:rsidRPr="00925515">
        <w:rPr>
          <w:rStyle w:val="aa"/>
          <w:rFonts w:ascii="Times New Roman" w:eastAsia="Times New Roman" w:hAnsi="Times New Roman" w:cs="Times New Roman"/>
          <w:sz w:val="28"/>
          <w:szCs w:val="28"/>
          <w:lang w:eastAsia="ru-RU"/>
        </w:rPr>
        <w:footnoteReference w:id="37"/>
      </w:r>
    </w:p>
    <w:p w14:paraId="54CD5199"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Выявленные различия в нормативной базе и организационных принципах отражаются не только на статусе инвентаризации в структуре контроля, но и напрямую влияют на выбор методов ее проведения. Если в российской практике ключевую роль играет жесткое следование предписанному порядку, то в международной — на первый план выходят гибкость, адаптивность и эффективность процедуры.</w:t>
      </w:r>
    </w:p>
    <w:p w14:paraId="63C04E28"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Рассмотрим подробнее наиболее распространенные методы, применяемые в отечественной и зарубежной практике, оценив их применимость и эффективность в различных условиях.</w:t>
      </w:r>
    </w:p>
    <w:p w14:paraId="63834885"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В России доминирует </w:t>
      </w:r>
      <w:r w:rsidRPr="00925515">
        <w:rPr>
          <w:rFonts w:ascii="Times New Roman" w:eastAsia="Times New Roman" w:hAnsi="Times New Roman" w:cs="Times New Roman"/>
          <w:bCs/>
          <w:sz w:val="28"/>
          <w:szCs w:val="28"/>
          <w:lang w:eastAsia="ru-RU"/>
        </w:rPr>
        <w:t>традиционный сплошной метод</w:t>
      </w:r>
      <w:r w:rsidRPr="00925515">
        <w:rPr>
          <w:rFonts w:ascii="Times New Roman" w:eastAsia="Times New Roman" w:hAnsi="Times New Roman" w:cs="Times New Roman"/>
          <w:sz w:val="28"/>
          <w:szCs w:val="28"/>
          <w:lang w:eastAsia="ru-RU"/>
        </w:rPr>
        <w:t>: полная сверка всех ТМЦ, оформление актов и проведение заседания комиссии. Такой подход обеспечивает высокий уровень юридической достоверности, но требует значительных затрат времени и ресурсов.</w:t>
      </w:r>
      <w:r w:rsidRPr="00925515">
        <w:rPr>
          <w:rFonts w:ascii="Times New Roman" w:hAnsi="Times New Roman" w:cs="Times New Roman"/>
          <w:sz w:val="28"/>
          <w:szCs w:val="28"/>
        </w:rPr>
        <w:t xml:space="preserve"> </w:t>
      </w:r>
      <w:r w:rsidRPr="00925515">
        <w:rPr>
          <w:rFonts w:ascii="Times New Roman" w:eastAsia="Times New Roman" w:hAnsi="Times New Roman" w:cs="Times New Roman"/>
          <w:sz w:val="28"/>
          <w:szCs w:val="28"/>
          <w:lang w:eastAsia="ru-RU"/>
        </w:rPr>
        <w:t>В обязательном порядке инвентаризации подвергаются все имущество организации, производственные запасы, которые не принадлежат организации, но числятся в бухгалтерском учете. Инвентаризация проводится по месту нахождения имущества или ответственного лица. Руководитель организации сам определяет дату и порядок проверки, ряд имуществ и финансовых обязательств, которые должны подвергаться проверке. Исключением являются те случаи, когда инвентаризация обязательна.</w:t>
      </w:r>
      <w:r w:rsidRPr="00925515">
        <w:rPr>
          <w:rStyle w:val="aa"/>
          <w:rFonts w:ascii="Times New Roman" w:eastAsia="Times New Roman" w:hAnsi="Times New Roman" w:cs="Times New Roman"/>
          <w:sz w:val="28"/>
          <w:szCs w:val="28"/>
          <w:lang w:eastAsia="ru-RU"/>
        </w:rPr>
        <w:footnoteReference w:id="38"/>
      </w:r>
    </w:p>
    <w:p w14:paraId="3E81F70D"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 международной практике широко применяются:</w:t>
      </w:r>
    </w:p>
    <w:p w14:paraId="1AEF744F" w14:textId="77777777" w:rsidR="004F01CE" w:rsidRPr="00925515" w:rsidRDefault="004F01CE" w:rsidP="000E6EF2">
      <w:pPr>
        <w:numPr>
          <w:ilvl w:val="0"/>
          <w:numId w:val="20"/>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925515">
        <w:rPr>
          <w:rFonts w:ascii="Times New Roman" w:eastAsia="Times New Roman" w:hAnsi="Times New Roman" w:cs="Times New Roman"/>
          <w:bCs/>
          <w:sz w:val="28"/>
          <w:szCs w:val="28"/>
          <w:lang w:eastAsia="ru-RU"/>
        </w:rPr>
        <w:t>cycle</w:t>
      </w:r>
      <w:proofErr w:type="spellEnd"/>
      <w:r w:rsidRPr="00925515">
        <w:rPr>
          <w:rFonts w:ascii="Times New Roman" w:eastAsia="Times New Roman" w:hAnsi="Times New Roman" w:cs="Times New Roman"/>
          <w:bCs/>
          <w:sz w:val="28"/>
          <w:szCs w:val="28"/>
          <w:lang w:eastAsia="ru-RU"/>
        </w:rPr>
        <w:t xml:space="preserve"> </w:t>
      </w:r>
      <w:proofErr w:type="spellStart"/>
      <w:r w:rsidRPr="00925515">
        <w:rPr>
          <w:rFonts w:ascii="Times New Roman" w:eastAsia="Times New Roman" w:hAnsi="Times New Roman" w:cs="Times New Roman"/>
          <w:bCs/>
          <w:sz w:val="28"/>
          <w:szCs w:val="28"/>
          <w:lang w:eastAsia="ru-RU"/>
        </w:rPr>
        <w:t>counting</w:t>
      </w:r>
      <w:proofErr w:type="spellEnd"/>
      <w:r w:rsidRPr="00925515">
        <w:rPr>
          <w:rFonts w:ascii="Times New Roman" w:eastAsia="Times New Roman" w:hAnsi="Times New Roman" w:cs="Times New Roman"/>
          <w:sz w:val="28"/>
          <w:szCs w:val="28"/>
          <w:lang w:eastAsia="ru-RU"/>
        </w:rPr>
        <w:t xml:space="preserve"> — циклическая инвентаризация, при которой активы проверяются поэтапно на постоянной основе;</w:t>
      </w:r>
    </w:p>
    <w:p w14:paraId="6F4DB238" w14:textId="77777777" w:rsidR="004F01CE" w:rsidRPr="00925515" w:rsidRDefault="004F01CE" w:rsidP="000E6EF2">
      <w:pPr>
        <w:numPr>
          <w:ilvl w:val="0"/>
          <w:numId w:val="20"/>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925515">
        <w:rPr>
          <w:rFonts w:ascii="Times New Roman" w:eastAsia="Times New Roman" w:hAnsi="Times New Roman" w:cs="Times New Roman"/>
          <w:bCs/>
          <w:sz w:val="28"/>
          <w:szCs w:val="28"/>
          <w:lang w:eastAsia="ru-RU"/>
        </w:rPr>
        <w:t>perpetual</w:t>
      </w:r>
      <w:proofErr w:type="spellEnd"/>
      <w:r w:rsidRPr="00925515">
        <w:rPr>
          <w:rFonts w:ascii="Times New Roman" w:eastAsia="Times New Roman" w:hAnsi="Times New Roman" w:cs="Times New Roman"/>
          <w:bCs/>
          <w:sz w:val="28"/>
          <w:szCs w:val="28"/>
          <w:lang w:eastAsia="ru-RU"/>
        </w:rPr>
        <w:t xml:space="preserve"> </w:t>
      </w:r>
      <w:proofErr w:type="spellStart"/>
      <w:r w:rsidRPr="00925515">
        <w:rPr>
          <w:rFonts w:ascii="Times New Roman" w:eastAsia="Times New Roman" w:hAnsi="Times New Roman" w:cs="Times New Roman"/>
          <w:bCs/>
          <w:sz w:val="28"/>
          <w:szCs w:val="28"/>
          <w:lang w:eastAsia="ru-RU"/>
        </w:rPr>
        <w:t>inventory</w:t>
      </w:r>
      <w:proofErr w:type="spellEnd"/>
      <w:r w:rsidRPr="00925515">
        <w:rPr>
          <w:rFonts w:ascii="Times New Roman" w:eastAsia="Times New Roman" w:hAnsi="Times New Roman" w:cs="Times New Roman"/>
          <w:sz w:val="28"/>
          <w:szCs w:val="28"/>
          <w:lang w:eastAsia="ru-RU"/>
        </w:rPr>
        <w:t xml:space="preserve"> — непрерывный учет, где данные обновляются в режиме реального времени;</w:t>
      </w:r>
    </w:p>
    <w:p w14:paraId="12BAFF0A" w14:textId="77777777" w:rsidR="004F01CE" w:rsidRPr="00925515" w:rsidRDefault="004F01CE" w:rsidP="000E6EF2">
      <w:pPr>
        <w:numPr>
          <w:ilvl w:val="0"/>
          <w:numId w:val="20"/>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925515">
        <w:rPr>
          <w:rFonts w:ascii="Times New Roman" w:eastAsia="Times New Roman" w:hAnsi="Times New Roman" w:cs="Times New Roman"/>
          <w:bCs/>
          <w:sz w:val="28"/>
          <w:szCs w:val="28"/>
          <w:lang w:eastAsia="ru-RU"/>
        </w:rPr>
        <w:t>statistical</w:t>
      </w:r>
      <w:proofErr w:type="spellEnd"/>
      <w:r w:rsidRPr="00925515">
        <w:rPr>
          <w:rFonts w:ascii="Times New Roman" w:eastAsia="Times New Roman" w:hAnsi="Times New Roman" w:cs="Times New Roman"/>
          <w:bCs/>
          <w:sz w:val="28"/>
          <w:szCs w:val="28"/>
          <w:lang w:eastAsia="ru-RU"/>
        </w:rPr>
        <w:t xml:space="preserve"> </w:t>
      </w:r>
      <w:proofErr w:type="spellStart"/>
      <w:r w:rsidRPr="00925515">
        <w:rPr>
          <w:rFonts w:ascii="Times New Roman" w:eastAsia="Times New Roman" w:hAnsi="Times New Roman" w:cs="Times New Roman"/>
          <w:bCs/>
          <w:sz w:val="28"/>
          <w:szCs w:val="28"/>
          <w:lang w:eastAsia="ru-RU"/>
        </w:rPr>
        <w:t>sampling</w:t>
      </w:r>
      <w:proofErr w:type="spellEnd"/>
      <w:r w:rsidRPr="00925515">
        <w:rPr>
          <w:rFonts w:ascii="Times New Roman" w:eastAsia="Times New Roman" w:hAnsi="Times New Roman" w:cs="Times New Roman"/>
          <w:sz w:val="28"/>
          <w:szCs w:val="28"/>
          <w:lang w:eastAsia="ru-RU"/>
        </w:rPr>
        <w:t xml:space="preserve"> — выборочная проверка по выборке.</w:t>
      </w:r>
    </w:p>
    <w:p w14:paraId="2AD6DD4E"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Эти методы позволяют минимизировать влияние человеческого фактора и поддерживать актуальность данных без остановки операций.</w:t>
      </w:r>
      <w:r w:rsidRPr="00925515">
        <w:rPr>
          <w:rStyle w:val="aa"/>
          <w:rFonts w:ascii="Times New Roman" w:eastAsia="Times New Roman" w:hAnsi="Times New Roman" w:cs="Times New Roman"/>
          <w:sz w:val="28"/>
          <w:szCs w:val="28"/>
          <w:lang w:eastAsia="ru-RU"/>
        </w:rPr>
        <w:footnoteReference w:id="39"/>
      </w:r>
    </w:p>
    <w:p w14:paraId="0FF4B56F"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Несмотря на то, что международная практика демонстрирует высокую эффективность гибких и автоматизированных методов инвентаризации, их широкое внедрение в России сталкивается с рядом устойчивых ограничений. Эти барьеры обусловлены не только нормативной средой, но и более глубинными факторами: уровнем цифровой зрелости организаций, кадровым потенциалом, корпоративной культурой, а также исторически сложившимися формами контроля. Рассмотрим их детально.</w:t>
      </w:r>
    </w:p>
    <w:p w14:paraId="39E10A5D" w14:textId="77777777" w:rsidR="004F01CE" w:rsidRPr="00925515" w:rsidRDefault="004F01CE" w:rsidP="00925515">
      <w:pPr>
        <w:tabs>
          <w:tab w:val="left" w:pos="851"/>
          <w:tab w:val="left" w:pos="1134"/>
        </w:tabs>
        <w:spacing w:after="0" w:line="240" w:lineRule="auto"/>
        <w:ind w:firstLine="709"/>
        <w:jc w:val="both"/>
        <w:outlineLvl w:val="3"/>
        <w:rPr>
          <w:rFonts w:ascii="Times New Roman" w:eastAsia="Times New Roman" w:hAnsi="Times New Roman" w:cs="Times New Roman"/>
          <w:b/>
          <w:bCs/>
          <w:sz w:val="28"/>
          <w:szCs w:val="28"/>
          <w:lang w:eastAsia="ru-RU"/>
        </w:rPr>
      </w:pPr>
      <w:r w:rsidRPr="00925515">
        <w:rPr>
          <w:rFonts w:ascii="Times New Roman" w:eastAsia="Times New Roman" w:hAnsi="Times New Roman" w:cs="Times New Roman"/>
          <w:bCs/>
          <w:sz w:val="28"/>
          <w:szCs w:val="28"/>
          <w:lang w:eastAsia="ru-RU"/>
        </w:rPr>
        <w:lastRenderedPageBreak/>
        <w:t>Во-первых, это организационные ограничения</w:t>
      </w:r>
      <w:r w:rsidRPr="00925515">
        <w:rPr>
          <w:rFonts w:ascii="Times New Roman" w:eastAsia="Times New Roman" w:hAnsi="Times New Roman" w:cs="Times New Roman"/>
          <w:b/>
          <w:bCs/>
          <w:sz w:val="28"/>
          <w:szCs w:val="28"/>
          <w:lang w:eastAsia="ru-RU"/>
        </w:rPr>
        <w:t xml:space="preserve">. </w:t>
      </w:r>
      <w:r w:rsidRPr="00925515">
        <w:rPr>
          <w:rFonts w:ascii="Times New Roman" w:eastAsia="Times New Roman" w:hAnsi="Times New Roman" w:cs="Times New Roman"/>
          <w:sz w:val="28"/>
          <w:szCs w:val="28"/>
          <w:lang w:eastAsia="ru-RU"/>
        </w:rPr>
        <w:t>Во многих отечественных организациях, особенно в сегменте малого и среднего бизнеса, инвентаризация воспринимается как разовое мероприятие, проводимое в строго заданные периоды. Отсутствует культура регулярного контроля активов. Кроме того, часто не выстроена система ответственности за результаты: решения по итогам проверок принимаются формально, без анализа причин расхождений или оценки эффективности хранения.</w:t>
      </w:r>
    </w:p>
    <w:p w14:paraId="09575D9E" w14:textId="77777777" w:rsidR="004F01CE" w:rsidRPr="00925515" w:rsidRDefault="004F01CE" w:rsidP="00925515">
      <w:pPr>
        <w:tabs>
          <w:tab w:val="left" w:pos="851"/>
          <w:tab w:val="left" w:pos="1134"/>
        </w:tabs>
        <w:spacing w:after="0" w:line="240" w:lineRule="auto"/>
        <w:ind w:firstLine="709"/>
        <w:jc w:val="both"/>
        <w:outlineLvl w:val="3"/>
        <w:rPr>
          <w:rFonts w:ascii="Times New Roman" w:eastAsia="Times New Roman" w:hAnsi="Times New Roman" w:cs="Times New Roman"/>
          <w:bCs/>
          <w:sz w:val="28"/>
          <w:szCs w:val="28"/>
          <w:lang w:eastAsia="ru-RU"/>
        </w:rPr>
      </w:pPr>
      <w:r w:rsidRPr="00925515">
        <w:rPr>
          <w:rFonts w:ascii="Times New Roman" w:eastAsia="Times New Roman" w:hAnsi="Times New Roman" w:cs="Times New Roman"/>
          <w:bCs/>
          <w:sz w:val="28"/>
          <w:szCs w:val="28"/>
          <w:lang w:eastAsia="ru-RU"/>
        </w:rPr>
        <w:t xml:space="preserve">Во-вторых, технические и цифровые барьеры. </w:t>
      </w:r>
      <w:r w:rsidRPr="00925515">
        <w:rPr>
          <w:rFonts w:ascii="Times New Roman" w:eastAsia="Times New Roman" w:hAnsi="Times New Roman" w:cs="Times New Roman"/>
          <w:sz w:val="28"/>
          <w:szCs w:val="28"/>
          <w:lang w:eastAsia="ru-RU"/>
        </w:rPr>
        <w:t>Даже при наличии желания автоматизировать процессы, предприятия сталкиваются с дефицитом необходимых ресурсов:</w:t>
      </w:r>
    </w:p>
    <w:p w14:paraId="77AF22FA" w14:textId="77777777" w:rsidR="004F01CE" w:rsidRPr="00925515" w:rsidRDefault="004F01CE" w:rsidP="000E6EF2">
      <w:pPr>
        <w:numPr>
          <w:ilvl w:val="0"/>
          <w:numId w:val="22"/>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устаревшее ПО (например, версии 1С без интеграции с ТСД и RFID);</w:t>
      </w:r>
    </w:p>
    <w:p w14:paraId="14DDD3F3" w14:textId="77777777" w:rsidR="004F01CE" w:rsidRPr="00925515" w:rsidRDefault="004F01CE" w:rsidP="000E6EF2">
      <w:pPr>
        <w:numPr>
          <w:ilvl w:val="0"/>
          <w:numId w:val="22"/>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отсутствие единой базы учета по филиалам;</w:t>
      </w:r>
    </w:p>
    <w:p w14:paraId="1D18BFF6" w14:textId="77777777" w:rsidR="004F01CE" w:rsidRPr="00925515" w:rsidRDefault="004F01CE" w:rsidP="000E6EF2">
      <w:pPr>
        <w:numPr>
          <w:ilvl w:val="0"/>
          <w:numId w:val="22"/>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слабое интернет-покрытие в удаленных складах.</w:t>
      </w:r>
      <w:r w:rsidRPr="00925515">
        <w:rPr>
          <w:rStyle w:val="aa"/>
          <w:rFonts w:ascii="Times New Roman" w:eastAsia="Times New Roman" w:hAnsi="Times New Roman" w:cs="Times New Roman"/>
          <w:sz w:val="28"/>
          <w:szCs w:val="28"/>
          <w:lang w:eastAsia="ru-RU"/>
        </w:rPr>
        <w:footnoteReference w:id="40"/>
      </w:r>
    </w:p>
    <w:p w14:paraId="5988FA10" w14:textId="77777777" w:rsidR="004F01CE" w:rsidRPr="00925515" w:rsidRDefault="004F01CE" w:rsidP="00925515">
      <w:pPr>
        <w:tabs>
          <w:tab w:val="left" w:pos="851"/>
          <w:tab w:val="left" w:pos="1134"/>
        </w:tabs>
        <w:spacing w:after="0" w:line="240" w:lineRule="auto"/>
        <w:ind w:firstLine="709"/>
        <w:jc w:val="both"/>
        <w:outlineLvl w:val="3"/>
        <w:rPr>
          <w:rFonts w:ascii="Times New Roman" w:eastAsia="Times New Roman" w:hAnsi="Times New Roman" w:cs="Times New Roman"/>
          <w:bCs/>
          <w:sz w:val="28"/>
          <w:szCs w:val="28"/>
          <w:lang w:eastAsia="ru-RU"/>
        </w:rPr>
      </w:pPr>
      <w:r w:rsidRPr="00925515">
        <w:rPr>
          <w:rFonts w:ascii="Times New Roman" w:eastAsia="Times New Roman" w:hAnsi="Times New Roman" w:cs="Times New Roman"/>
          <w:bCs/>
          <w:sz w:val="28"/>
          <w:szCs w:val="28"/>
          <w:lang w:eastAsia="ru-RU"/>
        </w:rPr>
        <w:t xml:space="preserve">В-третьих, нормативные ограничения. </w:t>
      </w:r>
      <w:r w:rsidRPr="00925515">
        <w:rPr>
          <w:rFonts w:ascii="Times New Roman" w:eastAsia="Times New Roman" w:hAnsi="Times New Roman" w:cs="Times New Roman"/>
          <w:sz w:val="28"/>
          <w:szCs w:val="28"/>
          <w:lang w:eastAsia="ru-RU"/>
        </w:rPr>
        <w:t>Российское законодательство, в частности ФСБУ 28/2023 и 402</w:t>
      </w:r>
      <w:r w:rsidRPr="00925515">
        <w:rPr>
          <w:rFonts w:ascii="Times New Roman" w:eastAsia="Times New Roman" w:hAnsi="Times New Roman" w:cs="Times New Roman"/>
          <w:sz w:val="28"/>
          <w:szCs w:val="28"/>
          <w:lang w:eastAsia="ru-RU"/>
        </w:rPr>
        <w:noBreakHyphen/>
        <w:t>ФЗ, формализует процедуру инвентаризации: она требует назначения комиссии, подписания актов, хранения бумажных копий, что ограничивает использование исключительно цифровых форматов. В международной практике такой уровень формализации встречается гораздо реже — первичность отводится факту контроля, а не форме документа.</w:t>
      </w:r>
    </w:p>
    <w:p w14:paraId="76EE0C67" w14:textId="77777777" w:rsidR="004F01CE" w:rsidRPr="00925515" w:rsidRDefault="004F01CE" w:rsidP="00925515">
      <w:pPr>
        <w:tabs>
          <w:tab w:val="left" w:pos="851"/>
          <w:tab w:val="left" w:pos="1134"/>
        </w:tabs>
        <w:spacing w:after="0" w:line="240" w:lineRule="auto"/>
        <w:ind w:firstLine="709"/>
        <w:jc w:val="both"/>
        <w:outlineLvl w:val="3"/>
        <w:rPr>
          <w:rFonts w:ascii="Times New Roman" w:eastAsia="Times New Roman" w:hAnsi="Times New Roman" w:cs="Times New Roman"/>
          <w:bCs/>
          <w:sz w:val="28"/>
          <w:szCs w:val="28"/>
          <w:lang w:eastAsia="ru-RU"/>
        </w:rPr>
      </w:pPr>
      <w:r w:rsidRPr="00925515">
        <w:rPr>
          <w:rFonts w:ascii="Times New Roman" w:eastAsia="Times New Roman" w:hAnsi="Times New Roman" w:cs="Times New Roman"/>
          <w:bCs/>
          <w:sz w:val="28"/>
          <w:szCs w:val="28"/>
          <w:lang w:eastAsia="ru-RU"/>
        </w:rPr>
        <w:t xml:space="preserve">В-четвертых, кадровые и методологические проблемы. </w:t>
      </w:r>
      <w:r w:rsidRPr="00925515">
        <w:rPr>
          <w:rFonts w:ascii="Times New Roman" w:eastAsia="Times New Roman" w:hAnsi="Times New Roman" w:cs="Times New Roman"/>
          <w:sz w:val="28"/>
          <w:szCs w:val="28"/>
          <w:lang w:eastAsia="ru-RU"/>
        </w:rPr>
        <w:t>Проведение выборочной, циклической или скользящей инвентаризации требует понимания статистических методов, навыков работы с данными и системного подхода. В условиях дефицита специалистов по внутреннему контролю на многих предприятиях такие методы оказываются недоступны. Кроме того, обучение персонала и формирование внутреннего регламента требует времени и организационных усилий.</w:t>
      </w:r>
    </w:p>
    <w:p w14:paraId="255ECE65"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Несмотря на обозначенные трудности, в российской практике уже имеются успешные примеры частичного внедрения </w:t>
      </w:r>
      <w:r w:rsidRPr="00925515">
        <w:rPr>
          <w:rFonts w:ascii="Times New Roman" w:eastAsia="Times New Roman" w:hAnsi="Times New Roman" w:cs="Times New Roman"/>
          <w:bCs/>
          <w:sz w:val="28"/>
          <w:szCs w:val="28"/>
          <w:lang w:eastAsia="ru-RU"/>
        </w:rPr>
        <w:t>элементов международных моделей</w:t>
      </w:r>
      <w:r w:rsidRPr="00925515">
        <w:rPr>
          <w:rFonts w:ascii="Times New Roman" w:eastAsia="Times New Roman" w:hAnsi="Times New Roman" w:cs="Times New Roman"/>
          <w:sz w:val="28"/>
          <w:szCs w:val="28"/>
          <w:lang w:eastAsia="ru-RU"/>
        </w:rPr>
        <w:t>. Прежде всего, речь идет о:</w:t>
      </w:r>
    </w:p>
    <w:p w14:paraId="4120BFA6" w14:textId="77777777" w:rsidR="004F01CE" w:rsidRPr="00925515" w:rsidRDefault="004F01CE" w:rsidP="000E6EF2">
      <w:pPr>
        <w:numPr>
          <w:ilvl w:val="0"/>
          <w:numId w:val="23"/>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bCs/>
          <w:sz w:val="28"/>
          <w:szCs w:val="28"/>
          <w:lang w:eastAsia="ru-RU"/>
        </w:rPr>
        <w:t>включении циклических проверок</w:t>
      </w:r>
      <w:r w:rsidRPr="00925515">
        <w:rPr>
          <w:rFonts w:ascii="Times New Roman" w:eastAsia="Times New Roman" w:hAnsi="Times New Roman" w:cs="Times New Roman"/>
          <w:sz w:val="28"/>
          <w:szCs w:val="28"/>
          <w:lang w:eastAsia="ru-RU"/>
        </w:rPr>
        <w:t xml:space="preserve"> в регламент инвентаризации (например, по группам ТМЦ ежемесячно);</w:t>
      </w:r>
    </w:p>
    <w:p w14:paraId="20651DAC" w14:textId="77777777" w:rsidR="004F01CE" w:rsidRPr="00925515" w:rsidRDefault="004F01CE" w:rsidP="000E6EF2">
      <w:pPr>
        <w:numPr>
          <w:ilvl w:val="0"/>
          <w:numId w:val="23"/>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bCs/>
          <w:sz w:val="28"/>
          <w:szCs w:val="28"/>
          <w:lang w:eastAsia="ru-RU"/>
        </w:rPr>
        <w:t>использовании мобильных ТСД-устройств</w:t>
      </w:r>
      <w:r w:rsidRPr="00925515">
        <w:rPr>
          <w:rFonts w:ascii="Times New Roman" w:eastAsia="Times New Roman" w:hAnsi="Times New Roman" w:cs="Times New Roman"/>
          <w:sz w:val="28"/>
          <w:szCs w:val="28"/>
          <w:lang w:eastAsia="ru-RU"/>
        </w:rPr>
        <w:t xml:space="preserve"> и интеграции с 1С или иными ERP-системами;</w:t>
      </w:r>
    </w:p>
    <w:p w14:paraId="62300535" w14:textId="77777777" w:rsidR="004F01CE" w:rsidRPr="00925515" w:rsidRDefault="004F01CE" w:rsidP="000E6EF2">
      <w:pPr>
        <w:numPr>
          <w:ilvl w:val="0"/>
          <w:numId w:val="23"/>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bCs/>
          <w:sz w:val="28"/>
          <w:szCs w:val="28"/>
          <w:lang w:eastAsia="ru-RU"/>
        </w:rPr>
        <w:t>определении категорий активов</w:t>
      </w:r>
      <w:r w:rsidRPr="00925515">
        <w:rPr>
          <w:rFonts w:ascii="Times New Roman" w:eastAsia="Times New Roman" w:hAnsi="Times New Roman" w:cs="Times New Roman"/>
          <w:sz w:val="28"/>
          <w:szCs w:val="28"/>
          <w:lang w:eastAsia="ru-RU"/>
        </w:rPr>
        <w:t>, для которых допустима выборочная сверка (например, по группам неликвидных запасов);</w:t>
      </w:r>
    </w:p>
    <w:p w14:paraId="6744A528" w14:textId="77777777" w:rsidR="004F01CE" w:rsidRPr="00925515" w:rsidRDefault="004F01CE" w:rsidP="000E6EF2">
      <w:pPr>
        <w:numPr>
          <w:ilvl w:val="0"/>
          <w:numId w:val="23"/>
        </w:numPr>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bCs/>
          <w:sz w:val="28"/>
          <w:szCs w:val="28"/>
          <w:lang w:eastAsia="ru-RU"/>
        </w:rPr>
        <w:t>переходе к многоуровневой модели контроля</w:t>
      </w:r>
      <w:r w:rsidRPr="00925515">
        <w:rPr>
          <w:rFonts w:ascii="Times New Roman" w:eastAsia="Times New Roman" w:hAnsi="Times New Roman" w:cs="Times New Roman"/>
          <w:sz w:val="28"/>
          <w:szCs w:val="28"/>
          <w:lang w:eastAsia="ru-RU"/>
        </w:rPr>
        <w:t>, где инвентаризация — не единственный механизм, а часть системы внутреннего аудита.</w:t>
      </w:r>
    </w:p>
    <w:p w14:paraId="4F80E6BE"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Элементы международных стандартов могут быть адаптированы через локальные положения об учетной политике, без нарушения российского законодательства.</w:t>
      </w:r>
    </w:p>
    <w:p w14:paraId="1F20E07D" w14:textId="77777777" w:rsidR="004F01CE" w:rsidRPr="00925515"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lastRenderedPageBreak/>
        <w:t xml:space="preserve">Таким образом, проблемные зоны российской инвентаризационной практики не являются непреодолимыми. В условиях растущего давления на качество учета и управленческий контроль, предприятиям необходимо переосмыслить назначение инвентаризации: от «обязательной процедуры» к </w:t>
      </w:r>
      <w:r w:rsidRPr="00925515">
        <w:rPr>
          <w:rFonts w:ascii="Times New Roman" w:eastAsia="Times New Roman" w:hAnsi="Times New Roman" w:cs="Times New Roman"/>
          <w:bCs/>
          <w:sz w:val="28"/>
          <w:szCs w:val="28"/>
          <w:lang w:eastAsia="ru-RU"/>
        </w:rPr>
        <w:t>регулярному элементу финансового мониторинга</w:t>
      </w:r>
      <w:r w:rsidRPr="00925515">
        <w:rPr>
          <w:rFonts w:ascii="Times New Roman" w:eastAsia="Times New Roman" w:hAnsi="Times New Roman" w:cs="Times New Roman"/>
          <w:sz w:val="28"/>
          <w:szCs w:val="28"/>
          <w:lang w:eastAsia="ru-RU"/>
        </w:rPr>
        <w:t>.</w:t>
      </w:r>
    </w:p>
    <w:p w14:paraId="7B2B31F0" w14:textId="6FFA657D" w:rsidR="004F01CE" w:rsidRPr="00030DA9" w:rsidRDefault="004F01CE" w:rsidP="00925515">
      <w:pPr>
        <w:tabs>
          <w:tab w:val="left" w:pos="851"/>
          <w:tab w:val="left" w:pos="1134"/>
        </w:tabs>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Постепенное внедрение лучших зарубежных практик возможно при условии локализации подходов, подготовки персонала и гибкой адаптации методик. Такой эволюционный путь позволит обеспечить </w:t>
      </w:r>
      <w:r w:rsidRPr="00925515">
        <w:rPr>
          <w:rFonts w:ascii="Times New Roman" w:eastAsia="Times New Roman" w:hAnsi="Times New Roman" w:cs="Times New Roman"/>
          <w:bCs/>
          <w:sz w:val="28"/>
          <w:szCs w:val="28"/>
          <w:lang w:eastAsia="ru-RU"/>
        </w:rPr>
        <w:t>достоверность учета, прозрачность активов и устойчивость внутреннего контроля</w:t>
      </w:r>
      <w:r w:rsidRPr="00925515">
        <w:rPr>
          <w:rFonts w:ascii="Times New Roman" w:eastAsia="Times New Roman" w:hAnsi="Times New Roman" w:cs="Times New Roman"/>
          <w:sz w:val="28"/>
          <w:szCs w:val="28"/>
          <w:lang w:eastAsia="ru-RU"/>
        </w:rPr>
        <w:t>, не нарушая действующих регламентов.</w:t>
      </w:r>
      <w:r w:rsidRPr="00925515">
        <w:rPr>
          <w:rStyle w:val="aa"/>
          <w:rFonts w:ascii="Times New Roman" w:eastAsia="Times New Roman" w:hAnsi="Times New Roman" w:cs="Times New Roman"/>
          <w:sz w:val="28"/>
          <w:szCs w:val="28"/>
          <w:lang w:eastAsia="ru-RU"/>
        </w:rPr>
        <w:footnoteReference w:id="41"/>
      </w:r>
    </w:p>
    <w:p w14:paraId="4327B6E7" w14:textId="6BF0589F" w:rsidR="004F01CE" w:rsidRPr="00030DA9" w:rsidRDefault="00925515" w:rsidP="00925515">
      <w:pPr>
        <w:tabs>
          <w:tab w:val="left" w:pos="1134"/>
        </w:tabs>
        <w:spacing w:after="0" w:line="240" w:lineRule="auto"/>
        <w:ind w:firstLine="567"/>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Использованные источники:</w:t>
      </w:r>
    </w:p>
    <w:p w14:paraId="65A0995A" w14:textId="77777777" w:rsidR="004F01CE" w:rsidRPr="00AC0174" w:rsidRDefault="004F01CE" w:rsidP="000E6EF2">
      <w:pPr>
        <w:numPr>
          <w:ilvl w:val="0"/>
          <w:numId w:val="21"/>
        </w:numPr>
        <w:tabs>
          <w:tab w:val="clear" w:pos="786"/>
          <w:tab w:val="left" w:pos="284"/>
          <w:tab w:val="left"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AC0174">
        <w:rPr>
          <w:rFonts w:ascii="Times New Roman" w:eastAsia="Times New Roman" w:hAnsi="Times New Roman" w:cs="Times New Roman"/>
          <w:sz w:val="28"/>
          <w:szCs w:val="28"/>
          <w:lang w:eastAsia="ru-RU"/>
        </w:rPr>
        <w:t>Федеральный закон от 06.12.2011 № 402 ФЗ «О бухгалтерском учете» // Собрание законодательства РФ. — 2011. — № 50. — Ст. 7344.</w:t>
      </w:r>
    </w:p>
    <w:p w14:paraId="5D27FEF0" w14:textId="77777777" w:rsidR="004F01CE" w:rsidRPr="00AC0174" w:rsidRDefault="004F01CE" w:rsidP="000E6EF2">
      <w:pPr>
        <w:numPr>
          <w:ilvl w:val="0"/>
          <w:numId w:val="21"/>
        </w:numPr>
        <w:tabs>
          <w:tab w:val="clear" w:pos="786"/>
          <w:tab w:val="left" w:pos="284"/>
          <w:tab w:val="left"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AC0174">
        <w:rPr>
          <w:rFonts w:ascii="Times New Roman" w:eastAsia="Times New Roman" w:hAnsi="Times New Roman" w:cs="Times New Roman"/>
          <w:sz w:val="28"/>
          <w:szCs w:val="28"/>
          <w:lang w:eastAsia="ru-RU"/>
        </w:rPr>
        <w:t>Минфин РФ. Приказ № 4н от 13.01.2023. ФСБУ 28/2023 «Инвентаризация» [Электронный ресурс]. — URL: https://www.garant.ru/products/ipo/prime/doc/405211544/</w:t>
      </w:r>
    </w:p>
    <w:p w14:paraId="626C36F2" w14:textId="77777777" w:rsidR="004F01CE" w:rsidRPr="00030DA9" w:rsidRDefault="004F01CE" w:rsidP="000E6EF2">
      <w:pPr>
        <w:numPr>
          <w:ilvl w:val="0"/>
          <w:numId w:val="21"/>
        </w:numPr>
        <w:tabs>
          <w:tab w:val="clear" w:pos="786"/>
          <w:tab w:val="left" w:pos="284"/>
          <w:tab w:val="left" w:pos="426"/>
          <w:tab w:val="num" w:pos="993"/>
        </w:tabs>
        <w:spacing w:after="0" w:line="240" w:lineRule="auto"/>
        <w:ind w:left="0" w:firstLine="0"/>
        <w:jc w:val="both"/>
        <w:rPr>
          <w:rFonts w:ascii="Times New Roman" w:eastAsia="Times New Roman" w:hAnsi="Times New Roman" w:cs="Times New Roman"/>
          <w:sz w:val="28"/>
          <w:szCs w:val="28"/>
          <w:lang w:eastAsia="ru-RU"/>
        </w:rPr>
      </w:pPr>
      <w:r w:rsidRPr="00030DA9">
        <w:rPr>
          <w:rFonts w:ascii="Times New Roman" w:eastAsia="Times New Roman" w:hAnsi="Times New Roman" w:cs="Times New Roman"/>
          <w:sz w:val="28"/>
          <w:szCs w:val="28"/>
          <w:lang w:eastAsia="ru-RU"/>
        </w:rPr>
        <w:t>Журавлева Т.П. Инвентаризация как элемент системы внутреннего контроля // Внутренний аудит. — 2023. — № 2. — С. 28–33.</w:t>
      </w:r>
    </w:p>
    <w:p w14:paraId="6C84C21F" w14:textId="77777777" w:rsidR="004F01CE" w:rsidRPr="00AC0174"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val="en-US" w:eastAsia="ru-RU"/>
        </w:rPr>
      </w:pPr>
      <w:r w:rsidRPr="00AC0174">
        <w:rPr>
          <w:rFonts w:ascii="Times New Roman" w:eastAsia="Times New Roman" w:hAnsi="Times New Roman" w:cs="Times New Roman"/>
          <w:sz w:val="28"/>
          <w:szCs w:val="28"/>
          <w:lang w:val="en-US" w:eastAsia="ru-RU"/>
        </w:rPr>
        <w:t>U.S. GAAP Accounting Standards for Inventory [</w:t>
      </w:r>
      <w:r w:rsidRPr="00AC0174">
        <w:rPr>
          <w:rFonts w:ascii="Times New Roman" w:eastAsia="Times New Roman" w:hAnsi="Times New Roman" w:cs="Times New Roman"/>
          <w:sz w:val="28"/>
          <w:szCs w:val="28"/>
          <w:lang w:eastAsia="ru-RU"/>
        </w:rPr>
        <w:t>Электронный</w:t>
      </w:r>
      <w:r w:rsidRPr="00AC0174">
        <w:rPr>
          <w:rFonts w:ascii="Times New Roman" w:eastAsia="Times New Roman" w:hAnsi="Times New Roman" w:cs="Times New Roman"/>
          <w:sz w:val="28"/>
          <w:szCs w:val="28"/>
          <w:lang w:val="en-US" w:eastAsia="ru-RU"/>
        </w:rPr>
        <w:t xml:space="preserve"> </w:t>
      </w:r>
      <w:r w:rsidRPr="00AC0174">
        <w:rPr>
          <w:rFonts w:ascii="Times New Roman" w:eastAsia="Times New Roman" w:hAnsi="Times New Roman" w:cs="Times New Roman"/>
          <w:sz w:val="28"/>
          <w:szCs w:val="28"/>
          <w:lang w:eastAsia="ru-RU"/>
        </w:rPr>
        <w:t>ресурс</w:t>
      </w:r>
      <w:r w:rsidRPr="00AC0174">
        <w:rPr>
          <w:rFonts w:ascii="Times New Roman" w:eastAsia="Times New Roman" w:hAnsi="Times New Roman" w:cs="Times New Roman"/>
          <w:sz w:val="28"/>
          <w:szCs w:val="28"/>
          <w:lang w:val="en-US" w:eastAsia="ru-RU"/>
        </w:rPr>
        <w:t>]. — URL: https://fasb.org</w:t>
      </w:r>
    </w:p>
    <w:p w14:paraId="3C1801CB" w14:textId="77777777" w:rsidR="004F01CE" w:rsidRPr="00AC0174"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val="en-US" w:eastAsia="ru-RU"/>
        </w:rPr>
      </w:pPr>
      <w:r w:rsidRPr="00AC0174">
        <w:rPr>
          <w:rFonts w:ascii="Times New Roman" w:eastAsia="Times New Roman" w:hAnsi="Times New Roman" w:cs="Times New Roman"/>
          <w:sz w:val="28"/>
          <w:szCs w:val="28"/>
          <w:lang w:val="en-US" w:eastAsia="ru-RU"/>
        </w:rPr>
        <w:t>KPMG Global Inventory Report. — 2022. — P. 17–22.</w:t>
      </w:r>
    </w:p>
    <w:p w14:paraId="00099D32" w14:textId="77777777" w:rsidR="004F01CE" w:rsidRPr="00030DA9"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eastAsia="ru-RU"/>
        </w:rPr>
      </w:pPr>
      <w:r w:rsidRPr="00030DA9">
        <w:rPr>
          <w:rFonts w:ascii="Times New Roman" w:eastAsia="Times New Roman" w:hAnsi="Times New Roman" w:cs="Times New Roman"/>
          <w:sz w:val="28"/>
          <w:szCs w:val="28"/>
          <w:lang w:eastAsia="ru-RU"/>
        </w:rPr>
        <w:t>Бурова М.А. Типичные ошибки при проведении инвентаризации // Бухгалтерия и аудит. — 2024. — № 6. — С. 19–24.</w:t>
      </w:r>
    </w:p>
    <w:p w14:paraId="0BE02F7B" w14:textId="77777777" w:rsidR="004F01CE"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eastAsia="ru-RU"/>
        </w:rPr>
      </w:pPr>
      <w:r w:rsidRPr="00B202D4">
        <w:rPr>
          <w:rFonts w:ascii="Times New Roman" w:eastAsia="Times New Roman" w:hAnsi="Times New Roman" w:cs="Times New Roman"/>
          <w:sz w:val="28"/>
          <w:szCs w:val="28"/>
          <w:lang w:eastAsia="ru-RU"/>
        </w:rPr>
        <w:t>Кондраков Н.П. Бухгалтерский учет: Учебник / Н.П. Кондраков. – М.:</w:t>
      </w:r>
      <w:r>
        <w:rPr>
          <w:rFonts w:ascii="Times New Roman" w:eastAsia="Times New Roman" w:hAnsi="Times New Roman" w:cs="Times New Roman"/>
          <w:sz w:val="28"/>
          <w:szCs w:val="28"/>
          <w:lang w:eastAsia="ru-RU"/>
        </w:rPr>
        <w:t xml:space="preserve"> </w:t>
      </w:r>
      <w:r w:rsidRPr="00B202D4">
        <w:rPr>
          <w:rFonts w:ascii="Times New Roman" w:eastAsia="Times New Roman" w:hAnsi="Times New Roman" w:cs="Times New Roman"/>
          <w:sz w:val="28"/>
          <w:szCs w:val="28"/>
          <w:lang w:eastAsia="ru-RU"/>
        </w:rPr>
        <w:t>Инфра-М, 2018. – 135 с.</w:t>
      </w:r>
    </w:p>
    <w:p w14:paraId="328A2A86" w14:textId="77777777" w:rsidR="004F01CE" w:rsidRPr="00B202D4"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eastAsia="ru-RU"/>
        </w:rPr>
      </w:pPr>
      <w:proofErr w:type="spellStart"/>
      <w:r w:rsidRPr="00B202D4">
        <w:rPr>
          <w:rFonts w:ascii="Times New Roman" w:eastAsia="Times New Roman" w:hAnsi="Times New Roman" w:cs="Times New Roman"/>
          <w:sz w:val="28"/>
          <w:szCs w:val="28"/>
          <w:lang w:eastAsia="ru-RU"/>
        </w:rPr>
        <w:t>Кулигина</w:t>
      </w:r>
      <w:proofErr w:type="spellEnd"/>
      <w:r w:rsidRPr="00B202D4">
        <w:rPr>
          <w:rFonts w:ascii="Times New Roman" w:eastAsia="Times New Roman" w:hAnsi="Times New Roman" w:cs="Times New Roman"/>
          <w:sz w:val="28"/>
          <w:szCs w:val="28"/>
          <w:lang w:eastAsia="ru-RU"/>
        </w:rPr>
        <w:t xml:space="preserve"> Е.А. Инвентаризация. Порядок проведения и бухгалтерский</w:t>
      </w:r>
      <w:r>
        <w:rPr>
          <w:rFonts w:ascii="Times New Roman" w:eastAsia="Times New Roman" w:hAnsi="Times New Roman" w:cs="Times New Roman"/>
          <w:sz w:val="28"/>
          <w:szCs w:val="28"/>
          <w:lang w:eastAsia="ru-RU"/>
        </w:rPr>
        <w:t xml:space="preserve"> </w:t>
      </w:r>
      <w:r w:rsidRPr="00B202D4">
        <w:rPr>
          <w:rFonts w:ascii="Times New Roman" w:eastAsia="Times New Roman" w:hAnsi="Times New Roman" w:cs="Times New Roman"/>
          <w:sz w:val="28"/>
          <w:szCs w:val="28"/>
          <w:lang w:eastAsia="ru-RU"/>
        </w:rPr>
        <w:t>учет итогов // В сборнике: Современный бухгалтерский учет: вектор развития</w:t>
      </w:r>
      <w:r>
        <w:rPr>
          <w:rFonts w:ascii="Times New Roman" w:eastAsia="Times New Roman" w:hAnsi="Times New Roman" w:cs="Times New Roman"/>
          <w:sz w:val="28"/>
          <w:szCs w:val="28"/>
          <w:lang w:eastAsia="ru-RU"/>
        </w:rPr>
        <w:t xml:space="preserve">. </w:t>
      </w:r>
      <w:r w:rsidRPr="00B202D4">
        <w:rPr>
          <w:rFonts w:ascii="Times New Roman" w:eastAsia="Times New Roman" w:hAnsi="Times New Roman" w:cs="Times New Roman"/>
          <w:sz w:val="28"/>
          <w:szCs w:val="28"/>
          <w:lang w:eastAsia="ru-RU"/>
        </w:rPr>
        <w:t>Материалы Международной научно-практической конференции молодых</w:t>
      </w:r>
      <w:r>
        <w:rPr>
          <w:rFonts w:ascii="Times New Roman" w:eastAsia="Times New Roman" w:hAnsi="Times New Roman" w:cs="Times New Roman"/>
          <w:sz w:val="28"/>
          <w:szCs w:val="28"/>
          <w:lang w:eastAsia="ru-RU"/>
        </w:rPr>
        <w:t xml:space="preserve"> </w:t>
      </w:r>
      <w:r w:rsidRPr="00B202D4">
        <w:rPr>
          <w:rFonts w:ascii="Times New Roman" w:eastAsia="Times New Roman" w:hAnsi="Times New Roman" w:cs="Times New Roman"/>
          <w:sz w:val="28"/>
          <w:szCs w:val="28"/>
          <w:lang w:eastAsia="ru-RU"/>
        </w:rPr>
        <w:t>ученых. – 2017. – С. 212-216.</w:t>
      </w:r>
    </w:p>
    <w:p w14:paraId="798E1795" w14:textId="77777777" w:rsidR="004F01CE"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eastAsia="ru-RU"/>
        </w:rPr>
      </w:pPr>
      <w:proofErr w:type="spellStart"/>
      <w:r w:rsidRPr="00B202D4">
        <w:rPr>
          <w:rFonts w:ascii="Times New Roman" w:eastAsia="Times New Roman" w:hAnsi="Times New Roman" w:cs="Times New Roman"/>
          <w:sz w:val="28"/>
          <w:szCs w:val="28"/>
          <w:lang w:eastAsia="ru-RU"/>
        </w:rPr>
        <w:t>Фованов</w:t>
      </w:r>
      <w:proofErr w:type="spellEnd"/>
      <w:r w:rsidRPr="00B202D4">
        <w:rPr>
          <w:rFonts w:ascii="Times New Roman" w:eastAsia="Times New Roman" w:hAnsi="Times New Roman" w:cs="Times New Roman"/>
          <w:sz w:val="28"/>
          <w:szCs w:val="28"/>
          <w:lang w:eastAsia="ru-RU"/>
        </w:rPr>
        <w:t xml:space="preserve"> М.В. Теоретико-практические аспекты проведения</w:t>
      </w:r>
      <w:r>
        <w:rPr>
          <w:rFonts w:ascii="Times New Roman" w:eastAsia="Times New Roman" w:hAnsi="Times New Roman" w:cs="Times New Roman"/>
          <w:sz w:val="28"/>
          <w:szCs w:val="28"/>
          <w:lang w:eastAsia="ru-RU"/>
        </w:rPr>
        <w:t xml:space="preserve"> </w:t>
      </w:r>
      <w:r w:rsidRPr="00B202D4">
        <w:rPr>
          <w:rFonts w:ascii="Times New Roman" w:eastAsia="Times New Roman" w:hAnsi="Times New Roman" w:cs="Times New Roman"/>
          <w:sz w:val="28"/>
          <w:szCs w:val="28"/>
          <w:lang w:eastAsia="ru-RU"/>
        </w:rPr>
        <w:t>инвентаризации экономическими субъектами стран ЕС и США // Вестник</w:t>
      </w:r>
      <w:r>
        <w:rPr>
          <w:rFonts w:ascii="Times New Roman" w:eastAsia="Times New Roman" w:hAnsi="Times New Roman" w:cs="Times New Roman"/>
          <w:sz w:val="28"/>
          <w:szCs w:val="28"/>
          <w:lang w:eastAsia="ru-RU"/>
        </w:rPr>
        <w:t xml:space="preserve"> Сара</w:t>
      </w:r>
      <w:r w:rsidRPr="00B202D4">
        <w:rPr>
          <w:rFonts w:ascii="Times New Roman" w:eastAsia="Times New Roman" w:hAnsi="Times New Roman" w:cs="Times New Roman"/>
          <w:sz w:val="28"/>
          <w:szCs w:val="28"/>
          <w:lang w:eastAsia="ru-RU"/>
        </w:rPr>
        <w:t>товского государственного социально -экономического университета. –</w:t>
      </w:r>
      <w:r>
        <w:rPr>
          <w:rFonts w:ascii="Times New Roman" w:eastAsia="Times New Roman" w:hAnsi="Times New Roman" w:cs="Times New Roman"/>
          <w:sz w:val="28"/>
          <w:szCs w:val="28"/>
          <w:lang w:eastAsia="ru-RU"/>
        </w:rPr>
        <w:t xml:space="preserve"> 2017. – 1. – С. 56-59.</w:t>
      </w:r>
    </w:p>
    <w:p w14:paraId="5B2BB300" w14:textId="77777777" w:rsidR="004F01CE" w:rsidRDefault="004F01CE" w:rsidP="000E6EF2">
      <w:pPr>
        <w:numPr>
          <w:ilvl w:val="0"/>
          <w:numId w:val="21"/>
        </w:numPr>
        <w:tabs>
          <w:tab w:val="clear" w:pos="786"/>
          <w:tab w:val="left" w:pos="284"/>
          <w:tab w:val="left" w:pos="426"/>
          <w:tab w:val="num" w:pos="993"/>
          <w:tab w:val="left" w:pos="1134"/>
        </w:tabs>
        <w:spacing w:after="0" w:line="240" w:lineRule="auto"/>
        <w:ind w:left="0" w:firstLine="0"/>
        <w:jc w:val="both"/>
        <w:rPr>
          <w:rFonts w:ascii="Times New Roman" w:eastAsia="Times New Roman" w:hAnsi="Times New Roman" w:cs="Times New Roman"/>
          <w:sz w:val="28"/>
          <w:szCs w:val="28"/>
          <w:lang w:eastAsia="ru-RU"/>
        </w:rPr>
      </w:pPr>
      <w:r w:rsidRPr="00030DA9">
        <w:rPr>
          <w:rFonts w:ascii="Times New Roman" w:eastAsia="Times New Roman" w:hAnsi="Times New Roman" w:cs="Times New Roman"/>
          <w:sz w:val="28"/>
          <w:szCs w:val="28"/>
          <w:lang w:eastAsia="ru-RU"/>
        </w:rPr>
        <w:t>Шапиро Ю.М. Эффективные практики инвентаризации в условиях цифровой трансформации // Финансовый менеджмент. — 2023. — № 5. — С. 44–49.</w:t>
      </w:r>
    </w:p>
    <w:p w14:paraId="43286DA3" w14:textId="11D9C972" w:rsidR="004F01CE" w:rsidRPr="00B202D4" w:rsidRDefault="00B253EE" w:rsidP="00925515">
      <w:pPr>
        <w:tabs>
          <w:tab w:val="left" w:pos="113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14:paraId="7A2B5B4C" w14:textId="77777777" w:rsidR="004F01CE" w:rsidRPr="00925515" w:rsidRDefault="004F01CE" w:rsidP="00925515">
      <w:pPr>
        <w:spacing w:after="0" w:line="240" w:lineRule="auto"/>
        <w:ind w:firstLine="709"/>
        <w:rPr>
          <w:rFonts w:ascii="Times New Roman" w:hAnsi="Times New Roman" w:cs="Times New Roman"/>
          <w:b/>
          <w:bCs/>
          <w:sz w:val="28"/>
          <w:szCs w:val="28"/>
        </w:rPr>
      </w:pPr>
      <w:r w:rsidRPr="00925515">
        <w:rPr>
          <w:rFonts w:ascii="Times New Roman" w:hAnsi="Times New Roman" w:cs="Times New Roman"/>
          <w:b/>
          <w:bCs/>
          <w:sz w:val="28"/>
          <w:szCs w:val="28"/>
        </w:rPr>
        <w:lastRenderedPageBreak/>
        <w:t>УДК: 379.85</w:t>
      </w:r>
    </w:p>
    <w:p w14:paraId="6C5A7475" w14:textId="77777777" w:rsidR="004F01CE" w:rsidRPr="00296A1B" w:rsidRDefault="004F01CE" w:rsidP="001561A5">
      <w:pPr>
        <w:pStyle w:val="1"/>
        <w:rPr>
          <w:lang w:val="ru-RU"/>
        </w:rPr>
      </w:pPr>
      <w:bookmarkStart w:id="62" w:name="_Toc216741923"/>
      <w:r w:rsidRPr="00296A1B">
        <w:rPr>
          <w:lang w:val="ru-RU"/>
        </w:rPr>
        <w:t>Мирошниченко В.Ю.</w:t>
      </w:r>
      <w:bookmarkEnd w:id="62"/>
    </w:p>
    <w:p w14:paraId="6532A476" w14:textId="241A60C1" w:rsidR="004F01CE" w:rsidRPr="00925515" w:rsidRDefault="00925515" w:rsidP="00925515">
      <w:pPr>
        <w:spacing w:after="0" w:line="240" w:lineRule="auto"/>
        <w:ind w:firstLine="709"/>
        <w:jc w:val="right"/>
        <w:rPr>
          <w:rFonts w:ascii="Times New Roman" w:hAnsi="Times New Roman" w:cs="Times New Roman"/>
          <w:b/>
          <w:bCs/>
          <w:i/>
          <w:iCs/>
          <w:sz w:val="28"/>
          <w:szCs w:val="28"/>
        </w:rPr>
      </w:pPr>
      <w:r w:rsidRPr="00925515">
        <w:rPr>
          <w:rFonts w:ascii="Times New Roman" w:hAnsi="Times New Roman" w:cs="Times New Roman"/>
          <w:b/>
          <w:bCs/>
          <w:i/>
          <w:iCs/>
          <w:sz w:val="28"/>
          <w:szCs w:val="28"/>
        </w:rPr>
        <w:t xml:space="preserve">магистрант </w:t>
      </w:r>
    </w:p>
    <w:p w14:paraId="62DC3BBA" w14:textId="77777777" w:rsidR="004F01CE" w:rsidRPr="00296A1B" w:rsidRDefault="004F01CE" w:rsidP="001561A5">
      <w:pPr>
        <w:pStyle w:val="1"/>
        <w:rPr>
          <w:lang w:val="ru-RU"/>
        </w:rPr>
      </w:pPr>
      <w:bookmarkStart w:id="63" w:name="_Toc216741924"/>
      <w:r w:rsidRPr="00296A1B">
        <w:rPr>
          <w:lang w:val="ru-RU"/>
        </w:rPr>
        <w:t>Микулина М.И.</w:t>
      </w:r>
      <w:bookmarkEnd w:id="63"/>
    </w:p>
    <w:p w14:paraId="35EC27E3" w14:textId="1A5FFF49" w:rsidR="004F01CE" w:rsidRPr="00925515" w:rsidRDefault="00925515" w:rsidP="00925515">
      <w:pPr>
        <w:spacing w:after="0" w:line="240" w:lineRule="auto"/>
        <w:ind w:firstLine="709"/>
        <w:jc w:val="right"/>
        <w:rPr>
          <w:rFonts w:ascii="Times New Roman" w:hAnsi="Times New Roman" w:cs="Times New Roman"/>
          <w:b/>
          <w:bCs/>
          <w:i/>
          <w:iCs/>
          <w:sz w:val="28"/>
          <w:szCs w:val="28"/>
        </w:rPr>
      </w:pPr>
      <w:r w:rsidRPr="00925515">
        <w:rPr>
          <w:rFonts w:ascii="Times New Roman" w:hAnsi="Times New Roman" w:cs="Times New Roman"/>
          <w:b/>
          <w:bCs/>
          <w:i/>
          <w:iCs/>
          <w:sz w:val="28"/>
          <w:szCs w:val="28"/>
        </w:rPr>
        <w:t xml:space="preserve">магистрант </w:t>
      </w:r>
    </w:p>
    <w:p w14:paraId="3FC2F6B9"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rPr>
      </w:pPr>
      <w:proofErr w:type="spellStart"/>
      <w:r w:rsidRPr="00925515">
        <w:rPr>
          <w:rFonts w:ascii="Times New Roman" w:hAnsi="Times New Roman" w:cs="Times New Roman"/>
          <w:b/>
          <w:bCs/>
          <w:i/>
          <w:iCs/>
          <w:sz w:val="28"/>
          <w:szCs w:val="28"/>
        </w:rPr>
        <w:t>ИСОиП</w:t>
      </w:r>
      <w:proofErr w:type="spellEnd"/>
      <w:r w:rsidRPr="00925515">
        <w:rPr>
          <w:rFonts w:ascii="Times New Roman" w:hAnsi="Times New Roman" w:cs="Times New Roman"/>
          <w:b/>
          <w:bCs/>
          <w:i/>
          <w:iCs/>
          <w:sz w:val="28"/>
          <w:szCs w:val="28"/>
        </w:rPr>
        <w:t xml:space="preserve"> (филиал) ДГТУ в г. Шахты</w:t>
      </w:r>
    </w:p>
    <w:p w14:paraId="357FE715"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rPr>
      </w:pPr>
      <w:r w:rsidRPr="00925515">
        <w:rPr>
          <w:rFonts w:ascii="Times New Roman" w:hAnsi="Times New Roman" w:cs="Times New Roman"/>
          <w:b/>
          <w:bCs/>
          <w:i/>
          <w:iCs/>
          <w:sz w:val="28"/>
          <w:szCs w:val="28"/>
        </w:rPr>
        <w:t>Г. Шахты</w:t>
      </w:r>
    </w:p>
    <w:p w14:paraId="06D0DC3C" w14:textId="77777777" w:rsidR="004F01CE" w:rsidRPr="00925515" w:rsidRDefault="004F01CE" w:rsidP="00925515">
      <w:pPr>
        <w:spacing w:after="0" w:line="240" w:lineRule="auto"/>
        <w:ind w:firstLine="709"/>
        <w:jc w:val="both"/>
        <w:rPr>
          <w:rFonts w:ascii="Times New Roman" w:hAnsi="Times New Roman" w:cs="Times New Roman"/>
          <w:sz w:val="28"/>
          <w:szCs w:val="28"/>
        </w:rPr>
      </w:pPr>
    </w:p>
    <w:p w14:paraId="159DA7D7" w14:textId="77777777" w:rsidR="004F01CE" w:rsidRPr="00296A1B" w:rsidRDefault="004F01CE" w:rsidP="001561A5">
      <w:pPr>
        <w:pStyle w:val="3"/>
        <w:rPr>
          <w:lang w:val="ru-RU"/>
        </w:rPr>
      </w:pPr>
      <w:r w:rsidRPr="00296A1B">
        <w:rPr>
          <w:lang w:val="ru-RU"/>
        </w:rPr>
        <w:t xml:space="preserve"> </w:t>
      </w:r>
      <w:bookmarkStart w:id="64" w:name="_Toc216741925"/>
      <w:r w:rsidRPr="00296A1B">
        <w:rPr>
          <w:lang w:val="ru-RU"/>
        </w:rPr>
        <w:t>ЛИТЕРАТУРНЫЙ ТУРИЗМ КАК ИНСТРУМЕНТ РАЗВИТИЯ ЧИТАТЕЛЬСКОЙ КУЛЬТУРЫ</w:t>
      </w:r>
      <w:bookmarkEnd w:id="64"/>
    </w:p>
    <w:p w14:paraId="4D8E946D" w14:textId="77777777" w:rsidR="00925515" w:rsidRPr="00925515" w:rsidRDefault="00925515" w:rsidP="00925515">
      <w:pPr>
        <w:spacing w:after="0" w:line="240" w:lineRule="auto"/>
        <w:ind w:firstLine="709"/>
        <w:jc w:val="center"/>
        <w:rPr>
          <w:rFonts w:ascii="Times New Roman" w:hAnsi="Times New Roman" w:cs="Times New Roman"/>
          <w:b/>
          <w:bCs/>
          <w:sz w:val="28"/>
          <w:szCs w:val="28"/>
        </w:rPr>
      </w:pPr>
    </w:p>
    <w:p w14:paraId="5C3CA5DD" w14:textId="77777777" w:rsidR="004F01CE" w:rsidRPr="00925515" w:rsidRDefault="004F01CE" w:rsidP="00925515">
      <w:pPr>
        <w:spacing w:after="0" w:line="240" w:lineRule="auto"/>
        <w:ind w:firstLine="709"/>
        <w:jc w:val="both"/>
        <w:rPr>
          <w:rFonts w:ascii="Times New Roman" w:hAnsi="Times New Roman" w:cs="Times New Roman"/>
          <w:i/>
          <w:iCs/>
          <w:sz w:val="28"/>
          <w:szCs w:val="28"/>
        </w:rPr>
      </w:pPr>
      <w:r w:rsidRPr="00925515">
        <w:rPr>
          <w:rFonts w:ascii="Times New Roman" w:hAnsi="Times New Roman" w:cs="Times New Roman"/>
          <w:b/>
          <w:bCs/>
          <w:i/>
          <w:iCs/>
          <w:sz w:val="28"/>
          <w:szCs w:val="28"/>
        </w:rPr>
        <w:t xml:space="preserve">Аннотация: </w:t>
      </w:r>
      <w:r w:rsidRPr="00925515">
        <w:rPr>
          <w:rFonts w:ascii="Times New Roman" w:hAnsi="Times New Roman" w:cs="Times New Roman"/>
          <w:i/>
          <w:iCs/>
          <w:sz w:val="28"/>
          <w:szCs w:val="28"/>
        </w:rPr>
        <w:t>В статье анализируется потенциал литературного туризма как инструмента для преодоления системного кризиса читательской культуры в России, что объявлено одной из приоритетных национальных целей развития. Автор указывает на прямую связь между знакомством с жизнью и творчеством писателей в формате туров и стимулированием интереса к чтению. Подчеркивается, что современное рыночное предложение в этом сегменте ограничено и в основном представлено синтезированными культурно-познавательными или авторскими турами, сфокусированными на классиках русской литературы. В заключение отмечается, что наиболее концептуальные и уникальные литературные программы разрабатываются именно в нише авторского туризма, где демонстрируются специфические объекты и реализуется глубокий авторский замысел.</w:t>
      </w:r>
    </w:p>
    <w:p w14:paraId="1DB4096C" w14:textId="77777777" w:rsidR="004F01CE" w:rsidRPr="00925515" w:rsidRDefault="004F01CE" w:rsidP="00925515">
      <w:pPr>
        <w:spacing w:after="0" w:line="240" w:lineRule="auto"/>
        <w:ind w:firstLine="709"/>
        <w:jc w:val="both"/>
        <w:rPr>
          <w:rFonts w:ascii="Times New Roman" w:hAnsi="Times New Roman" w:cs="Times New Roman"/>
          <w:i/>
          <w:iCs/>
          <w:sz w:val="28"/>
          <w:szCs w:val="28"/>
        </w:rPr>
      </w:pPr>
      <w:r w:rsidRPr="00925515">
        <w:rPr>
          <w:rFonts w:ascii="Times New Roman" w:hAnsi="Times New Roman" w:cs="Times New Roman"/>
          <w:b/>
          <w:bCs/>
          <w:i/>
          <w:iCs/>
          <w:sz w:val="28"/>
          <w:szCs w:val="28"/>
        </w:rPr>
        <w:t xml:space="preserve">Ключевые слова: </w:t>
      </w:r>
      <w:r w:rsidRPr="00925515">
        <w:rPr>
          <w:rFonts w:ascii="Times New Roman" w:hAnsi="Times New Roman" w:cs="Times New Roman"/>
          <w:i/>
          <w:iCs/>
          <w:sz w:val="28"/>
          <w:szCs w:val="28"/>
        </w:rPr>
        <w:t>туризм, литературный туризм, читательская культура, объект туристского интереса, литературные туры.</w:t>
      </w:r>
    </w:p>
    <w:p w14:paraId="1EDA2A8F" w14:textId="77777777" w:rsidR="004F01CE" w:rsidRPr="00925515" w:rsidRDefault="004F01CE" w:rsidP="00925515">
      <w:pPr>
        <w:spacing w:after="0" w:line="240" w:lineRule="auto"/>
        <w:ind w:firstLine="709"/>
        <w:jc w:val="both"/>
        <w:rPr>
          <w:rFonts w:ascii="Times New Roman" w:hAnsi="Times New Roman" w:cs="Times New Roman"/>
          <w:b/>
          <w:bCs/>
          <w:i/>
          <w:iCs/>
          <w:sz w:val="28"/>
          <w:szCs w:val="28"/>
        </w:rPr>
      </w:pPr>
    </w:p>
    <w:p w14:paraId="2BACD09E"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lang w:val="en-US"/>
        </w:rPr>
      </w:pPr>
      <w:proofErr w:type="spellStart"/>
      <w:r w:rsidRPr="00925515">
        <w:rPr>
          <w:rFonts w:ascii="Times New Roman" w:hAnsi="Times New Roman" w:cs="Times New Roman"/>
          <w:b/>
          <w:bCs/>
          <w:i/>
          <w:iCs/>
          <w:sz w:val="28"/>
          <w:szCs w:val="28"/>
          <w:lang w:val="en-US"/>
        </w:rPr>
        <w:t>Miroshnichenko</w:t>
      </w:r>
      <w:proofErr w:type="spellEnd"/>
      <w:r w:rsidRPr="00925515">
        <w:rPr>
          <w:rFonts w:ascii="Times New Roman" w:hAnsi="Times New Roman" w:cs="Times New Roman"/>
          <w:b/>
          <w:bCs/>
          <w:i/>
          <w:iCs/>
          <w:sz w:val="28"/>
          <w:szCs w:val="28"/>
          <w:lang w:val="en-US"/>
        </w:rPr>
        <w:t xml:space="preserve"> V.Y. </w:t>
      </w:r>
    </w:p>
    <w:p w14:paraId="1FCC19DD" w14:textId="27711A7C" w:rsidR="004F01CE" w:rsidRPr="00925515" w:rsidRDefault="00925515" w:rsidP="00925515">
      <w:pPr>
        <w:spacing w:after="0" w:line="240" w:lineRule="auto"/>
        <w:ind w:firstLine="709"/>
        <w:jc w:val="right"/>
        <w:rPr>
          <w:rFonts w:ascii="Times New Roman" w:hAnsi="Times New Roman" w:cs="Times New Roman"/>
          <w:b/>
          <w:bCs/>
          <w:i/>
          <w:iCs/>
          <w:sz w:val="28"/>
          <w:szCs w:val="28"/>
          <w:lang w:val="en-US"/>
        </w:rPr>
      </w:pPr>
      <w:r w:rsidRPr="00925515">
        <w:rPr>
          <w:rFonts w:ascii="Times New Roman" w:hAnsi="Times New Roman" w:cs="Times New Roman"/>
          <w:b/>
          <w:bCs/>
          <w:i/>
          <w:iCs/>
          <w:sz w:val="28"/>
          <w:szCs w:val="28"/>
          <w:lang w:val="en-US"/>
        </w:rPr>
        <w:t>master's student</w:t>
      </w:r>
    </w:p>
    <w:p w14:paraId="7408EC4E"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lang w:val="en-US"/>
        </w:rPr>
      </w:pPr>
      <w:proofErr w:type="spellStart"/>
      <w:r w:rsidRPr="00925515">
        <w:rPr>
          <w:rStyle w:val="ypks7kbdpwfgdykd3qb9"/>
          <w:rFonts w:ascii="Times New Roman" w:hAnsi="Times New Roman" w:cs="Times New Roman"/>
          <w:b/>
          <w:bCs/>
          <w:i/>
          <w:iCs/>
          <w:sz w:val="28"/>
          <w:szCs w:val="28"/>
          <w:lang w:val="en-US"/>
        </w:rPr>
        <w:t>Mikulina</w:t>
      </w:r>
      <w:proofErr w:type="spellEnd"/>
      <w:r w:rsidRPr="00925515">
        <w:rPr>
          <w:rFonts w:ascii="Times New Roman" w:hAnsi="Times New Roman" w:cs="Times New Roman"/>
          <w:b/>
          <w:bCs/>
          <w:i/>
          <w:iCs/>
          <w:sz w:val="28"/>
          <w:szCs w:val="28"/>
          <w:lang w:val="en-US"/>
        </w:rPr>
        <w:t xml:space="preserve"> </w:t>
      </w:r>
      <w:r w:rsidRPr="00925515">
        <w:rPr>
          <w:rStyle w:val="ypks7kbdpwfgdykd3qb9"/>
          <w:rFonts w:ascii="Times New Roman" w:hAnsi="Times New Roman" w:cs="Times New Roman"/>
          <w:b/>
          <w:bCs/>
          <w:i/>
          <w:iCs/>
          <w:sz w:val="28"/>
          <w:szCs w:val="28"/>
          <w:lang w:val="en-US"/>
        </w:rPr>
        <w:t>M.I.</w:t>
      </w:r>
      <w:r w:rsidRPr="00925515">
        <w:rPr>
          <w:rFonts w:ascii="Times New Roman" w:hAnsi="Times New Roman" w:cs="Times New Roman"/>
          <w:b/>
          <w:bCs/>
          <w:i/>
          <w:iCs/>
          <w:sz w:val="28"/>
          <w:szCs w:val="28"/>
          <w:lang w:val="en-US"/>
        </w:rPr>
        <w:t xml:space="preserve"> </w:t>
      </w:r>
    </w:p>
    <w:p w14:paraId="155E4EF2" w14:textId="7963EA62" w:rsidR="004F01CE" w:rsidRPr="00925515" w:rsidRDefault="00925515" w:rsidP="00925515">
      <w:pPr>
        <w:spacing w:after="0" w:line="240" w:lineRule="auto"/>
        <w:ind w:firstLine="709"/>
        <w:jc w:val="right"/>
        <w:rPr>
          <w:rFonts w:ascii="Times New Roman" w:hAnsi="Times New Roman" w:cs="Times New Roman"/>
          <w:b/>
          <w:bCs/>
          <w:i/>
          <w:iCs/>
          <w:sz w:val="28"/>
          <w:szCs w:val="28"/>
          <w:lang w:val="en-US"/>
        </w:rPr>
      </w:pPr>
      <w:r w:rsidRPr="00925515">
        <w:rPr>
          <w:rFonts w:ascii="Times New Roman" w:hAnsi="Times New Roman" w:cs="Times New Roman"/>
          <w:b/>
          <w:bCs/>
          <w:i/>
          <w:iCs/>
          <w:sz w:val="28"/>
          <w:szCs w:val="28"/>
          <w:lang w:val="en-US"/>
        </w:rPr>
        <w:t xml:space="preserve">master's student </w:t>
      </w:r>
    </w:p>
    <w:p w14:paraId="5E074EE3"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lang w:val="en-US"/>
        </w:rPr>
      </w:pPr>
      <w:proofErr w:type="spellStart"/>
      <w:r w:rsidRPr="00925515">
        <w:rPr>
          <w:rStyle w:val="ypks7kbdpwfgdykd3qb9"/>
          <w:rFonts w:ascii="Times New Roman" w:hAnsi="Times New Roman" w:cs="Times New Roman"/>
          <w:b/>
          <w:bCs/>
          <w:i/>
          <w:iCs/>
          <w:sz w:val="28"/>
          <w:szCs w:val="28"/>
          <w:lang w:val="en-US"/>
        </w:rPr>
        <w:t>ISOiP</w:t>
      </w:r>
      <w:proofErr w:type="spellEnd"/>
      <w:r w:rsidRPr="00925515">
        <w:rPr>
          <w:rFonts w:ascii="Times New Roman" w:hAnsi="Times New Roman" w:cs="Times New Roman"/>
          <w:b/>
          <w:bCs/>
          <w:i/>
          <w:iCs/>
          <w:sz w:val="28"/>
          <w:szCs w:val="28"/>
          <w:lang w:val="en-US"/>
        </w:rPr>
        <w:t xml:space="preserve"> </w:t>
      </w:r>
      <w:r w:rsidRPr="00925515">
        <w:rPr>
          <w:rStyle w:val="ypks7kbdpwfgdykd3qb9"/>
          <w:rFonts w:ascii="Times New Roman" w:hAnsi="Times New Roman" w:cs="Times New Roman"/>
          <w:b/>
          <w:bCs/>
          <w:i/>
          <w:iCs/>
          <w:sz w:val="28"/>
          <w:szCs w:val="28"/>
          <w:lang w:val="en-US"/>
        </w:rPr>
        <w:t>(branch)</w:t>
      </w:r>
      <w:r w:rsidRPr="00925515">
        <w:rPr>
          <w:rFonts w:ascii="Times New Roman" w:hAnsi="Times New Roman" w:cs="Times New Roman"/>
          <w:b/>
          <w:bCs/>
          <w:i/>
          <w:iCs/>
          <w:sz w:val="28"/>
          <w:szCs w:val="28"/>
          <w:lang w:val="en-US"/>
        </w:rPr>
        <w:t xml:space="preserve"> of </w:t>
      </w:r>
      <w:r w:rsidRPr="00925515">
        <w:rPr>
          <w:rStyle w:val="ypks7kbdpwfgdykd3qb9"/>
          <w:rFonts w:ascii="Times New Roman" w:hAnsi="Times New Roman" w:cs="Times New Roman"/>
          <w:b/>
          <w:bCs/>
          <w:i/>
          <w:iCs/>
          <w:sz w:val="28"/>
          <w:szCs w:val="28"/>
          <w:lang w:val="en-US"/>
        </w:rPr>
        <w:t>DSTU</w:t>
      </w:r>
      <w:r w:rsidRPr="00925515">
        <w:rPr>
          <w:rFonts w:ascii="Times New Roman" w:hAnsi="Times New Roman" w:cs="Times New Roman"/>
          <w:b/>
          <w:bCs/>
          <w:i/>
          <w:iCs/>
          <w:sz w:val="28"/>
          <w:szCs w:val="28"/>
          <w:lang w:val="en-US"/>
        </w:rPr>
        <w:t xml:space="preserve"> </w:t>
      </w:r>
      <w:r w:rsidRPr="00925515">
        <w:rPr>
          <w:rStyle w:val="ypks7kbdpwfgdykd3qb9"/>
          <w:rFonts w:ascii="Times New Roman" w:hAnsi="Times New Roman" w:cs="Times New Roman"/>
          <w:b/>
          <w:bCs/>
          <w:i/>
          <w:iCs/>
          <w:sz w:val="28"/>
          <w:szCs w:val="28"/>
          <w:lang w:val="en-US"/>
        </w:rPr>
        <w:t>in</w:t>
      </w:r>
      <w:r w:rsidRPr="00925515">
        <w:rPr>
          <w:rFonts w:ascii="Times New Roman" w:hAnsi="Times New Roman" w:cs="Times New Roman"/>
          <w:b/>
          <w:bCs/>
          <w:i/>
          <w:iCs/>
          <w:sz w:val="28"/>
          <w:szCs w:val="28"/>
          <w:lang w:val="en-US"/>
        </w:rPr>
        <w:t xml:space="preserve"> </w:t>
      </w:r>
      <w:r w:rsidRPr="00925515">
        <w:rPr>
          <w:rStyle w:val="ypks7kbdpwfgdykd3qb9"/>
          <w:rFonts w:ascii="Times New Roman" w:hAnsi="Times New Roman" w:cs="Times New Roman"/>
          <w:b/>
          <w:bCs/>
          <w:i/>
          <w:iCs/>
          <w:sz w:val="28"/>
          <w:szCs w:val="28"/>
          <w:lang w:val="en-US"/>
        </w:rPr>
        <w:t>Shakhty</w:t>
      </w:r>
      <w:r w:rsidRPr="00925515">
        <w:rPr>
          <w:rFonts w:ascii="Times New Roman" w:hAnsi="Times New Roman" w:cs="Times New Roman"/>
          <w:b/>
          <w:bCs/>
          <w:i/>
          <w:iCs/>
          <w:sz w:val="28"/>
          <w:szCs w:val="28"/>
          <w:lang w:val="en-US"/>
        </w:rPr>
        <w:t xml:space="preserve"> </w:t>
      </w:r>
    </w:p>
    <w:p w14:paraId="596A446A" w14:textId="77777777" w:rsidR="004F01CE" w:rsidRPr="00925515" w:rsidRDefault="004F01CE" w:rsidP="00925515">
      <w:pPr>
        <w:spacing w:after="0" w:line="240" w:lineRule="auto"/>
        <w:ind w:firstLine="709"/>
        <w:jc w:val="right"/>
        <w:rPr>
          <w:rFonts w:ascii="Times New Roman" w:hAnsi="Times New Roman" w:cs="Times New Roman"/>
          <w:b/>
          <w:bCs/>
          <w:i/>
          <w:iCs/>
          <w:sz w:val="28"/>
          <w:szCs w:val="28"/>
          <w:lang w:val="en-US"/>
        </w:rPr>
      </w:pPr>
      <w:r w:rsidRPr="00925515">
        <w:rPr>
          <w:rStyle w:val="ypks7kbdpwfgdykd3qb9"/>
          <w:rFonts w:ascii="Times New Roman" w:hAnsi="Times New Roman" w:cs="Times New Roman"/>
          <w:b/>
          <w:bCs/>
          <w:i/>
          <w:iCs/>
          <w:sz w:val="28"/>
          <w:szCs w:val="28"/>
          <w:lang w:val="en-US"/>
        </w:rPr>
        <w:t>Shakhty</w:t>
      </w:r>
      <w:r w:rsidRPr="00925515">
        <w:rPr>
          <w:rFonts w:ascii="Times New Roman" w:hAnsi="Times New Roman" w:cs="Times New Roman"/>
          <w:b/>
          <w:bCs/>
          <w:i/>
          <w:iCs/>
          <w:sz w:val="28"/>
          <w:szCs w:val="28"/>
          <w:lang w:val="en-US"/>
        </w:rPr>
        <w:t xml:space="preserve"> city </w:t>
      </w:r>
    </w:p>
    <w:p w14:paraId="35E26631" w14:textId="77777777" w:rsidR="00925515" w:rsidRPr="00925515" w:rsidRDefault="00925515" w:rsidP="00925515">
      <w:pPr>
        <w:spacing w:after="0" w:line="240" w:lineRule="auto"/>
        <w:ind w:firstLine="709"/>
        <w:jc w:val="right"/>
        <w:rPr>
          <w:rFonts w:ascii="Times New Roman" w:hAnsi="Times New Roman" w:cs="Times New Roman"/>
          <w:b/>
          <w:bCs/>
          <w:i/>
          <w:iCs/>
          <w:sz w:val="28"/>
          <w:szCs w:val="28"/>
          <w:lang w:val="en-US"/>
        </w:rPr>
      </w:pPr>
    </w:p>
    <w:p w14:paraId="5CCF6A34" w14:textId="77777777" w:rsidR="004F01CE" w:rsidRPr="00925515" w:rsidRDefault="004F01CE" w:rsidP="00925515">
      <w:pPr>
        <w:spacing w:after="0" w:line="240" w:lineRule="auto"/>
        <w:ind w:firstLine="709"/>
        <w:jc w:val="center"/>
        <w:rPr>
          <w:rStyle w:val="ypks7kbdpwfgdykd3qb9"/>
          <w:rFonts w:ascii="Times New Roman" w:hAnsi="Times New Roman" w:cs="Times New Roman"/>
          <w:b/>
          <w:bCs/>
          <w:sz w:val="28"/>
          <w:szCs w:val="28"/>
          <w:lang w:val="en-US"/>
        </w:rPr>
      </w:pPr>
      <w:r w:rsidRPr="00925515">
        <w:rPr>
          <w:rStyle w:val="ypks7kbdpwfgdykd3qb9"/>
          <w:rFonts w:ascii="Times New Roman" w:hAnsi="Times New Roman" w:cs="Times New Roman"/>
          <w:b/>
          <w:bCs/>
          <w:sz w:val="28"/>
          <w:szCs w:val="28"/>
          <w:lang w:val="en-US"/>
        </w:rPr>
        <w:t>LITERARY</w:t>
      </w:r>
      <w:r w:rsidRPr="00925515">
        <w:rPr>
          <w:rFonts w:ascii="Times New Roman" w:hAnsi="Times New Roman" w:cs="Times New Roman"/>
          <w:b/>
          <w:bCs/>
          <w:sz w:val="28"/>
          <w:szCs w:val="28"/>
          <w:lang w:val="en-US"/>
        </w:rPr>
        <w:t xml:space="preserve"> </w:t>
      </w:r>
      <w:r w:rsidRPr="00925515">
        <w:rPr>
          <w:rStyle w:val="ypks7kbdpwfgdykd3qb9"/>
          <w:rFonts w:ascii="Times New Roman" w:hAnsi="Times New Roman" w:cs="Times New Roman"/>
          <w:b/>
          <w:bCs/>
          <w:sz w:val="28"/>
          <w:szCs w:val="28"/>
          <w:lang w:val="en-US"/>
        </w:rPr>
        <w:t>TOURISM</w:t>
      </w:r>
      <w:r w:rsidRPr="00925515">
        <w:rPr>
          <w:rFonts w:ascii="Times New Roman" w:hAnsi="Times New Roman" w:cs="Times New Roman"/>
          <w:b/>
          <w:bCs/>
          <w:sz w:val="28"/>
          <w:szCs w:val="28"/>
          <w:lang w:val="en-US"/>
        </w:rPr>
        <w:t xml:space="preserve"> </w:t>
      </w:r>
      <w:r w:rsidRPr="00925515">
        <w:rPr>
          <w:rStyle w:val="ypks7kbdpwfgdykd3qb9"/>
          <w:rFonts w:ascii="Times New Roman" w:hAnsi="Times New Roman" w:cs="Times New Roman"/>
          <w:b/>
          <w:bCs/>
          <w:sz w:val="28"/>
          <w:szCs w:val="28"/>
          <w:lang w:val="en-US"/>
        </w:rPr>
        <w:t>AS</w:t>
      </w:r>
      <w:r w:rsidRPr="00925515">
        <w:rPr>
          <w:rFonts w:ascii="Times New Roman" w:hAnsi="Times New Roman" w:cs="Times New Roman"/>
          <w:b/>
          <w:bCs/>
          <w:sz w:val="28"/>
          <w:szCs w:val="28"/>
          <w:lang w:val="en-US"/>
        </w:rPr>
        <w:t xml:space="preserve"> A </w:t>
      </w:r>
      <w:r w:rsidRPr="00925515">
        <w:rPr>
          <w:rStyle w:val="ypks7kbdpwfgdykd3qb9"/>
          <w:rFonts w:ascii="Times New Roman" w:hAnsi="Times New Roman" w:cs="Times New Roman"/>
          <w:b/>
          <w:bCs/>
          <w:sz w:val="28"/>
          <w:szCs w:val="28"/>
          <w:lang w:val="en-US"/>
        </w:rPr>
        <w:t>TOOL</w:t>
      </w:r>
      <w:r w:rsidRPr="00925515">
        <w:rPr>
          <w:rFonts w:ascii="Times New Roman" w:hAnsi="Times New Roman" w:cs="Times New Roman"/>
          <w:b/>
          <w:bCs/>
          <w:sz w:val="28"/>
          <w:szCs w:val="28"/>
          <w:lang w:val="en-US"/>
        </w:rPr>
        <w:t xml:space="preserve"> FOR </w:t>
      </w:r>
      <w:r w:rsidRPr="00925515">
        <w:rPr>
          <w:rStyle w:val="ypks7kbdpwfgdykd3qb9"/>
          <w:rFonts w:ascii="Times New Roman" w:hAnsi="Times New Roman" w:cs="Times New Roman"/>
          <w:b/>
          <w:bCs/>
          <w:sz w:val="28"/>
          <w:szCs w:val="28"/>
          <w:lang w:val="en-US"/>
        </w:rPr>
        <w:t>DEVELOPING</w:t>
      </w:r>
      <w:r w:rsidRPr="00925515">
        <w:rPr>
          <w:rFonts w:ascii="Times New Roman" w:hAnsi="Times New Roman" w:cs="Times New Roman"/>
          <w:b/>
          <w:bCs/>
          <w:sz w:val="28"/>
          <w:szCs w:val="28"/>
          <w:lang w:val="en-US"/>
        </w:rPr>
        <w:t xml:space="preserve"> </w:t>
      </w:r>
      <w:r w:rsidRPr="00925515">
        <w:rPr>
          <w:rStyle w:val="ypks7kbdpwfgdykd3qb9"/>
          <w:rFonts w:ascii="Times New Roman" w:hAnsi="Times New Roman" w:cs="Times New Roman"/>
          <w:b/>
          <w:bCs/>
          <w:sz w:val="28"/>
          <w:szCs w:val="28"/>
          <w:lang w:val="en-US"/>
        </w:rPr>
        <w:t>READING</w:t>
      </w:r>
      <w:r w:rsidRPr="00925515">
        <w:rPr>
          <w:rFonts w:ascii="Times New Roman" w:hAnsi="Times New Roman" w:cs="Times New Roman"/>
          <w:b/>
          <w:bCs/>
          <w:sz w:val="28"/>
          <w:szCs w:val="28"/>
          <w:lang w:val="en-US"/>
        </w:rPr>
        <w:t xml:space="preserve"> </w:t>
      </w:r>
      <w:r w:rsidRPr="00925515">
        <w:rPr>
          <w:rStyle w:val="ypks7kbdpwfgdykd3qb9"/>
          <w:rFonts w:ascii="Times New Roman" w:hAnsi="Times New Roman" w:cs="Times New Roman"/>
          <w:b/>
          <w:bCs/>
          <w:sz w:val="28"/>
          <w:szCs w:val="28"/>
          <w:lang w:val="en-US"/>
        </w:rPr>
        <w:t>CULTURE</w:t>
      </w:r>
    </w:p>
    <w:p w14:paraId="7E3EAED8" w14:textId="77777777" w:rsidR="00925515" w:rsidRPr="00925515" w:rsidRDefault="00925515" w:rsidP="00925515">
      <w:pPr>
        <w:spacing w:after="0" w:line="240" w:lineRule="auto"/>
        <w:ind w:firstLine="709"/>
        <w:jc w:val="center"/>
        <w:rPr>
          <w:rFonts w:ascii="Times New Roman" w:hAnsi="Times New Roman" w:cs="Times New Roman"/>
          <w:sz w:val="28"/>
          <w:szCs w:val="28"/>
          <w:lang w:val="en-US"/>
        </w:rPr>
      </w:pPr>
    </w:p>
    <w:p w14:paraId="1C2A229C" w14:textId="77777777" w:rsidR="004F01CE" w:rsidRPr="00925515" w:rsidRDefault="004F01CE" w:rsidP="00925515">
      <w:pPr>
        <w:spacing w:after="0" w:line="240" w:lineRule="auto"/>
        <w:ind w:firstLine="709"/>
        <w:jc w:val="both"/>
        <w:rPr>
          <w:rFonts w:ascii="Times New Roman" w:hAnsi="Times New Roman" w:cs="Times New Roman"/>
          <w:i/>
          <w:iCs/>
          <w:sz w:val="28"/>
          <w:szCs w:val="28"/>
          <w:lang w:val="en-US"/>
        </w:rPr>
      </w:pPr>
      <w:r w:rsidRPr="00925515">
        <w:rPr>
          <w:rStyle w:val="ypks7kbdpwfgdykd3qb9"/>
          <w:rFonts w:ascii="Times New Roman" w:hAnsi="Times New Roman" w:cs="Times New Roman"/>
          <w:b/>
          <w:bCs/>
          <w:i/>
          <w:iCs/>
          <w:sz w:val="28"/>
          <w:szCs w:val="28"/>
          <w:lang w:val="en-US"/>
        </w:rPr>
        <w:t>Abstract: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The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article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analyzes</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potential</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literary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tourism</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as</w:t>
      </w:r>
      <w:r w:rsidRPr="00925515">
        <w:rPr>
          <w:rFonts w:ascii="Times New Roman" w:hAnsi="Times New Roman" w:cs="Times New Roman"/>
          <w:i/>
          <w:iCs/>
          <w:sz w:val="28"/>
          <w:szCs w:val="28"/>
          <w:lang w:val="en-US"/>
        </w:rPr>
        <w:t xml:space="preserve"> a </w:t>
      </w:r>
      <w:r w:rsidRPr="00925515">
        <w:rPr>
          <w:rStyle w:val="ypks7kbdpwfgdykd3qb9"/>
          <w:rFonts w:ascii="Times New Roman" w:hAnsi="Times New Roman" w:cs="Times New Roman"/>
          <w:i/>
          <w:iCs/>
          <w:sz w:val="28"/>
          <w:szCs w:val="28"/>
          <w:lang w:val="en-US"/>
        </w:rPr>
        <w:t>tool</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overcome</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systemic</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crisis</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reading</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culture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Russia,</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which</w:t>
      </w:r>
      <w:r w:rsidRPr="00925515">
        <w:rPr>
          <w:rFonts w:ascii="Times New Roman" w:hAnsi="Times New Roman" w:cs="Times New Roman"/>
          <w:i/>
          <w:iCs/>
          <w:sz w:val="28"/>
          <w:szCs w:val="28"/>
          <w:lang w:val="en-US"/>
        </w:rPr>
        <w:t xml:space="preserve"> is </w:t>
      </w:r>
      <w:r w:rsidRPr="00925515">
        <w:rPr>
          <w:rStyle w:val="ypks7kbdpwfgdykd3qb9"/>
          <w:rFonts w:ascii="Times New Roman" w:hAnsi="Times New Roman" w:cs="Times New Roman"/>
          <w:i/>
          <w:iCs/>
          <w:sz w:val="28"/>
          <w:szCs w:val="28"/>
          <w:lang w:val="en-US"/>
        </w:rPr>
        <w:t>declared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one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of</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priority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national</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development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goals.</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author</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points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w:t>
      </w:r>
      <w:r w:rsidRPr="00925515">
        <w:rPr>
          <w:rFonts w:ascii="Times New Roman" w:hAnsi="Times New Roman" w:cs="Times New Roman"/>
          <w:i/>
          <w:iCs/>
          <w:sz w:val="28"/>
          <w:szCs w:val="28"/>
          <w:lang w:val="en-US"/>
        </w:rPr>
        <w:t xml:space="preserve"> a </w:t>
      </w:r>
      <w:r w:rsidRPr="00925515">
        <w:rPr>
          <w:rStyle w:val="ypks7kbdpwfgdykd3qb9"/>
          <w:rFonts w:ascii="Times New Roman" w:hAnsi="Times New Roman" w:cs="Times New Roman"/>
          <w:i/>
          <w:iCs/>
          <w:sz w:val="28"/>
          <w:szCs w:val="28"/>
          <w:lang w:val="en-US"/>
        </w:rPr>
        <w:t>direct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connection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between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getting</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w:t>
      </w:r>
      <w:r w:rsidRPr="00925515">
        <w:rPr>
          <w:rFonts w:ascii="Times New Roman" w:hAnsi="Times New Roman" w:cs="Times New Roman"/>
          <w:i/>
          <w:iCs/>
          <w:sz w:val="28"/>
          <w:szCs w:val="28"/>
          <w:lang w:val="en-US"/>
        </w:rPr>
        <w:t xml:space="preserve"> know the </w:t>
      </w:r>
      <w:r w:rsidRPr="00925515">
        <w:rPr>
          <w:rStyle w:val="ypks7kbdpwfgdykd3qb9"/>
          <w:rFonts w:ascii="Times New Roman" w:hAnsi="Times New Roman" w:cs="Times New Roman"/>
          <w:i/>
          <w:iCs/>
          <w:sz w:val="28"/>
          <w:szCs w:val="28"/>
          <w:lang w:val="en-US"/>
        </w:rPr>
        <w:t>life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work</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writers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format</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tours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stimulating</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interest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reading.</w:t>
      </w:r>
      <w:r w:rsidRPr="00925515">
        <w:rPr>
          <w:rFonts w:ascii="Times New Roman" w:hAnsi="Times New Roman" w:cs="Times New Roman"/>
          <w:i/>
          <w:iCs/>
          <w:sz w:val="28"/>
          <w:szCs w:val="28"/>
          <w:lang w:val="en-US"/>
        </w:rPr>
        <w:t xml:space="preserve"> It is </w:t>
      </w:r>
      <w:r w:rsidRPr="00925515">
        <w:rPr>
          <w:rStyle w:val="ypks7kbdpwfgdykd3qb9"/>
          <w:rFonts w:ascii="Times New Roman" w:hAnsi="Times New Roman" w:cs="Times New Roman"/>
          <w:i/>
          <w:iCs/>
          <w:sz w:val="28"/>
          <w:szCs w:val="28"/>
          <w:lang w:val="en-US"/>
        </w:rPr>
        <w:t>emphasized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that</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current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market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offer</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this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segment</w:t>
      </w:r>
      <w:r w:rsidRPr="00925515">
        <w:rPr>
          <w:rFonts w:ascii="Times New Roman" w:hAnsi="Times New Roman" w:cs="Times New Roman"/>
          <w:i/>
          <w:iCs/>
          <w:sz w:val="28"/>
          <w:szCs w:val="28"/>
          <w:lang w:val="en-US"/>
        </w:rPr>
        <w:t xml:space="preserve"> is </w:t>
      </w:r>
      <w:r w:rsidRPr="00925515">
        <w:rPr>
          <w:rStyle w:val="ypks7kbdpwfgdykd3qb9"/>
          <w:rFonts w:ascii="Times New Roman" w:hAnsi="Times New Roman" w:cs="Times New Roman"/>
          <w:i/>
          <w:iCs/>
          <w:sz w:val="28"/>
          <w:szCs w:val="28"/>
          <w:lang w:val="en-US"/>
        </w:rPr>
        <w:t>limited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mainly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represented</w:t>
      </w:r>
      <w:r w:rsidRPr="00925515">
        <w:rPr>
          <w:rFonts w:ascii="Times New Roman" w:hAnsi="Times New Roman" w:cs="Times New Roman"/>
          <w:i/>
          <w:iCs/>
          <w:sz w:val="28"/>
          <w:szCs w:val="28"/>
          <w:lang w:val="en-US"/>
        </w:rPr>
        <w:t xml:space="preserve"> by </w:t>
      </w:r>
      <w:r w:rsidRPr="00925515">
        <w:rPr>
          <w:rStyle w:val="ypks7kbdpwfgdykd3qb9"/>
          <w:rFonts w:ascii="Times New Roman" w:hAnsi="Times New Roman" w:cs="Times New Roman"/>
          <w:i/>
          <w:iCs/>
          <w:sz w:val="28"/>
          <w:szCs w:val="28"/>
          <w:lang w:val="en-US"/>
        </w:rPr>
        <w:t>synthesized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cultural</w:t>
      </w:r>
      <w:r w:rsidRPr="00925515">
        <w:rPr>
          <w:rFonts w:ascii="Times New Roman" w:hAnsi="Times New Roman" w:cs="Times New Roman"/>
          <w:i/>
          <w:iCs/>
          <w:sz w:val="28"/>
          <w:szCs w:val="28"/>
          <w:lang w:val="en-US"/>
        </w:rPr>
        <w:t xml:space="preserve"> and </w:t>
      </w:r>
      <w:r w:rsidRPr="00925515">
        <w:rPr>
          <w:rStyle w:val="ypks7kbdpwfgdykd3qb9"/>
          <w:rFonts w:ascii="Times New Roman" w:hAnsi="Times New Roman" w:cs="Times New Roman"/>
          <w:i/>
          <w:iCs/>
          <w:sz w:val="28"/>
          <w:szCs w:val="28"/>
          <w:lang w:val="en-US"/>
        </w:rPr>
        <w:t>educational</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or</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author</w:t>
      </w:r>
      <w:r w:rsidRPr="00925515">
        <w:rPr>
          <w:rFonts w:ascii="Times New Roman" w:hAnsi="Times New Roman" w:cs="Times New Roman"/>
          <w:i/>
          <w:iCs/>
          <w:sz w:val="28"/>
          <w:szCs w:val="28"/>
          <w:lang w:val="en-US"/>
        </w:rPr>
        <w:t xml:space="preserve">'s </w:t>
      </w:r>
      <w:r w:rsidRPr="00925515">
        <w:rPr>
          <w:rStyle w:val="ypks7kbdpwfgdykd3qb9"/>
          <w:rFonts w:ascii="Times New Roman" w:hAnsi="Times New Roman" w:cs="Times New Roman"/>
          <w:i/>
          <w:iCs/>
          <w:sz w:val="28"/>
          <w:szCs w:val="28"/>
          <w:lang w:val="en-US"/>
        </w:rPr>
        <w:t>tours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focused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classics</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Russian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literature.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conclusion</w:t>
      </w:r>
      <w:r w:rsidRPr="00925515">
        <w:rPr>
          <w:rFonts w:ascii="Times New Roman" w:hAnsi="Times New Roman" w:cs="Times New Roman"/>
          <w:i/>
          <w:iCs/>
          <w:sz w:val="28"/>
          <w:szCs w:val="28"/>
          <w:lang w:val="en-US"/>
        </w:rPr>
        <w:t xml:space="preserve">, it is </w:t>
      </w:r>
      <w:r w:rsidRPr="00925515">
        <w:rPr>
          <w:rStyle w:val="ypks7kbdpwfgdykd3qb9"/>
          <w:rFonts w:ascii="Times New Roman" w:hAnsi="Times New Roman" w:cs="Times New Roman"/>
          <w:i/>
          <w:iCs/>
          <w:sz w:val="28"/>
          <w:szCs w:val="28"/>
          <w:lang w:val="en-US"/>
        </w:rPr>
        <w:t>noted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lastRenderedPageBreak/>
        <w:t>that</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most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conceptual</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unique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literary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programs</w:t>
      </w:r>
      <w:r w:rsidRPr="00925515">
        <w:rPr>
          <w:rFonts w:ascii="Times New Roman" w:hAnsi="Times New Roman" w:cs="Times New Roman"/>
          <w:i/>
          <w:iCs/>
          <w:sz w:val="28"/>
          <w:szCs w:val="28"/>
          <w:lang w:val="en-US"/>
        </w:rPr>
        <w:t xml:space="preserve"> are </w:t>
      </w:r>
      <w:r w:rsidRPr="00925515">
        <w:rPr>
          <w:rStyle w:val="ypks7kbdpwfgdykd3qb9"/>
          <w:rFonts w:ascii="Times New Roman" w:hAnsi="Times New Roman" w:cs="Times New Roman"/>
          <w:i/>
          <w:iCs/>
          <w:sz w:val="28"/>
          <w:szCs w:val="28"/>
          <w:lang w:val="en-US"/>
        </w:rPr>
        <w:t>developed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precisely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w:t>
      </w:r>
      <w:r w:rsidRPr="00925515">
        <w:rPr>
          <w:rFonts w:ascii="Times New Roman" w:hAnsi="Times New Roman" w:cs="Times New Roman"/>
          <w:i/>
          <w:iCs/>
          <w:sz w:val="28"/>
          <w:szCs w:val="28"/>
          <w:lang w:val="en-US"/>
        </w:rPr>
        <w:t xml:space="preserve"> the </w:t>
      </w:r>
      <w:r w:rsidRPr="00925515">
        <w:rPr>
          <w:rStyle w:val="ypks7kbdpwfgdykd3qb9"/>
          <w:rFonts w:ascii="Times New Roman" w:hAnsi="Times New Roman" w:cs="Times New Roman"/>
          <w:i/>
          <w:iCs/>
          <w:sz w:val="28"/>
          <w:szCs w:val="28"/>
          <w:lang w:val="en-US"/>
        </w:rPr>
        <w:t>niche</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author</w:t>
      </w:r>
      <w:r w:rsidRPr="00925515">
        <w:rPr>
          <w:rFonts w:ascii="Times New Roman" w:hAnsi="Times New Roman" w:cs="Times New Roman"/>
          <w:i/>
          <w:iCs/>
          <w:sz w:val="28"/>
          <w:szCs w:val="28"/>
          <w:lang w:val="en-US"/>
        </w:rPr>
        <w:t xml:space="preserve">'s </w:t>
      </w:r>
      <w:r w:rsidRPr="00925515">
        <w:rPr>
          <w:rStyle w:val="ypks7kbdpwfgdykd3qb9"/>
          <w:rFonts w:ascii="Times New Roman" w:hAnsi="Times New Roman" w:cs="Times New Roman"/>
          <w:i/>
          <w:iCs/>
          <w:sz w:val="28"/>
          <w:szCs w:val="28"/>
          <w:lang w:val="en-US"/>
        </w:rPr>
        <w:t>tourism,</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where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specific</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objects</w:t>
      </w:r>
      <w:r w:rsidRPr="00925515">
        <w:rPr>
          <w:rFonts w:ascii="Times New Roman" w:hAnsi="Times New Roman" w:cs="Times New Roman"/>
          <w:i/>
          <w:iCs/>
          <w:sz w:val="28"/>
          <w:szCs w:val="28"/>
          <w:lang w:val="en-US"/>
        </w:rPr>
        <w:t xml:space="preserve"> are </w:t>
      </w:r>
      <w:r w:rsidRPr="00925515">
        <w:rPr>
          <w:rStyle w:val="ypks7kbdpwfgdykd3qb9"/>
          <w:rFonts w:ascii="Times New Roman" w:hAnsi="Times New Roman" w:cs="Times New Roman"/>
          <w:i/>
          <w:iCs/>
          <w:sz w:val="28"/>
          <w:szCs w:val="28"/>
          <w:lang w:val="en-US"/>
        </w:rPr>
        <w:t>demonstrated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and</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deep</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author</w:t>
      </w:r>
      <w:r w:rsidRPr="00925515">
        <w:rPr>
          <w:rFonts w:ascii="Times New Roman" w:hAnsi="Times New Roman" w:cs="Times New Roman"/>
          <w:i/>
          <w:iCs/>
          <w:sz w:val="28"/>
          <w:szCs w:val="28"/>
          <w:lang w:val="en-US"/>
        </w:rPr>
        <w:t xml:space="preserve">'s </w:t>
      </w:r>
      <w:r w:rsidRPr="00925515">
        <w:rPr>
          <w:rStyle w:val="ypks7kbdpwfgdykd3qb9"/>
          <w:rFonts w:ascii="Times New Roman" w:hAnsi="Times New Roman" w:cs="Times New Roman"/>
          <w:i/>
          <w:iCs/>
          <w:sz w:val="28"/>
          <w:szCs w:val="28"/>
          <w:lang w:val="en-US"/>
        </w:rPr>
        <w:t>idea</w:t>
      </w:r>
      <w:r w:rsidRPr="00925515">
        <w:rPr>
          <w:rFonts w:ascii="Times New Roman" w:hAnsi="Times New Roman" w:cs="Times New Roman"/>
          <w:i/>
          <w:iCs/>
          <w:sz w:val="28"/>
          <w:szCs w:val="28"/>
          <w:lang w:val="en-US"/>
        </w:rPr>
        <w:t xml:space="preserve"> is realized</w:t>
      </w:r>
      <w:r w:rsidRPr="00925515">
        <w:rPr>
          <w:rStyle w:val="ypks7kbdpwfgdykd3qb9"/>
          <w:rFonts w:ascii="Times New Roman" w:hAnsi="Times New Roman" w:cs="Times New Roman"/>
          <w:i/>
          <w:iCs/>
          <w:sz w:val="28"/>
          <w:szCs w:val="28"/>
          <w:lang w:val="en-US"/>
        </w:rPr>
        <w:t>.</w:t>
      </w:r>
      <w:r w:rsidRPr="00925515">
        <w:rPr>
          <w:rFonts w:ascii="Times New Roman" w:hAnsi="Times New Roman" w:cs="Times New Roman"/>
          <w:i/>
          <w:iCs/>
          <w:sz w:val="28"/>
          <w:szCs w:val="28"/>
          <w:lang w:val="en-US"/>
        </w:rPr>
        <w:t xml:space="preserve"> </w:t>
      </w:r>
    </w:p>
    <w:p w14:paraId="177E8CB9" w14:textId="77777777" w:rsidR="004F01CE" w:rsidRPr="00925515" w:rsidRDefault="004F01CE" w:rsidP="00925515">
      <w:pPr>
        <w:spacing w:after="0" w:line="240" w:lineRule="auto"/>
        <w:ind w:firstLine="709"/>
        <w:jc w:val="both"/>
        <w:rPr>
          <w:rStyle w:val="ypks7kbdpwfgdykd3qb9"/>
          <w:rFonts w:ascii="Times New Roman" w:hAnsi="Times New Roman" w:cs="Times New Roman"/>
          <w:i/>
          <w:iCs/>
          <w:sz w:val="28"/>
          <w:szCs w:val="28"/>
          <w:lang w:val="en-US"/>
        </w:rPr>
      </w:pPr>
      <w:r w:rsidRPr="00925515">
        <w:rPr>
          <w:rStyle w:val="ypks7kbdpwfgdykd3qb9"/>
          <w:rFonts w:ascii="Times New Roman" w:hAnsi="Times New Roman" w:cs="Times New Roman"/>
          <w:b/>
          <w:bCs/>
          <w:i/>
          <w:iCs/>
          <w:sz w:val="28"/>
          <w:szCs w:val="28"/>
          <w:lang w:val="en-US"/>
        </w:rPr>
        <w:t>Keywords:</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tourism,</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literary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tourism,</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reading</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culture,</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object</w:t>
      </w:r>
      <w:r w:rsidRPr="00925515">
        <w:rPr>
          <w:rFonts w:ascii="Times New Roman" w:hAnsi="Times New Roman" w:cs="Times New Roman"/>
          <w:i/>
          <w:iCs/>
          <w:sz w:val="28"/>
          <w:szCs w:val="28"/>
          <w:lang w:val="en-US"/>
        </w:rPr>
        <w:t xml:space="preserve"> of </w:t>
      </w:r>
      <w:r w:rsidRPr="00925515">
        <w:rPr>
          <w:rStyle w:val="ypks7kbdpwfgdykd3qb9"/>
          <w:rFonts w:ascii="Times New Roman" w:hAnsi="Times New Roman" w:cs="Times New Roman"/>
          <w:i/>
          <w:iCs/>
          <w:sz w:val="28"/>
          <w:szCs w:val="28"/>
          <w:lang w:val="en-US"/>
        </w:rPr>
        <w:t>tourist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interest,</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literary</w:t>
      </w:r>
      <w:r w:rsidRPr="00925515">
        <w:rPr>
          <w:rFonts w:ascii="Times New Roman" w:hAnsi="Times New Roman" w:cs="Times New Roman"/>
          <w:i/>
          <w:iCs/>
          <w:sz w:val="28"/>
          <w:szCs w:val="28"/>
          <w:lang w:val="en-US"/>
        </w:rPr>
        <w:t xml:space="preserve"> </w:t>
      </w:r>
      <w:r w:rsidRPr="00925515">
        <w:rPr>
          <w:rStyle w:val="ypks7kbdpwfgdykd3qb9"/>
          <w:rFonts w:ascii="Times New Roman" w:hAnsi="Times New Roman" w:cs="Times New Roman"/>
          <w:i/>
          <w:iCs/>
          <w:sz w:val="28"/>
          <w:szCs w:val="28"/>
          <w:lang w:val="en-US"/>
        </w:rPr>
        <w:t>tours.</w:t>
      </w:r>
    </w:p>
    <w:p w14:paraId="6B319F76" w14:textId="77777777" w:rsidR="00925515" w:rsidRPr="00925515" w:rsidRDefault="00925515" w:rsidP="00925515">
      <w:pPr>
        <w:spacing w:after="0" w:line="240" w:lineRule="auto"/>
        <w:ind w:firstLine="709"/>
        <w:jc w:val="both"/>
        <w:rPr>
          <w:rFonts w:ascii="Times New Roman" w:eastAsia="Times New Roman" w:hAnsi="Times New Roman" w:cs="Times New Roman"/>
          <w:bCs/>
          <w:sz w:val="28"/>
          <w:szCs w:val="28"/>
          <w:lang w:val="en-US" w:eastAsia="ru-RU"/>
        </w:rPr>
      </w:pPr>
    </w:p>
    <w:p w14:paraId="6CE944B6"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В едином плане по достижению национальных целей развития Российской Федерации на период до 2030 года и на перспективу до 2036 года, утверждённом Указом Президента РФ от 7 мая 2024 года №309 одной из приоритетных целей развития страны устанавливается реализация потенциала каждого человека, развитие его талантов</w:t>
      </w:r>
      <w:r w:rsidRPr="00925515">
        <w:rPr>
          <w:rFonts w:ascii="Times New Roman" w:eastAsia="Times New Roman" w:hAnsi="Times New Roman" w:cs="Times New Roman"/>
          <w:sz w:val="28"/>
          <w:szCs w:val="28"/>
          <w:vertAlign w:val="superscript"/>
          <w:lang w:eastAsia="ru-RU"/>
        </w:rPr>
        <w:footnoteReference w:id="42"/>
      </w:r>
      <w:r w:rsidRPr="00925515">
        <w:rPr>
          <w:rFonts w:ascii="Times New Roman" w:eastAsia="Times New Roman" w:hAnsi="Times New Roman" w:cs="Times New Roman"/>
          <w:sz w:val="28"/>
          <w:szCs w:val="28"/>
          <w:lang w:eastAsia="ru-RU"/>
        </w:rPr>
        <w:t xml:space="preserve">. Эта цель является этапом для реализации еще более глобальной – модернизации нашей страны, обеспечении ей конкурентоспособности в условиях глобализации и экономической гонки. Одной из проблем достижения данной цели является в первую очередь недостаток общекультурных компетенций и знаний, массово охвативший все слои населения. Не обладая ими, граждане страны не способны решить накапливающиеся сложные проблемы и предлагать инновационные конструктивные идеи. </w:t>
      </w:r>
    </w:p>
    <w:p w14:paraId="4BFDDA1A"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Эксперты сходятся во мнении, что дефицит знаний и критическое снижение мыслительного потенциала нации во многом обусловлен снижением интереса к чтению у населения. Текущая ситуация – это фактически системный кризис читательской культуры, который способен вызвать негативные последствия в самом ближайшем будущем. </w:t>
      </w:r>
    </w:p>
    <w:p w14:paraId="64A4E525"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Такое положение сопряжено с большим социальным риском, поскольку чтение представляет собой важнейший способ освоения жизненно значимой информации, без него немыслима интеграция личности в многонациональную и многослойную российскую культуру, понимаемую как весь комплекс духовных, материальных, интеллектуальных и эмоциональных черт; образа жизни; основных прав человека; систем мировоззрения, т.е. ценностей, норм, традиций, образования, характеризующих общество. В то же время от уровня культурной компетентности граждан во многом зависят экономика, политика, национальная безопасность и конкурентоспособность страны.</w:t>
      </w:r>
    </w:p>
    <w:p w14:paraId="24F7A425"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 xml:space="preserve">Определенное снижение интереса к чтению </w:t>
      </w:r>
      <w:proofErr w:type="gramStart"/>
      <w:r w:rsidRPr="00925515">
        <w:rPr>
          <w:rFonts w:ascii="Times New Roman" w:eastAsia="Times New Roman" w:hAnsi="Times New Roman" w:cs="Times New Roman"/>
          <w:sz w:val="28"/>
          <w:szCs w:val="28"/>
          <w:lang w:eastAsia="ru-RU"/>
        </w:rPr>
        <w:t>- это</w:t>
      </w:r>
      <w:proofErr w:type="gramEnd"/>
      <w:r w:rsidRPr="00925515">
        <w:rPr>
          <w:rFonts w:ascii="Times New Roman" w:eastAsia="Times New Roman" w:hAnsi="Times New Roman" w:cs="Times New Roman"/>
          <w:sz w:val="28"/>
          <w:szCs w:val="28"/>
          <w:lang w:eastAsia="ru-RU"/>
        </w:rPr>
        <w:t xml:space="preserve"> сегодня общемировая тенденция, и во многих странах предпринимаются активные попытки этому противодействовать, исходя из понимания роли чтения для развития любой страны.</w:t>
      </w:r>
    </w:p>
    <w:p w14:paraId="4B60E1E7"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Опыт этих стран свидетельствует о том, что изменить ситуацию к лучшему можно. Однако поддержание высокого уровня письменной и устной культуры требует постоянных, неослабевающих усилий, а также наличия эффективных институтов развития и поддержки читательской (и писательской) культуры</w:t>
      </w:r>
      <w:r w:rsidRPr="00925515">
        <w:rPr>
          <w:rFonts w:ascii="Times New Roman" w:eastAsia="Times New Roman" w:hAnsi="Times New Roman" w:cs="Times New Roman"/>
          <w:sz w:val="28"/>
          <w:szCs w:val="28"/>
          <w:vertAlign w:val="superscript"/>
          <w:lang w:eastAsia="ru-RU"/>
        </w:rPr>
        <w:footnoteReference w:id="43"/>
      </w:r>
      <w:r w:rsidRPr="00925515">
        <w:rPr>
          <w:rFonts w:ascii="Times New Roman" w:eastAsia="Times New Roman" w:hAnsi="Times New Roman" w:cs="Times New Roman"/>
          <w:sz w:val="28"/>
          <w:szCs w:val="28"/>
          <w:lang w:eastAsia="ru-RU"/>
        </w:rPr>
        <w:t xml:space="preserve">. </w:t>
      </w:r>
    </w:p>
    <w:p w14:paraId="5EC7392D"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lastRenderedPageBreak/>
        <w:t>Одним из эффективных инструментов воспитания читательской культуры, стимулирования интереса к чтению является литературный туризм. Знакомство с писателями через туры способно сподвигнуть человека к изучению его литературного наследия и, соответственно, дать импульс к развитию культуры чтения. Однако подобного эффекта можно достичь, только если турпродукты литературного туризма будут отличаться разнообразием, а их программы – вызывать эмоциональный отклик у туристов.</w:t>
      </w:r>
    </w:p>
    <w:p w14:paraId="1BE96085" w14:textId="77777777" w:rsidR="004F01CE" w:rsidRPr="00925515" w:rsidRDefault="004F01CE" w:rsidP="00925515">
      <w:pPr>
        <w:spacing w:after="0" w:line="240" w:lineRule="auto"/>
        <w:ind w:firstLine="709"/>
        <w:jc w:val="both"/>
        <w:rPr>
          <w:rFonts w:ascii="Times New Roman" w:eastAsia="Times New Roman" w:hAnsi="Times New Roman" w:cs="Times New Roman"/>
          <w:sz w:val="28"/>
          <w:szCs w:val="28"/>
          <w:lang w:eastAsia="ru-RU"/>
        </w:rPr>
      </w:pPr>
      <w:r w:rsidRPr="00925515">
        <w:rPr>
          <w:rFonts w:ascii="Times New Roman" w:eastAsia="Times New Roman" w:hAnsi="Times New Roman" w:cs="Times New Roman"/>
          <w:sz w:val="28"/>
          <w:szCs w:val="28"/>
          <w:lang w:eastAsia="ru-RU"/>
        </w:rPr>
        <w:t>Рассмотрим предложение на рынке литературного туризма через призму объектов туристского интереса. Условно их можно разделить на две группы, представленных на рисунке 1:</w:t>
      </w:r>
    </w:p>
    <w:p w14:paraId="63289ABE" w14:textId="77777777" w:rsidR="004F01CE" w:rsidRPr="00687726" w:rsidRDefault="004F01CE" w:rsidP="00687726">
      <w:pPr>
        <w:spacing w:before="100" w:beforeAutospacing="1" w:after="100" w:afterAutospacing="1" w:line="240" w:lineRule="auto"/>
        <w:rPr>
          <w:rFonts w:eastAsia="Times New Roman" w:cs="Times New Roman"/>
          <w:sz w:val="24"/>
        </w:rPr>
      </w:pPr>
      <w:r w:rsidRPr="00687726">
        <w:rPr>
          <w:rFonts w:eastAsia="Times New Roman" w:cs="Times New Roman"/>
          <w:noProof/>
          <w:sz w:val="24"/>
          <w:lang w:eastAsia="ru-RU"/>
        </w:rPr>
        <w:drawing>
          <wp:inline distT="0" distB="0" distL="0" distR="0" wp14:anchorId="6A894578" wp14:editId="2F3AFD70">
            <wp:extent cx="5905500" cy="1919227"/>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768" cy="1928414"/>
                    </a:xfrm>
                    <a:prstGeom prst="rect">
                      <a:avLst/>
                    </a:prstGeom>
                    <a:noFill/>
                    <a:ln>
                      <a:noFill/>
                    </a:ln>
                  </pic:spPr>
                </pic:pic>
              </a:graphicData>
            </a:graphic>
          </wp:inline>
        </w:drawing>
      </w:r>
    </w:p>
    <w:p w14:paraId="27C54F5B" w14:textId="77777777" w:rsidR="004F01CE" w:rsidRPr="00F76B68" w:rsidRDefault="004F01CE" w:rsidP="00F76B68">
      <w:pPr>
        <w:tabs>
          <w:tab w:val="left" w:pos="993"/>
        </w:tabs>
        <w:spacing w:after="0" w:line="240" w:lineRule="auto"/>
        <w:ind w:firstLine="709"/>
        <w:jc w:val="center"/>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Рисунок 1 – Виды объектов показа в литературном туризме</w:t>
      </w:r>
      <w:r w:rsidRPr="00F76B68">
        <w:rPr>
          <w:rFonts w:ascii="Times New Roman" w:eastAsia="Times New Roman" w:hAnsi="Times New Roman" w:cs="Times New Roman"/>
          <w:sz w:val="28"/>
          <w:szCs w:val="28"/>
          <w:vertAlign w:val="superscript"/>
          <w:lang w:eastAsia="ru-RU"/>
        </w:rPr>
        <w:footnoteReference w:id="44"/>
      </w:r>
    </w:p>
    <w:p w14:paraId="578211DA" w14:textId="77777777" w:rsidR="004F01CE" w:rsidRPr="00F76B68" w:rsidRDefault="004F01CE" w:rsidP="00F76B68">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33F3B016" w14:textId="77777777" w:rsidR="004F01CE" w:rsidRPr="00F76B68" w:rsidRDefault="004F01CE" w:rsidP="00F76B6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Далее рассмотрим, какие объекты входят в каждую из представленных групп. В первой категории могут присутствовать объекты двух видов:</w:t>
      </w:r>
    </w:p>
    <w:p w14:paraId="26B7184E" w14:textId="77777777" w:rsidR="004F01CE" w:rsidRPr="00F76B68" w:rsidRDefault="004F01CE" w:rsidP="000E6EF2">
      <w:pPr>
        <w:numPr>
          <w:ilvl w:val="0"/>
          <w:numId w:val="24"/>
        </w:numPr>
        <w:tabs>
          <w:tab w:val="left" w:pos="993"/>
        </w:tabs>
        <w:spacing w:after="0" w:line="240" w:lineRule="auto"/>
        <w:ind w:left="0" w:firstLine="709"/>
        <w:jc w:val="both"/>
        <w:rPr>
          <w:rFonts w:ascii="Times New Roman" w:eastAsia="Calibri" w:hAnsi="Times New Roman" w:cs="Times New Roman"/>
          <w:sz w:val="28"/>
          <w:szCs w:val="28"/>
        </w:rPr>
      </w:pPr>
      <w:r w:rsidRPr="00F76B68">
        <w:rPr>
          <w:rFonts w:ascii="Times New Roman" w:eastAsia="Calibri" w:hAnsi="Times New Roman" w:cs="Times New Roman"/>
          <w:sz w:val="28"/>
          <w:szCs w:val="28"/>
        </w:rPr>
        <w:t>Культурные. Дом писателя, место его творчества, объекты, которые он любил посещать при жизни (например, кафе или театр), место захоронения и другие. Сюда же относятся музеи, посвященные творчеству писателя, а также представленные ими экспонаты – предметы повседневного использования, мебель, рукописи, книги.</w:t>
      </w:r>
    </w:p>
    <w:p w14:paraId="592C39C8" w14:textId="77777777" w:rsidR="004F01CE" w:rsidRPr="00F76B68" w:rsidRDefault="004F01CE" w:rsidP="000E6EF2">
      <w:pPr>
        <w:numPr>
          <w:ilvl w:val="0"/>
          <w:numId w:val="24"/>
        </w:numPr>
        <w:tabs>
          <w:tab w:val="left" w:pos="993"/>
        </w:tabs>
        <w:spacing w:after="0" w:line="240" w:lineRule="auto"/>
        <w:ind w:left="0" w:firstLine="709"/>
        <w:jc w:val="both"/>
        <w:rPr>
          <w:rFonts w:ascii="Times New Roman" w:eastAsia="Calibri" w:hAnsi="Times New Roman" w:cs="Times New Roman"/>
          <w:sz w:val="28"/>
          <w:szCs w:val="28"/>
        </w:rPr>
      </w:pPr>
      <w:r w:rsidRPr="00F76B68">
        <w:rPr>
          <w:rFonts w:ascii="Times New Roman" w:eastAsia="Calibri" w:hAnsi="Times New Roman" w:cs="Times New Roman"/>
          <w:sz w:val="28"/>
          <w:szCs w:val="28"/>
        </w:rPr>
        <w:t xml:space="preserve"> Природные. Например, любимый сквер автора или река.</w:t>
      </w:r>
    </w:p>
    <w:p w14:paraId="10B19882" w14:textId="77777777" w:rsidR="004F01CE" w:rsidRPr="00F76B68" w:rsidRDefault="004F01CE" w:rsidP="00F76B68">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 xml:space="preserve">Более сложной для понимания и восприятия является категория объектов, имеющих отношение к творчеству. Их также можно разделить на две группы. К первой относятся объекты, которые напрямую не имеют отношения к автору, но упоминаются в созданных им произведениях. Например, хутор Дубровский (место, где герой романа Шолохова Степан Астахов женился на Аксинье) будет относиться к данной категории объектов. Вторая категория объектов из данной группы – объекты, специально для туристских целей воссозданные по произведению и являющиеся прототипом </w:t>
      </w:r>
      <w:proofErr w:type="spellStart"/>
      <w:r w:rsidRPr="00F76B68">
        <w:rPr>
          <w:rFonts w:ascii="Times New Roman" w:eastAsia="Times New Roman" w:hAnsi="Times New Roman" w:cs="Times New Roman"/>
          <w:sz w:val="28"/>
          <w:szCs w:val="28"/>
          <w:lang w:eastAsia="ru-RU"/>
        </w:rPr>
        <w:t>упоминающегося</w:t>
      </w:r>
      <w:proofErr w:type="spellEnd"/>
      <w:r w:rsidRPr="00F76B68">
        <w:rPr>
          <w:rFonts w:ascii="Times New Roman" w:eastAsia="Times New Roman" w:hAnsi="Times New Roman" w:cs="Times New Roman"/>
          <w:sz w:val="28"/>
          <w:szCs w:val="28"/>
          <w:lang w:eastAsia="ru-RU"/>
        </w:rPr>
        <w:t xml:space="preserve"> в романе места. В качестве примера можно рассмотреть дом </w:t>
      </w:r>
      <w:r w:rsidRPr="00F76B68">
        <w:rPr>
          <w:rFonts w:ascii="Times New Roman" w:eastAsia="Times New Roman" w:hAnsi="Times New Roman" w:cs="Times New Roman"/>
          <w:sz w:val="28"/>
          <w:szCs w:val="28"/>
          <w:lang w:eastAsia="ru-RU"/>
        </w:rPr>
        <w:lastRenderedPageBreak/>
        <w:t>Джульетты в Вероне</w:t>
      </w:r>
      <w:r w:rsidRPr="00F76B68">
        <w:rPr>
          <w:rFonts w:ascii="Times New Roman" w:eastAsia="Times New Roman" w:hAnsi="Times New Roman" w:cs="Times New Roman"/>
          <w:sz w:val="28"/>
          <w:szCs w:val="28"/>
          <w:vertAlign w:val="superscript"/>
          <w:lang w:eastAsia="ru-RU"/>
        </w:rPr>
        <w:footnoteReference w:id="45"/>
      </w:r>
      <w:r w:rsidRPr="00F76B68">
        <w:rPr>
          <w:rFonts w:ascii="Times New Roman" w:eastAsia="Times New Roman" w:hAnsi="Times New Roman" w:cs="Times New Roman"/>
          <w:sz w:val="28"/>
          <w:szCs w:val="28"/>
          <w:lang w:eastAsia="ru-RU"/>
        </w:rPr>
        <w:t>, героини известного произведения Шекспира. Воссозданный по описаниям автора, он является популярным объектом туристского притяжения, особенно для молодоженов, желающих примерить на себя роль известных возлюбленных.</w:t>
      </w:r>
    </w:p>
    <w:p w14:paraId="08346775" w14:textId="77777777" w:rsidR="004F01CE" w:rsidRPr="00F76B68" w:rsidRDefault="004F01CE" w:rsidP="00F76B68">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Проведя исследование российского рынка литературного туризма, мы выяснили, что туры исключительно литературного содержания на рынке практически не представлены. Даже на сайтах агрегаторов, где имеется возможность выбора тематики тура, при применении фильтра предоставляются классические культурно-познавательные туры, где литературный компонент синтезирован с другими культурно-познавательными элементами, например, обзорными городскими экскурсиями. В качестве доказательства данного утверждения предоставим изображение с сайта сообщества туроператоров «Большая страна», в ассортименте которого представлено почти 9000 турпродуктов от 523 локальных туроператоров России</w:t>
      </w:r>
      <w:r w:rsidRPr="00F76B68">
        <w:rPr>
          <w:rFonts w:ascii="Times New Roman" w:eastAsia="Times New Roman" w:hAnsi="Times New Roman" w:cs="Times New Roman"/>
          <w:sz w:val="28"/>
          <w:szCs w:val="28"/>
          <w:vertAlign w:val="superscript"/>
          <w:lang w:eastAsia="ru-RU"/>
        </w:rPr>
        <w:footnoteReference w:id="46"/>
      </w:r>
      <w:r w:rsidRPr="00F76B68">
        <w:rPr>
          <w:rFonts w:ascii="Times New Roman" w:eastAsia="Times New Roman" w:hAnsi="Times New Roman" w:cs="Times New Roman"/>
          <w:sz w:val="28"/>
          <w:szCs w:val="28"/>
          <w:lang w:eastAsia="ru-RU"/>
        </w:rPr>
        <w:t>.</w:t>
      </w:r>
    </w:p>
    <w:p w14:paraId="5D7197C5" w14:textId="77777777" w:rsidR="004F01CE" w:rsidRPr="00930F68" w:rsidRDefault="004F01CE" w:rsidP="00930F68">
      <w:pPr>
        <w:spacing w:before="100" w:beforeAutospacing="1" w:after="100" w:afterAutospacing="1" w:line="240" w:lineRule="auto"/>
        <w:rPr>
          <w:rFonts w:eastAsia="Times New Roman" w:cs="Times New Roman"/>
          <w:sz w:val="24"/>
        </w:rPr>
      </w:pPr>
      <w:r w:rsidRPr="00930F68">
        <w:rPr>
          <w:rFonts w:eastAsia="Times New Roman" w:cs="Times New Roman"/>
          <w:noProof/>
          <w:sz w:val="24"/>
          <w:lang w:eastAsia="ru-RU"/>
        </w:rPr>
        <w:drawing>
          <wp:inline distT="0" distB="0" distL="0" distR="0" wp14:anchorId="05197A4C" wp14:editId="3D756976">
            <wp:extent cx="5897880" cy="2872453"/>
            <wp:effectExtent l="0" t="0" r="762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9547" cy="2887876"/>
                    </a:xfrm>
                    <a:prstGeom prst="rect">
                      <a:avLst/>
                    </a:prstGeom>
                    <a:noFill/>
                    <a:ln>
                      <a:noFill/>
                    </a:ln>
                  </pic:spPr>
                </pic:pic>
              </a:graphicData>
            </a:graphic>
          </wp:inline>
        </w:drawing>
      </w:r>
    </w:p>
    <w:p w14:paraId="69D8371B" w14:textId="77777777" w:rsidR="004F01CE" w:rsidRPr="00F76B68" w:rsidRDefault="004F01CE" w:rsidP="00F76B68">
      <w:pPr>
        <w:spacing w:after="0" w:line="240" w:lineRule="auto"/>
        <w:ind w:firstLine="709"/>
        <w:jc w:val="center"/>
        <w:rPr>
          <w:rFonts w:ascii="Times New Roman" w:eastAsia="Times New Roman" w:hAnsi="Times New Roman" w:cs="Times New Roman"/>
          <w:sz w:val="28"/>
          <w:szCs w:val="28"/>
        </w:rPr>
      </w:pPr>
      <w:r w:rsidRPr="00F76B68">
        <w:rPr>
          <w:rFonts w:ascii="Times New Roman" w:eastAsia="Times New Roman" w:hAnsi="Times New Roman" w:cs="Times New Roman"/>
          <w:sz w:val="28"/>
          <w:szCs w:val="28"/>
        </w:rPr>
        <w:t>Рисунок 2 – Подборка литературных туров от сообщества туроператоров «Большая страна»</w:t>
      </w:r>
    </w:p>
    <w:p w14:paraId="26C6FF25" w14:textId="77777777" w:rsidR="004F01CE" w:rsidRPr="00F76B68" w:rsidRDefault="004F01CE" w:rsidP="00F76B68">
      <w:pPr>
        <w:spacing w:after="0" w:line="240" w:lineRule="auto"/>
        <w:ind w:firstLine="709"/>
        <w:jc w:val="center"/>
        <w:rPr>
          <w:rFonts w:ascii="Times New Roman" w:eastAsia="Times New Roman" w:hAnsi="Times New Roman" w:cs="Times New Roman"/>
          <w:sz w:val="28"/>
          <w:szCs w:val="28"/>
          <w:lang w:eastAsia="ru-RU"/>
        </w:rPr>
      </w:pPr>
    </w:p>
    <w:p w14:paraId="3B36FD57" w14:textId="77777777" w:rsidR="004F01CE" w:rsidRPr="00F76B68" w:rsidRDefault="004F01CE" w:rsidP="00F76B68">
      <w:pPr>
        <w:spacing w:after="0" w:line="240" w:lineRule="auto"/>
        <w:ind w:firstLine="709"/>
        <w:jc w:val="both"/>
        <w:rPr>
          <w:rFonts w:ascii="Times New Roman" w:hAnsi="Times New Roman" w:cs="Times New Roman"/>
          <w:sz w:val="28"/>
          <w:szCs w:val="28"/>
        </w:rPr>
      </w:pPr>
      <w:r w:rsidRPr="00F76B68">
        <w:rPr>
          <w:rFonts w:ascii="Times New Roman" w:hAnsi="Times New Roman" w:cs="Times New Roman"/>
          <w:sz w:val="28"/>
          <w:szCs w:val="28"/>
        </w:rPr>
        <w:t>Нишевые туры, полностью посвященные литературе и подробно освещающие жизни писателей, представлены исключительно небольшим количеством авторских маршрутов. Большинство туров рассматриваемого сегмента туризма относятся к экскурсионному типу и посвящены классикам русской литературы, таким как А.С. Пушкин, М.Ю. Лермонтов, Н.В. Гоголь, Ф.М. Достоевский.</w:t>
      </w:r>
    </w:p>
    <w:p w14:paraId="26B6D15F" w14:textId="4D9ECABC" w:rsidR="004F01CE" w:rsidRPr="00F76B68" w:rsidRDefault="004F01CE" w:rsidP="00F76B68">
      <w:pPr>
        <w:spacing w:after="0" w:line="240" w:lineRule="auto"/>
        <w:ind w:firstLine="709"/>
        <w:jc w:val="both"/>
        <w:rPr>
          <w:rFonts w:ascii="Times New Roman" w:hAnsi="Times New Roman" w:cs="Times New Roman"/>
          <w:sz w:val="28"/>
          <w:szCs w:val="28"/>
        </w:rPr>
      </w:pPr>
      <w:r w:rsidRPr="00F76B68">
        <w:rPr>
          <w:rFonts w:ascii="Times New Roman" w:hAnsi="Times New Roman" w:cs="Times New Roman"/>
          <w:sz w:val="28"/>
          <w:szCs w:val="28"/>
        </w:rPr>
        <w:t xml:space="preserve">Подводя итог анализу рынка литературного туризма в России, следует отметить, что концептуальные литературные туры практически всегда </w:t>
      </w:r>
      <w:r w:rsidRPr="00F76B68">
        <w:rPr>
          <w:rFonts w:ascii="Times New Roman" w:hAnsi="Times New Roman" w:cs="Times New Roman"/>
          <w:sz w:val="28"/>
          <w:szCs w:val="28"/>
        </w:rPr>
        <w:lastRenderedPageBreak/>
        <w:t>представлены в авторском сегменте и имеют специфические черты: показ уникальных объектов; гид – эксперт по краеведению, специализирующийся на жизни писателя; в программе прослеживается авторская концепция. Перспективы развития данного направления обширны ввиду богатого культурного наследия страны и малого количества литературных туров на рынке туристских предложений.</w:t>
      </w:r>
    </w:p>
    <w:p w14:paraId="4E8AE767" w14:textId="77777777" w:rsidR="004F01CE" w:rsidRPr="00F76B68" w:rsidRDefault="004F01CE" w:rsidP="00F76B68">
      <w:pPr>
        <w:spacing w:after="0" w:line="240" w:lineRule="auto"/>
        <w:ind w:firstLine="709"/>
        <w:jc w:val="center"/>
        <w:rPr>
          <w:rFonts w:ascii="Times New Roman" w:hAnsi="Times New Roman" w:cs="Times New Roman"/>
          <w:b/>
          <w:bCs/>
          <w:sz w:val="28"/>
          <w:szCs w:val="28"/>
        </w:rPr>
      </w:pPr>
      <w:r w:rsidRPr="00F76B68">
        <w:rPr>
          <w:rFonts w:ascii="Times New Roman" w:hAnsi="Times New Roman" w:cs="Times New Roman"/>
          <w:b/>
          <w:bCs/>
          <w:sz w:val="28"/>
          <w:szCs w:val="28"/>
        </w:rPr>
        <w:t>Использованные источники:</w:t>
      </w:r>
    </w:p>
    <w:p w14:paraId="41DC359B" w14:textId="77777777" w:rsidR="004F01CE" w:rsidRPr="00F76B68" w:rsidRDefault="004F01CE" w:rsidP="000E6EF2">
      <w:pPr>
        <w:numPr>
          <w:ilvl w:val="0"/>
          <w:numId w:val="25"/>
        </w:numPr>
        <w:pBdr>
          <w:top w:val="nil"/>
          <w:left w:val="nil"/>
          <w:bottom w:val="nil"/>
          <w:right w:val="nil"/>
          <w:between w:val="nil"/>
          <w:bar w:val="nil"/>
        </w:pBdr>
        <w:tabs>
          <w:tab w:val="left" w:pos="284"/>
        </w:tabs>
        <w:spacing w:after="0" w:line="240" w:lineRule="auto"/>
        <w:ind w:left="0" w:firstLine="0"/>
        <w:jc w:val="both"/>
        <w:rPr>
          <w:rFonts w:ascii="Times New Roman" w:eastAsia="Arial Unicode MS" w:hAnsi="Times New Roman" w:cs="Times New Roman"/>
          <w:color w:val="000000"/>
          <w:sz w:val="28"/>
          <w:szCs w:val="28"/>
          <w:u w:color="000000"/>
          <w:bdr w:val="nil"/>
          <w:lang w:eastAsia="ru-RU"/>
        </w:rPr>
      </w:pPr>
      <w:r w:rsidRPr="00F76B68">
        <w:rPr>
          <w:rFonts w:ascii="Times New Roman" w:eastAsia="Arial Unicode MS" w:hAnsi="Times New Roman" w:cs="Times New Roman"/>
          <w:color w:val="000000"/>
          <w:sz w:val="28"/>
          <w:szCs w:val="28"/>
          <w:u w:color="000000"/>
          <w:bdr w:val="nil"/>
          <w:lang w:eastAsia="ru-RU"/>
        </w:rPr>
        <w:t xml:space="preserve">Единый план по достижению национальных целей развития Российской Федерации до 2030 года и на перспективу до 2036 года (утв. Правительством Российской Федерации). </w:t>
      </w:r>
      <w:r w:rsidRPr="00F76B68">
        <w:rPr>
          <w:rFonts w:ascii="Times New Roman" w:eastAsia="Times New Roman" w:hAnsi="Times New Roman" w:cs="Times New Roman"/>
          <w:color w:val="000000"/>
          <w:sz w:val="28"/>
          <w:szCs w:val="28"/>
          <w:u w:color="000000"/>
          <w:bdr w:val="nil"/>
          <w:lang w:eastAsia="ru-RU"/>
        </w:rPr>
        <w:t xml:space="preserve">– </w:t>
      </w:r>
      <w:proofErr w:type="gramStart"/>
      <w:r w:rsidRPr="00F76B68">
        <w:rPr>
          <w:rFonts w:ascii="Times New Roman" w:eastAsia="Times New Roman" w:hAnsi="Times New Roman" w:cs="Times New Roman"/>
          <w:color w:val="000000"/>
          <w:sz w:val="28"/>
          <w:szCs w:val="28"/>
          <w:u w:color="000000"/>
          <w:bdr w:val="nil"/>
          <w:lang w:eastAsia="ru-RU"/>
        </w:rPr>
        <w:t>Текст :</w:t>
      </w:r>
      <w:proofErr w:type="gramEnd"/>
      <w:r w:rsidRPr="00F76B68">
        <w:rPr>
          <w:rFonts w:ascii="Times New Roman" w:eastAsia="Times New Roman" w:hAnsi="Times New Roman" w:cs="Times New Roman"/>
          <w:color w:val="000000"/>
          <w:sz w:val="28"/>
          <w:szCs w:val="28"/>
          <w:u w:color="000000"/>
          <w:bdr w:val="nil"/>
          <w:lang w:eastAsia="ru-RU"/>
        </w:rPr>
        <w:t xml:space="preserve"> электронный // </w:t>
      </w:r>
      <w:proofErr w:type="spellStart"/>
      <w:r w:rsidRPr="00F76B68">
        <w:rPr>
          <w:rFonts w:ascii="Times New Roman" w:eastAsia="Times New Roman" w:hAnsi="Times New Roman" w:cs="Times New Roman"/>
          <w:color w:val="000000"/>
          <w:sz w:val="28"/>
          <w:szCs w:val="28"/>
          <w:u w:color="000000"/>
          <w:bdr w:val="nil"/>
          <w:lang w:eastAsia="ru-RU"/>
        </w:rPr>
        <w:t>Гарант.ру</w:t>
      </w:r>
      <w:proofErr w:type="spellEnd"/>
      <w:r w:rsidRPr="00F76B68">
        <w:rPr>
          <w:rFonts w:ascii="Times New Roman" w:eastAsia="Times New Roman" w:hAnsi="Times New Roman" w:cs="Times New Roman"/>
          <w:color w:val="000000"/>
          <w:sz w:val="28"/>
          <w:szCs w:val="28"/>
          <w:u w:color="000000"/>
          <w:bdr w:val="nil"/>
          <w:lang w:eastAsia="ru-RU"/>
        </w:rPr>
        <w:t xml:space="preserve">: информационно-правовой портал [сайт] – URL: </w:t>
      </w:r>
      <w:r w:rsidRPr="00F76B68">
        <w:rPr>
          <w:rFonts w:ascii="Times New Roman" w:eastAsia="Arial Unicode MS" w:hAnsi="Times New Roman" w:cs="Times New Roman"/>
          <w:color w:val="000000"/>
          <w:sz w:val="28"/>
          <w:szCs w:val="28"/>
          <w:u w:color="000000"/>
          <w:bdr w:val="nil"/>
          <w:lang w:eastAsia="ru-RU"/>
        </w:rPr>
        <w:t>https://www.garant.ru/products/ipo/prime/doc/411156963/</w:t>
      </w:r>
    </w:p>
    <w:p w14:paraId="38015752" w14:textId="77777777" w:rsidR="004F01CE" w:rsidRPr="001561A5" w:rsidRDefault="004F01CE" w:rsidP="000E6EF2">
      <w:pPr>
        <w:numPr>
          <w:ilvl w:val="0"/>
          <w:numId w:val="25"/>
        </w:numPr>
        <w:pBdr>
          <w:top w:val="nil"/>
          <w:left w:val="nil"/>
          <w:bottom w:val="nil"/>
          <w:right w:val="nil"/>
          <w:between w:val="nil"/>
          <w:bar w:val="nil"/>
        </w:pBdr>
        <w:tabs>
          <w:tab w:val="left" w:pos="284"/>
        </w:tabs>
        <w:spacing w:after="0" w:line="240" w:lineRule="auto"/>
        <w:ind w:left="0" w:firstLine="0"/>
        <w:jc w:val="both"/>
        <w:rPr>
          <w:rFonts w:ascii="Times New Roman" w:eastAsia="Arial Unicode MS" w:hAnsi="Times New Roman" w:cs="Times New Roman"/>
          <w:sz w:val="28"/>
          <w:szCs w:val="28"/>
          <w:u w:color="000000"/>
          <w:bdr w:val="nil"/>
          <w:lang w:eastAsia="ru-RU"/>
        </w:rPr>
      </w:pPr>
      <w:r w:rsidRPr="00F76B68">
        <w:rPr>
          <w:rFonts w:ascii="Times New Roman" w:eastAsia="Arial Unicode MS" w:hAnsi="Times New Roman" w:cs="Times New Roman"/>
          <w:color w:val="000000"/>
          <w:sz w:val="28"/>
          <w:szCs w:val="28"/>
          <w:u w:color="000000"/>
          <w:bdr w:val="nil"/>
          <w:lang w:eastAsia="ru-RU"/>
        </w:rPr>
        <w:t xml:space="preserve">Национальная программа </w:t>
      </w:r>
      <w:r w:rsidRPr="001561A5">
        <w:rPr>
          <w:rFonts w:ascii="Times New Roman" w:eastAsia="Arial Unicode MS" w:hAnsi="Times New Roman" w:cs="Times New Roman"/>
          <w:sz w:val="28"/>
          <w:szCs w:val="28"/>
          <w:u w:color="000000"/>
          <w:bdr w:val="nil"/>
          <w:lang w:eastAsia="ru-RU"/>
        </w:rPr>
        <w:t>поддержки и развития чтения" (утв. Роспечатью).</w:t>
      </w:r>
      <w:r w:rsidRPr="001561A5">
        <w:rPr>
          <w:rFonts w:ascii="Times New Roman" w:eastAsia="Times New Roman" w:hAnsi="Times New Roman" w:cs="Times New Roman"/>
          <w:sz w:val="28"/>
          <w:szCs w:val="28"/>
          <w:u w:color="000000"/>
          <w:bdr w:val="nil"/>
          <w:lang w:eastAsia="ru-RU"/>
        </w:rPr>
        <w:t xml:space="preserve">– Текст : электронный // законы, кодексы и нормативно-правовые акты Российской Федерации [сайт] – URL: </w:t>
      </w:r>
      <w:hyperlink r:id="rId35" w:history="1">
        <w:r w:rsidRPr="001561A5">
          <w:rPr>
            <w:rStyle w:val="a5"/>
            <w:rFonts w:ascii="Times New Roman" w:eastAsia="Arial Unicode MS" w:hAnsi="Times New Roman" w:cs="Times New Roman"/>
            <w:color w:val="auto"/>
            <w:sz w:val="28"/>
            <w:szCs w:val="28"/>
            <w:bdr w:val="nil"/>
            <w:lang w:eastAsia="ru-RU"/>
          </w:rPr>
          <w:t>https://legalacts.ru/doc/natsionalnaja-programma-podderzhki-i-razvitija-chtenija-utv-rospechatiu/</w:t>
        </w:r>
      </w:hyperlink>
    </w:p>
    <w:p w14:paraId="267FC0BA" w14:textId="77777777" w:rsidR="004F01CE" w:rsidRPr="001561A5" w:rsidRDefault="004F01CE" w:rsidP="000E6EF2">
      <w:pPr>
        <w:pStyle w:val="a8"/>
        <w:numPr>
          <w:ilvl w:val="0"/>
          <w:numId w:val="25"/>
        </w:numPr>
        <w:pBdr>
          <w:top w:val="nil"/>
          <w:left w:val="nil"/>
          <w:bottom w:val="nil"/>
          <w:right w:val="nil"/>
          <w:between w:val="nil"/>
          <w:bar w:val="nil"/>
        </w:pBdr>
        <w:tabs>
          <w:tab w:val="left" w:pos="284"/>
        </w:tabs>
        <w:ind w:left="0" w:firstLine="0"/>
        <w:jc w:val="both"/>
        <w:rPr>
          <w:rFonts w:cs="Times New Roman"/>
          <w:sz w:val="28"/>
          <w:szCs w:val="28"/>
          <w:lang w:val="ru-RU"/>
        </w:rPr>
      </w:pPr>
      <w:r w:rsidRPr="001561A5">
        <w:rPr>
          <w:rFonts w:cs="Times New Roman"/>
          <w:sz w:val="28"/>
          <w:szCs w:val="28"/>
          <w:lang w:val="ru-RU"/>
        </w:rPr>
        <w:t xml:space="preserve">Лапочкина, В. В. Ключевые аспекты становления и перспективы развития тематического литературного туризма: отечественный и зарубежный опыт – </w:t>
      </w:r>
      <w:proofErr w:type="gramStart"/>
      <w:r w:rsidRPr="001561A5">
        <w:rPr>
          <w:rFonts w:cs="Times New Roman"/>
          <w:sz w:val="28"/>
          <w:szCs w:val="28"/>
          <w:lang w:val="ru-RU"/>
        </w:rPr>
        <w:t>Текст :</w:t>
      </w:r>
      <w:proofErr w:type="gramEnd"/>
      <w:r w:rsidRPr="001561A5">
        <w:rPr>
          <w:rFonts w:cs="Times New Roman"/>
          <w:sz w:val="28"/>
          <w:szCs w:val="28"/>
          <w:lang w:val="ru-RU"/>
        </w:rPr>
        <w:t xml:space="preserve"> электронный // Научная электронная библиотека «</w:t>
      </w:r>
      <w:proofErr w:type="spellStart"/>
      <w:r w:rsidRPr="001561A5">
        <w:rPr>
          <w:rFonts w:cs="Times New Roman"/>
          <w:sz w:val="28"/>
          <w:szCs w:val="28"/>
          <w:lang w:val="ru-RU"/>
        </w:rPr>
        <w:t>КиберЛенинка</w:t>
      </w:r>
      <w:proofErr w:type="spellEnd"/>
      <w:r w:rsidRPr="001561A5">
        <w:rPr>
          <w:rFonts w:cs="Times New Roman"/>
          <w:sz w:val="28"/>
          <w:szCs w:val="28"/>
          <w:lang w:val="ru-RU"/>
        </w:rPr>
        <w:t xml:space="preserve">» [сайт] – </w:t>
      </w:r>
      <w:r w:rsidRPr="001561A5">
        <w:rPr>
          <w:rFonts w:cs="Times New Roman"/>
          <w:sz w:val="28"/>
          <w:szCs w:val="28"/>
        </w:rPr>
        <w:t>URL</w:t>
      </w:r>
      <w:r w:rsidRPr="001561A5">
        <w:rPr>
          <w:rFonts w:cs="Times New Roman"/>
          <w:sz w:val="28"/>
          <w:szCs w:val="28"/>
          <w:lang w:val="ru-RU"/>
        </w:rPr>
        <w:t xml:space="preserve">: </w:t>
      </w:r>
      <w:r w:rsidRPr="001561A5">
        <w:rPr>
          <w:rFonts w:cs="Times New Roman"/>
          <w:sz w:val="28"/>
          <w:szCs w:val="28"/>
        </w:rPr>
        <w:t>https</w:t>
      </w:r>
      <w:r w:rsidRPr="001561A5">
        <w:rPr>
          <w:rFonts w:cs="Times New Roman"/>
          <w:sz w:val="28"/>
          <w:szCs w:val="28"/>
          <w:lang w:val="ru-RU"/>
        </w:rPr>
        <w:t>://</w:t>
      </w:r>
      <w:proofErr w:type="spellStart"/>
      <w:r w:rsidRPr="001561A5">
        <w:rPr>
          <w:rFonts w:cs="Times New Roman"/>
          <w:sz w:val="28"/>
          <w:szCs w:val="28"/>
        </w:rPr>
        <w:t>cyberleninka</w:t>
      </w:r>
      <w:proofErr w:type="spellEnd"/>
      <w:r w:rsidRPr="001561A5">
        <w:rPr>
          <w:rFonts w:cs="Times New Roman"/>
          <w:sz w:val="28"/>
          <w:szCs w:val="28"/>
          <w:lang w:val="ru-RU"/>
        </w:rPr>
        <w:t>.</w:t>
      </w:r>
      <w:proofErr w:type="spellStart"/>
      <w:r w:rsidRPr="001561A5">
        <w:rPr>
          <w:rFonts w:cs="Times New Roman"/>
          <w:sz w:val="28"/>
          <w:szCs w:val="28"/>
        </w:rPr>
        <w:t>ru</w:t>
      </w:r>
      <w:proofErr w:type="spellEnd"/>
      <w:r w:rsidRPr="001561A5">
        <w:rPr>
          <w:rFonts w:cs="Times New Roman"/>
          <w:sz w:val="28"/>
          <w:szCs w:val="28"/>
          <w:lang w:val="ru-RU"/>
        </w:rPr>
        <w:t>/</w:t>
      </w:r>
      <w:r w:rsidRPr="001561A5">
        <w:rPr>
          <w:rFonts w:cs="Times New Roman"/>
          <w:sz w:val="28"/>
          <w:szCs w:val="28"/>
        </w:rPr>
        <w:t>article</w:t>
      </w:r>
      <w:r w:rsidRPr="001561A5">
        <w:rPr>
          <w:rFonts w:cs="Times New Roman"/>
          <w:sz w:val="28"/>
          <w:szCs w:val="28"/>
          <w:lang w:val="ru-RU"/>
        </w:rPr>
        <w:t>/</w:t>
      </w:r>
      <w:r w:rsidRPr="001561A5">
        <w:rPr>
          <w:rFonts w:cs="Times New Roman"/>
          <w:sz w:val="28"/>
          <w:szCs w:val="28"/>
        </w:rPr>
        <w:t>n</w:t>
      </w:r>
      <w:r w:rsidRPr="001561A5">
        <w:rPr>
          <w:rFonts w:cs="Times New Roman"/>
          <w:sz w:val="28"/>
          <w:szCs w:val="28"/>
          <w:lang w:val="ru-RU"/>
        </w:rPr>
        <w:t>/</w:t>
      </w:r>
      <w:proofErr w:type="spellStart"/>
      <w:r w:rsidRPr="001561A5">
        <w:rPr>
          <w:rFonts w:cs="Times New Roman"/>
          <w:sz w:val="28"/>
          <w:szCs w:val="28"/>
        </w:rPr>
        <w:t>klyuchevye</w:t>
      </w:r>
      <w:proofErr w:type="spellEnd"/>
      <w:r w:rsidRPr="001561A5">
        <w:rPr>
          <w:rFonts w:cs="Times New Roman"/>
          <w:sz w:val="28"/>
          <w:szCs w:val="28"/>
          <w:lang w:val="ru-RU"/>
        </w:rPr>
        <w:t>-</w:t>
      </w:r>
      <w:proofErr w:type="spellStart"/>
      <w:r w:rsidRPr="001561A5">
        <w:rPr>
          <w:rFonts w:cs="Times New Roman"/>
          <w:sz w:val="28"/>
          <w:szCs w:val="28"/>
        </w:rPr>
        <w:t>aspekty</w:t>
      </w:r>
      <w:proofErr w:type="spellEnd"/>
      <w:r w:rsidRPr="001561A5">
        <w:rPr>
          <w:rFonts w:cs="Times New Roman"/>
          <w:sz w:val="28"/>
          <w:szCs w:val="28"/>
          <w:lang w:val="ru-RU"/>
        </w:rPr>
        <w:t>-</w:t>
      </w:r>
      <w:proofErr w:type="spellStart"/>
      <w:r w:rsidRPr="001561A5">
        <w:rPr>
          <w:rFonts w:cs="Times New Roman"/>
          <w:sz w:val="28"/>
          <w:szCs w:val="28"/>
        </w:rPr>
        <w:t>stanovleniya</w:t>
      </w:r>
      <w:proofErr w:type="spellEnd"/>
      <w:r w:rsidRPr="001561A5">
        <w:rPr>
          <w:rFonts w:cs="Times New Roman"/>
          <w:sz w:val="28"/>
          <w:szCs w:val="28"/>
          <w:lang w:val="ru-RU"/>
        </w:rPr>
        <w:t>-</w:t>
      </w:r>
      <w:proofErr w:type="spellStart"/>
      <w:r w:rsidRPr="001561A5">
        <w:rPr>
          <w:rFonts w:cs="Times New Roman"/>
          <w:sz w:val="28"/>
          <w:szCs w:val="28"/>
        </w:rPr>
        <w:t>i</w:t>
      </w:r>
      <w:proofErr w:type="spellEnd"/>
      <w:r w:rsidRPr="001561A5">
        <w:rPr>
          <w:rFonts w:cs="Times New Roman"/>
          <w:sz w:val="28"/>
          <w:szCs w:val="28"/>
          <w:lang w:val="ru-RU"/>
        </w:rPr>
        <w:t>-</w:t>
      </w:r>
      <w:proofErr w:type="spellStart"/>
      <w:r w:rsidRPr="001561A5">
        <w:rPr>
          <w:rFonts w:cs="Times New Roman"/>
          <w:sz w:val="28"/>
          <w:szCs w:val="28"/>
        </w:rPr>
        <w:t>perspektivy</w:t>
      </w:r>
      <w:proofErr w:type="spellEnd"/>
      <w:r w:rsidRPr="001561A5">
        <w:rPr>
          <w:rFonts w:cs="Times New Roman"/>
          <w:sz w:val="28"/>
          <w:szCs w:val="28"/>
          <w:lang w:val="ru-RU"/>
        </w:rPr>
        <w:t>-</w:t>
      </w:r>
      <w:proofErr w:type="spellStart"/>
      <w:r w:rsidRPr="001561A5">
        <w:rPr>
          <w:rFonts w:cs="Times New Roman"/>
          <w:sz w:val="28"/>
          <w:szCs w:val="28"/>
        </w:rPr>
        <w:t>razvitiya</w:t>
      </w:r>
      <w:proofErr w:type="spellEnd"/>
      <w:r w:rsidRPr="001561A5">
        <w:rPr>
          <w:rFonts w:cs="Times New Roman"/>
          <w:sz w:val="28"/>
          <w:szCs w:val="28"/>
          <w:lang w:val="ru-RU"/>
        </w:rPr>
        <w:t>-</w:t>
      </w:r>
      <w:proofErr w:type="spellStart"/>
      <w:r w:rsidRPr="001561A5">
        <w:rPr>
          <w:rFonts w:cs="Times New Roman"/>
          <w:sz w:val="28"/>
          <w:szCs w:val="28"/>
        </w:rPr>
        <w:t>tematicheskogo</w:t>
      </w:r>
      <w:proofErr w:type="spellEnd"/>
      <w:r w:rsidRPr="001561A5">
        <w:rPr>
          <w:rFonts w:cs="Times New Roman"/>
          <w:sz w:val="28"/>
          <w:szCs w:val="28"/>
          <w:lang w:val="ru-RU"/>
        </w:rPr>
        <w:t>-</w:t>
      </w:r>
      <w:proofErr w:type="spellStart"/>
      <w:r w:rsidRPr="001561A5">
        <w:rPr>
          <w:rFonts w:cs="Times New Roman"/>
          <w:sz w:val="28"/>
          <w:szCs w:val="28"/>
        </w:rPr>
        <w:t>literaturnogo</w:t>
      </w:r>
      <w:proofErr w:type="spellEnd"/>
      <w:r w:rsidRPr="001561A5">
        <w:rPr>
          <w:rFonts w:cs="Times New Roman"/>
          <w:sz w:val="28"/>
          <w:szCs w:val="28"/>
          <w:lang w:val="ru-RU"/>
        </w:rPr>
        <w:t>-</w:t>
      </w:r>
      <w:proofErr w:type="spellStart"/>
      <w:r w:rsidRPr="001561A5">
        <w:rPr>
          <w:rFonts w:cs="Times New Roman"/>
          <w:sz w:val="28"/>
          <w:szCs w:val="28"/>
        </w:rPr>
        <w:t>turizma</w:t>
      </w:r>
      <w:proofErr w:type="spellEnd"/>
      <w:r w:rsidRPr="001561A5">
        <w:rPr>
          <w:rFonts w:cs="Times New Roman"/>
          <w:sz w:val="28"/>
          <w:szCs w:val="28"/>
          <w:lang w:val="ru-RU"/>
        </w:rPr>
        <w:t>-</w:t>
      </w:r>
      <w:proofErr w:type="spellStart"/>
      <w:r w:rsidRPr="001561A5">
        <w:rPr>
          <w:rFonts w:cs="Times New Roman"/>
          <w:sz w:val="28"/>
          <w:szCs w:val="28"/>
        </w:rPr>
        <w:t>otechestvennyy</w:t>
      </w:r>
      <w:proofErr w:type="spellEnd"/>
      <w:r w:rsidRPr="001561A5">
        <w:rPr>
          <w:rFonts w:cs="Times New Roman"/>
          <w:sz w:val="28"/>
          <w:szCs w:val="28"/>
          <w:lang w:val="ru-RU"/>
        </w:rPr>
        <w:t>-</w:t>
      </w:r>
      <w:proofErr w:type="spellStart"/>
      <w:r w:rsidRPr="001561A5">
        <w:rPr>
          <w:rFonts w:cs="Times New Roman"/>
          <w:sz w:val="28"/>
          <w:szCs w:val="28"/>
        </w:rPr>
        <w:t>i</w:t>
      </w:r>
      <w:proofErr w:type="spellEnd"/>
      <w:r w:rsidRPr="001561A5">
        <w:rPr>
          <w:rFonts w:cs="Times New Roman"/>
          <w:sz w:val="28"/>
          <w:szCs w:val="28"/>
          <w:lang w:val="ru-RU"/>
        </w:rPr>
        <w:t>-</w:t>
      </w:r>
      <w:proofErr w:type="spellStart"/>
      <w:r w:rsidRPr="001561A5">
        <w:rPr>
          <w:rFonts w:cs="Times New Roman"/>
          <w:sz w:val="28"/>
          <w:szCs w:val="28"/>
        </w:rPr>
        <w:t>zarubezhnyy</w:t>
      </w:r>
      <w:proofErr w:type="spellEnd"/>
      <w:r w:rsidRPr="001561A5">
        <w:rPr>
          <w:rFonts w:cs="Times New Roman"/>
          <w:sz w:val="28"/>
          <w:szCs w:val="28"/>
          <w:lang w:val="ru-RU"/>
        </w:rPr>
        <w:t>-</w:t>
      </w:r>
      <w:proofErr w:type="spellStart"/>
      <w:r w:rsidRPr="001561A5">
        <w:rPr>
          <w:rFonts w:cs="Times New Roman"/>
          <w:sz w:val="28"/>
          <w:szCs w:val="28"/>
        </w:rPr>
        <w:t>opyt</w:t>
      </w:r>
      <w:proofErr w:type="spellEnd"/>
      <w:r w:rsidRPr="001561A5">
        <w:rPr>
          <w:rFonts w:cs="Times New Roman"/>
          <w:sz w:val="28"/>
          <w:szCs w:val="28"/>
          <w:lang w:val="ru-RU"/>
        </w:rPr>
        <w:t>/</w:t>
      </w:r>
      <w:r w:rsidRPr="001561A5">
        <w:rPr>
          <w:rFonts w:cs="Times New Roman"/>
          <w:sz w:val="28"/>
          <w:szCs w:val="28"/>
        </w:rPr>
        <w:t>viewer</w:t>
      </w:r>
    </w:p>
    <w:p w14:paraId="0E11748B" w14:textId="77777777" w:rsidR="004F01CE" w:rsidRPr="001561A5" w:rsidRDefault="004F01CE" w:rsidP="000E6EF2">
      <w:pPr>
        <w:pStyle w:val="a8"/>
        <w:numPr>
          <w:ilvl w:val="0"/>
          <w:numId w:val="25"/>
        </w:numPr>
        <w:pBdr>
          <w:top w:val="nil"/>
          <w:left w:val="nil"/>
          <w:bottom w:val="nil"/>
          <w:right w:val="nil"/>
          <w:between w:val="nil"/>
          <w:bar w:val="nil"/>
        </w:pBdr>
        <w:tabs>
          <w:tab w:val="left" w:pos="284"/>
        </w:tabs>
        <w:ind w:left="0" w:firstLine="0"/>
        <w:jc w:val="both"/>
        <w:rPr>
          <w:rFonts w:cs="Times New Roman"/>
          <w:sz w:val="28"/>
          <w:szCs w:val="28"/>
        </w:rPr>
      </w:pPr>
      <w:r w:rsidRPr="001561A5">
        <w:rPr>
          <w:rFonts w:cs="Times New Roman"/>
          <w:sz w:val="28"/>
          <w:szCs w:val="28"/>
          <w:lang w:val="ru-RU"/>
        </w:rPr>
        <w:t xml:space="preserve">Дом Джульетты. Описание, истории, экскурсии. – </w:t>
      </w:r>
      <w:proofErr w:type="gramStart"/>
      <w:r w:rsidRPr="001561A5">
        <w:rPr>
          <w:rFonts w:cs="Times New Roman"/>
          <w:sz w:val="28"/>
          <w:szCs w:val="28"/>
          <w:lang w:val="ru-RU"/>
        </w:rPr>
        <w:t>Текст :</w:t>
      </w:r>
      <w:proofErr w:type="gramEnd"/>
      <w:r w:rsidRPr="001561A5">
        <w:rPr>
          <w:rFonts w:cs="Times New Roman"/>
          <w:sz w:val="28"/>
          <w:szCs w:val="28"/>
          <w:lang w:val="ru-RU"/>
        </w:rPr>
        <w:t xml:space="preserve"> электронный // Тонкости туризма. </w:t>
      </w:r>
      <w:proofErr w:type="spellStart"/>
      <w:r w:rsidRPr="001561A5">
        <w:rPr>
          <w:rFonts w:cs="Times New Roman"/>
          <w:sz w:val="28"/>
          <w:szCs w:val="28"/>
        </w:rPr>
        <w:t>Живая</w:t>
      </w:r>
      <w:proofErr w:type="spellEnd"/>
      <w:r w:rsidRPr="001561A5">
        <w:rPr>
          <w:rFonts w:cs="Times New Roman"/>
          <w:sz w:val="28"/>
          <w:szCs w:val="28"/>
        </w:rPr>
        <w:t xml:space="preserve"> </w:t>
      </w:r>
      <w:proofErr w:type="spellStart"/>
      <w:r w:rsidRPr="001561A5">
        <w:rPr>
          <w:rFonts w:cs="Times New Roman"/>
          <w:sz w:val="28"/>
          <w:szCs w:val="28"/>
        </w:rPr>
        <w:t>энциклопедия</w:t>
      </w:r>
      <w:proofErr w:type="spellEnd"/>
      <w:r w:rsidRPr="001561A5">
        <w:rPr>
          <w:rFonts w:cs="Times New Roman"/>
          <w:sz w:val="28"/>
          <w:szCs w:val="28"/>
        </w:rPr>
        <w:t xml:space="preserve"> </w:t>
      </w:r>
      <w:proofErr w:type="spellStart"/>
      <w:r w:rsidRPr="001561A5">
        <w:rPr>
          <w:rFonts w:cs="Times New Roman"/>
          <w:sz w:val="28"/>
          <w:szCs w:val="28"/>
        </w:rPr>
        <w:t>путешественника</w:t>
      </w:r>
      <w:proofErr w:type="spellEnd"/>
      <w:r w:rsidRPr="001561A5">
        <w:rPr>
          <w:rFonts w:cs="Times New Roman"/>
          <w:sz w:val="28"/>
          <w:szCs w:val="28"/>
        </w:rPr>
        <w:t xml:space="preserve"> [</w:t>
      </w:r>
      <w:proofErr w:type="spellStart"/>
      <w:r w:rsidRPr="001561A5">
        <w:rPr>
          <w:rFonts w:cs="Times New Roman"/>
          <w:sz w:val="28"/>
          <w:szCs w:val="28"/>
        </w:rPr>
        <w:t>сайт</w:t>
      </w:r>
      <w:proofErr w:type="spellEnd"/>
      <w:r w:rsidRPr="001561A5">
        <w:rPr>
          <w:rFonts w:cs="Times New Roman"/>
          <w:sz w:val="28"/>
          <w:szCs w:val="28"/>
        </w:rPr>
        <w:t xml:space="preserve">] – URL: </w:t>
      </w:r>
      <w:hyperlink r:id="rId36" w:history="1">
        <w:r w:rsidRPr="001561A5">
          <w:rPr>
            <w:rStyle w:val="a5"/>
            <w:rFonts w:cs="Times New Roman"/>
            <w:color w:val="auto"/>
            <w:sz w:val="28"/>
            <w:szCs w:val="28"/>
          </w:rPr>
          <w:t>https://tonkosti.ru/Дом_Джульетты</w:t>
        </w:r>
      </w:hyperlink>
    </w:p>
    <w:p w14:paraId="4EB0AB39" w14:textId="77777777" w:rsidR="004F01CE" w:rsidRPr="001561A5" w:rsidRDefault="004F01CE" w:rsidP="000E6EF2">
      <w:pPr>
        <w:pStyle w:val="a8"/>
        <w:numPr>
          <w:ilvl w:val="0"/>
          <w:numId w:val="25"/>
        </w:numPr>
        <w:pBdr>
          <w:top w:val="nil"/>
          <w:left w:val="nil"/>
          <w:bottom w:val="nil"/>
          <w:right w:val="nil"/>
          <w:between w:val="nil"/>
          <w:bar w:val="nil"/>
        </w:pBdr>
        <w:tabs>
          <w:tab w:val="left" w:pos="284"/>
        </w:tabs>
        <w:ind w:left="0" w:firstLine="0"/>
        <w:jc w:val="both"/>
        <w:rPr>
          <w:rFonts w:cs="Times New Roman"/>
          <w:sz w:val="28"/>
          <w:szCs w:val="28"/>
          <w:lang w:val="ru-RU"/>
        </w:rPr>
      </w:pPr>
      <w:r w:rsidRPr="001561A5">
        <w:rPr>
          <w:rFonts w:cs="Times New Roman"/>
          <w:sz w:val="28"/>
          <w:szCs w:val="28"/>
          <w:lang w:val="ru-RU"/>
        </w:rPr>
        <w:t xml:space="preserve">Информация о сообществе операторов «Большая страна» – </w:t>
      </w:r>
      <w:proofErr w:type="gramStart"/>
      <w:r w:rsidRPr="001561A5">
        <w:rPr>
          <w:rFonts w:cs="Times New Roman"/>
          <w:sz w:val="28"/>
          <w:szCs w:val="28"/>
          <w:lang w:val="ru-RU"/>
        </w:rPr>
        <w:t>Текст :</w:t>
      </w:r>
      <w:proofErr w:type="gramEnd"/>
      <w:r w:rsidRPr="001561A5">
        <w:rPr>
          <w:rFonts w:cs="Times New Roman"/>
          <w:sz w:val="28"/>
          <w:szCs w:val="28"/>
          <w:lang w:val="ru-RU"/>
        </w:rPr>
        <w:t xml:space="preserve"> электронный // Сообщество туроператоров «Большая страна» [сайт] – </w:t>
      </w:r>
      <w:r w:rsidRPr="001561A5">
        <w:rPr>
          <w:rFonts w:cs="Times New Roman"/>
          <w:sz w:val="28"/>
          <w:szCs w:val="28"/>
        </w:rPr>
        <w:t>URL</w:t>
      </w:r>
      <w:r w:rsidRPr="001561A5">
        <w:rPr>
          <w:rFonts w:cs="Times New Roman"/>
          <w:sz w:val="28"/>
          <w:szCs w:val="28"/>
          <w:lang w:val="ru-RU"/>
        </w:rPr>
        <w:t>:</w:t>
      </w:r>
      <w:r w:rsidRPr="001561A5">
        <w:rPr>
          <w:rFonts w:cs="Times New Roman"/>
          <w:sz w:val="28"/>
          <w:szCs w:val="28"/>
        </w:rPr>
        <w:t>https</w:t>
      </w:r>
      <w:r w:rsidRPr="001561A5">
        <w:rPr>
          <w:rFonts w:cs="Times New Roman"/>
          <w:sz w:val="28"/>
          <w:szCs w:val="28"/>
          <w:lang w:val="ru-RU"/>
        </w:rPr>
        <w:t>://</w:t>
      </w:r>
      <w:proofErr w:type="spellStart"/>
      <w:r w:rsidRPr="001561A5">
        <w:rPr>
          <w:rFonts w:cs="Times New Roman"/>
          <w:sz w:val="28"/>
          <w:szCs w:val="28"/>
        </w:rPr>
        <w:t>bolshayastrana</w:t>
      </w:r>
      <w:proofErr w:type="spellEnd"/>
      <w:r w:rsidRPr="001561A5">
        <w:rPr>
          <w:rFonts w:cs="Times New Roman"/>
          <w:sz w:val="28"/>
          <w:szCs w:val="28"/>
          <w:lang w:val="ru-RU"/>
        </w:rPr>
        <w:t>.</w:t>
      </w:r>
      <w:r w:rsidRPr="001561A5">
        <w:rPr>
          <w:rFonts w:cs="Times New Roman"/>
          <w:sz w:val="28"/>
          <w:szCs w:val="28"/>
        </w:rPr>
        <w:t>com</w:t>
      </w:r>
      <w:r w:rsidRPr="001561A5">
        <w:rPr>
          <w:rFonts w:cs="Times New Roman"/>
          <w:sz w:val="28"/>
          <w:szCs w:val="28"/>
          <w:lang w:val="ru-RU"/>
        </w:rPr>
        <w:t>/</w:t>
      </w:r>
      <w:r w:rsidRPr="001561A5">
        <w:rPr>
          <w:rFonts w:cs="Times New Roman"/>
          <w:sz w:val="28"/>
          <w:szCs w:val="28"/>
        </w:rPr>
        <w:t>o</w:t>
      </w:r>
      <w:r w:rsidRPr="001561A5">
        <w:rPr>
          <w:rFonts w:cs="Times New Roman"/>
          <w:sz w:val="28"/>
          <w:szCs w:val="28"/>
          <w:lang w:val="ru-RU"/>
        </w:rPr>
        <w:t>-</w:t>
      </w:r>
      <w:proofErr w:type="spellStart"/>
      <w:r w:rsidRPr="001561A5">
        <w:rPr>
          <w:rFonts w:cs="Times New Roman"/>
          <w:sz w:val="28"/>
          <w:szCs w:val="28"/>
        </w:rPr>
        <w:t>kompanii</w:t>
      </w:r>
      <w:proofErr w:type="spellEnd"/>
    </w:p>
    <w:p w14:paraId="663EAD4D" w14:textId="0E106F44" w:rsidR="004F01CE" w:rsidRPr="00F76B68" w:rsidRDefault="00B253EE" w:rsidP="00F76B68">
      <w:pPr>
        <w:pBdr>
          <w:top w:val="nil"/>
          <w:left w:val="nil"/>
          <w:bottom w:val="nil"/>
          <w:right w:val="nil"/>
          <w:between w:val="nil"/>
          <w:bar w:val="nil"/>
        </w:pBdr>
        <w:tabs>
          <w:tab w:val="left" w:pos="284"/>
        </w:tabs>
        <w:spacing w:after="0" w:line="240" w:lineRule="auto"/>
        <w:jc w:val="both"/>
        <w:rPr>
          <w:rFonts w:ascii="Times New Roman" w:eastAsia="Arial Unicode MS" w:hAnsi="Times New Roman" w:cs="Times New Roman"/>
          <w:color w:val="000000"/>
          <w:sz w:val="28"/>
          <w:szCs w:val="28"/>
          <w:bdr w:val="nil"/>
          <w:lang w:eastAsia="ru-RU"/>
        </w:rPr>
      </w:pPr>
      <w:r w:rsidRPr="00F76B68">
        <w:rPr>
          <w:rFonts w:ascii="Times New Roman" w:eastAsia="Arial Unicode MS" w:hAnsi="Times New Roman" w:cs="Times New Roman"/>
          <w:color w:val="000000"/>
          <w:sz w:val="28"/>
          <w:szCs w:val="28"/>
          <w:bdr w:val="nil"/>
          <w:lang w:eastAsia="ru-RU"/>
        </w:rPr>
        <w:br w:type="page"/>
      </w:r>
    </w:p>
    <w:p w14:paraId="72F00EA1" w14:textId="7E651C9E" w:rsidR="004F01CE" w:rsidRPr="00296A1B" w:rsidRDefault="004F01CE" w:rsidP="00C41B87">
      <w:pPr>
        <w:pStyle w:val="1"/>
        <w:rPr>
          <w:lang w:val="ru-RU"/>
        </w:rPr>
      </w:pPr>
      <w:bookmarkStart w:id="65" w:name="_Toc216741926"/>
      <w:r w:rsidRPr="00296A1B">
        <w:rPr>
          <w:lang w:val="ru-RU"/>
        </w:rPr>
        <w:lastRenderedPageBreak/>
        <w:t>Мишенин В</w:t>
      </w:r>
      <w:r w:rsidR="00F76B68" w:rsidRPr="00296A1B">
        <w:rPr>
          <w:lang w:val="ru-RU"/>
        </w:rPr>
        <w:t>.</w:t>
      </w:r>
      <w:r w:rsidRPr="00296A1B">
        <w:rPr>
          <w:lang w:val="ru-RU"/>
        </w:rPr>
        <w:t>Ю</w:t>
      </w:r>
      <w:r w:rsidR="00F76B68" w:rsidRPr="00296A1B">
        <w:rPr>
          <w:lang w:val="ru-RU"/>
        </w:rPr>
        <w:t>.</w:t>
      </w:r>
      <w:bookmarkEnd w:id="65"/>
    </w:p>
    <w:p w14:paraId="164292C6" w14:textId="086F56E0"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 преподаватель </w:t>
      </w:r>
    </w:p>
    <w:p w14:paraId="7E6E2C6C" w14:textId="7988F597" w:rsidR="004F01CE" w:rsidRPr="00F76B68" w:rsidRDefault="004F01CE"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Инжинирингового колледжа НИУ «</w:t>
      </w:r>
      <w:proofErr w:type="spellStart"/>
      <w:r w:rsidRPr="00F76B68">
        <w:rPr>
          <w:rFonts w:ascii="Times New Roman" w:hAnsi="Times New Roman" w:cs="Times New Roman"/>
          <w:b/>
          <w:bCs/>
          <w:i/>
          <w:iCs/>
          <w:sz w:val="28"/>
          <w:szCs w:val="28"/>
        </w:rPr>
        <w:t>БелГУ</w:t>
      </w:r>
      <w:proofErr w:type="spellEnd"/>
      <w:r w:rsidRPr="00F76B68">
        <w:rPr>
          <w:rFonts w:ascii="Times New Roman" w:hAnsi="Times New Roman" w:cs="Times New Roman"/>
          <w:b/>
          <w:bCs/>
          <w:i/>
          <w:iCs/>
          <w:sz w:val="28"/>
          <w:szCs w:val="28"/>
        </w:rPr>
        <w:t>»</w:t>
      </w:r>
    </w:p>
    <w:p w14:paraId="63AB27D7" w14:textId="77777777" w:rsidR="004F01CE" w:rsidRPr="00DE5108" w:rsidRDefault="004F01CE"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 г</w:t>
      </w:r>
      <w:r w:rsidRPr="00DE5108">
        <w:rPr>
          <w:rFonts w:ascii="Times New Roman" w:hAnsi="Times New Roman" w:cs="Times New Roman"/>
          <w:b/>
          <w:bCs/>
          <w:i/>
          <w:iCs/>
          <w:sz w:val="28"/>
          <w:szCs w:val="28"/>
        </w:rPr>
        <w:t xml:space="preserve">. </w:t>
      </w:r>
      <w:r w:rsidRPr="00F76B68">
        <w:rPr>
          <w:rFonts w:ascii="Times New Roman" w:hAnsi="Times New Roman" w:cs="Times New Roman"/>
          <w:b/>
          <w:bCs/>
          <w:i/>
          <w:iCs/>
          <w:sz w:val="28"/>
          <w:szCs w:val="28"/>
        </w:rPr>
        <w:t>Белгород</w:t>
      </w:r>
      <w:r w:rsidRPr="00DE5108">
        <w:rPr>
          <w:rFonts w:ascii="Times New Roman" w:hAnsi="Times New Roman" w:cs="Times New Roman"/>
          <w:b/>
          <w:bCs/>
          <w:i/>
          <w:iCs/>
          <w:sz w:val="28"/>
          <w:szCs w:val="28"/>
        </w:rPr>
        <w:t xml:space="preserve"> </w:t>
      </w:r>
    </w:p>
    <w:p w14:paraId="48B0C3A0" w14:textId="7BCCC405" w:rsidR="004F01CE" w:rsidRPr="00296A1B" w:rsidRDefault="004F01CE" w:rsidP="00C41B87">
      <w:pPr>
        <w:pStyle w:val="1"/>
        <w:rPr>
          <w:lang w:val="ru-RU"/>
        </w:rPr>
      </w:pPr>
      <w:bookmarkStart w:id="66" w:name="_Toc216741927"/>
      <w:r w:rsidRPr="00296A1B">
        <w:rPr>
          <w:lang w:val="ru-RU"/>
        </w:rPr>
        <w:t>Подпругин А</w:t>
      </w:r>
      <w:r w:rsidR="00F76B68" w:rsidRPr="00296A1B">
        <w:rPr>
          <w:lang w:val="ru-RU"/>
        </w:rPr>
        <w:t>.</w:t>
      </w:r>
      <w:r w:rsidRPr="00296A1B">
        <w:rPr>
          <w:lang w:val="ru-RU"/>
        </w:rPr>
        <w:t>И</w:t>
      </w:r>
      <w:r w:rsidR="00F76B68" w:rsidRPr="00296A1B">
        <w:rPr>
          <w:lang w:val="ru-RU"/>
        </w:rPr>
        <w:t>.</w:t>
      </w:r>
      <w:bookmarkEnd w:id="66"/>
    </w:p>
    <w:p w14:paraId="55E25BD3" w14:textId="55A92F1B"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 преподаватель </w:t>
      </w:r>
    </w:p>
    <w:p w14:paraId="404DB78D" w14:textId="13058595" w:rsidR="004F01CE" w:rsidRPr="00F76B68" w:rsidRDefault="004F01CE"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Инжинирингового колледжа НИУ «</w:t>
      </w:r>
      <w:proofErr w:type="spellStart"/>
      <w:r w:rsidRPr="00F76B68">
        <w:rPr>
          <w:rFonts w:ascii="Times New Roman" w:hAnsi="Times New Roman" w:cs="Times New Roman"/>
          <w:b/>
          <w:bCs/>
          <w:i/>
          <w:iCs/>
          <w:sz w:val="28"/>
          <w:szCs w:val="28"/>
        </w:rPr>
        <w:t>БелГУ</w:t>
      </w:r>
      <w:proofErr w:type="spellEnd"/>
      <w:r w:rsidRPr="00F76B68">
        <w:rPr>
          <w:rFonts w:ascii="Times New Roman" w:hAnsi="Times New Roman" w:cs="Times New Roman"/>
          <w:b/>
          <w:bCs/>
          <w:i/>
          <w:iCs/>
          <w:sz w:val="28"/>
          <w:szCs w:val="28"/>
        </w:rPr>
        <w:t>»</w:t>
      </w:r>
    </w:p>
    <w:p w14:paraId="008781AE" w14:textId="77777777" w:rsidR="004F01CE" w:rsidRPr="00DE5108" w:rsidRDefault="004F01CE" w:rsidP="00F76B68">
      <w:pPr>
        <w:tabs>
          <w:tab w:val="left" w:pos="993"/>
        </w:tabs>
        <w:spacing w:after="0" w:line="240" w:lineRule="auto"/>
        <w:ind w:firstLine="709"/>
        <w:contextualSpacing/>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 г</w:t>
      </w:r>
      <w:r w:rsidRPr="00DE5108">
        <w:rPr>
          <w:rFonts w:ascii="Times New Roman" w:hAnsi="Times New Roman" w:cs="Times New Roman"/>
          <w:b/>
          <w:bCs/>
          <w:i/>
          <w:iCs/>
          <w:sz w:val="28"/>
          <w:szCs w:val="28"/>
        </w:rPr>
        <w:t xml:space="preserve">. </w:t>
      </w:r>
      <w:r w:rsidRPr="00F76B68">
        <w:rPr>
          <w:rFonts w:ascii="Times New Roman" w:hAnsi="Times New Roman" w:cs="Times New Roman"/>
          <w:b/>
          <w:bCs/>
          <w:i/>
          <w:iCs/>
          <w:sz w:val="28"/>
          <w:szCs w:val="28"/>
        </w:rPr>
        <w:t>Белгород</w:t>
      </w:r>
    </w:p>
    <w:p w14:paraId="1DEA1133" w14:textId="77777777" w:rsidR="00F76B68" w:rsidRPr="00DE5108" w:rsidRDefault="00F76B68" w:rsidP="00F76B68">
      <w:pPr>
        <w:widowControl w:val="0"/>
        <w:tabs>
          <w:tab w:val="left" w:pos="993"/>
        </w:tabs>
        <w:autoSpaceDE w:val="0"/>
        <w:autoSpaceDN w:val="0"/>
        <w:adjustRightInd w:val="0"/>
        <w:spacing w:after="0" w:line="240" w:lineRule="auto"/>
        <w:ind w:firstLine="709"/>
        <w:contextualSpacing/>
        <w:jc w:val="center"/>
        <w:rPr>
          <w:rFonts w:ascii="Times New Roman" w:hAnsi="Times New Roman" w:cs="Times New Roman"/>
          <w:b/>
          <w:bCs/>
          <w:sz w:val="28"/>
          <w:szCs w:val="28"/>
        </w:rPr>
      </w:pPr>
    </w:p>
    <w:p w14:paraId="5E86542B" w14:textId="721800F8" w:rsidR="004F01CE" w:rsidRPr="00296A1B" w:rsidRDefault="004F01CE" w:rsidP="00C41B87">
      <w:pPr>
        <w:pStyle w:val="3"/>
        <w:rPr>
          <w:rFonts w:eastAsia="Times New Roman"/>
          <w:lang w:val="ru-RU" w:eastAsia="ru-RU"/>
        </w:rPr>
      </w:pPr>
      <w:bookmarkStart w:id="67" w:name="_Toc216741928"/>
      <w:r w:rsidRPr="00296A1B">
        <w:rPr>
          <w:rFonts w:eastAsia="Times New Roman"/>
          <w:lang w:val="ru-RU" w:eastAsia="ru-RU"/>
        </w:rPr>
        <w:t>РАЗРАБОТКА ИНФОРМАЦИОННОЙ СИСТЕМЫ ДЛЯ ОБУЧЕНИЯ В ОНЛАЙН-ШКОЛЕ</w:t>
      </w:r>
      <w:bookmarkEnd w:id="67"/>
    </w:p>
    <w:p w14:paraId="561A657E" w14:textId="77777777" w:rsidR="00F76B68" w:rsidRPr="00F76B68" w:rsidRDefault="00F76B68" w:rsidP="00F76B68">
      <w:pPr>
        <w:widowControl w:val="0"/>
        <w:tabs>
          <w:tab w:val="left" w:pos="993"/>
        </w:tab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ru-RU"/>
        </w:rPr>
      </w:pPr>
    </w:p>
    <w:p w14:paraId="5D76D6C5" w14:textId="77777777" w:rsidR="004F01CE" w:rsidRPr="00F76B68" w:rsidRDefault="004F01CE"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rPr>
      </w:pPr>
      <w:r w:rsidRPr="00F76B68">
        <w:rPr>
          <w:rFonts w:ascii="Times New Roman" w:hAnsi="Times New Roman" w:cs="Times New Roman"/>
          <w:b/>
          <w:i/>
          <w:iCs/>
          <w:sz w:val="28"/>
          <w:szCs w:val="28"/>
        </w:rPr>
        <w:t>Аннотация</w:t>
      </w:r>
      <w:r w:rsidRPr="00F76B68">
        <w:rPr>
          <w:rFonts w:ascii="Times New Roman" w:hAnsi="Times New Roman" w:cs="Times New Roman"/>
          <w:i/>
          <w:iCs/>
          <w:sz w:val="28"/>
          <w:szCs w:val="28"/>
        </w:rPr>
        <w:t xml:space="preserve">: В данной статье представлен подход к разработке информационной системы, предназначенной для организации и повышения эффективности образовательного процесса в онлайн-школе. Особое внимание уделяется функциональным возможностям системы: управление учебными курсами и материалами, автоматизированная проверка знаний, взаимодействие учителей и учеников, а также аналитика образовательных данных. Полученные результаты могут использоваться для дальнейшего совершенствования </w:t>
      </w:r>
      <w:proofErr w:type="spellStart"/>
      <w:r w:rsidRPr="00F76B68">
        <w:rPr>
          <w:rFonts w:ascii="Times New Roman" w:hAnsi="Times New Roman" w:cs="Times New Roman"/>
          <w:i/>
          <w:iCs/>
          <w:sz w:val="28"/>
          <w:szCs w:val="28"/>
        </w:rPr>
        <w:t>платформных</w:t>
      </w:r>
      <w:proofErr w:type="spellEnd"/>
      <w:r w:rsidRPr="00F76B68">
        <w:rPr>
          <w:rFonts w:ascii="Times New Roman" w:hAnsi="Times New Roman" w:cs="Times New Roman"/>
          <w:i/>
          <w:iCs/>
          <w:sz w:val="28"/>
          <w:szCs w:val="28"/>
        </w:rPr>
        <w:t xml:space="preserve"> решений в сфере онлайн-образования. </w:t>
      </w:r>
    </w:p>
    <w:p w14:paraId="331A3742" w14:textId="77777777" w:rsidR="004F01CE" w:rsidRPr="00F76B68" w:rsidRDefault="004F01CE"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rPr>
      </w:pPr>
      <w:r w:rsidRPr="00F76B68">
        <w:rPr>
          <w:rFonts w:ascii="Times New Roman" w:hAnsi="Times New Roman" w:cs="Times New Roman"/>
          <w:b/>
          <w:i/>
          <w:iCs/>
          <w:sz w:val="28"/>
          <w:szCs w:val="28"/>
        </w:rPr>
        <w:t>Ключевые слова</w:t>
      </w:r>
      <w:r w:rsidRPr="00F76B68">
        <w:rPr>
          <w:rFonts w:ascii="Times New Roman" w:hAnsi="Times New Roman" w:cs="Times New Roman"/>
          <w:i/>
          <w:iCs/>
          <w:sz w:val="28"/>
          <w:szCs w:val="28"/>
        </w:rPr>
        <w:t>: разработка, образование, онлайн-школа</w:t>
      </w:r>
    </w:p>
    <w:p w14:paraId="5D752BBA" w14:textId="77777777" w:rsidR="00F76B68" w:rsidRPr="00F76B68" w:rsidRDefault="00F76B68"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rPr>
      </w:pPr>
    </w:p>
    <w:p w14:paraId="683452B6" w14:textId="31F81ABD" w:rsidR="00F76B68" w:rsidRPr="00DE510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lang w:val="en-US"/>
        </w:rPr>
      </w:pPr>
      <w:proofErr w:type="spellStart"/>
      <w:r w:rsidRPr="00F76B68">
        <w:rPr>
          <w:rFonts w:ascii="Times New Roman" w:hAnsi="Times New Roman" w:cs="Times New Roman"/>
          <w:b/>
          <w:bCs/>
          <w:i/>
          <w:iCs/>
          <w:sz w:val="28"/>
          <w:szCs w:val="28"/>
          <w:lang w:val="en-US"/>
        </w:rPr>
        <w:t>Mishenin</w:t>
      </w:r>
      <w:proofErr w:type="spellEnd"/>
      <w:r w:rsidRPr="00F76B68">
        <w:rPr>
          <w:rFonts w:ascii="Times New Roman" w:hAnsi="Times New Roman" w:cs="Times New Roman"/>
          <w:b/>
          <w:bCs/>
          <w:i/>
          <w:iCs/>
          <w:sz w:val="28"/>
          <w:szCs w:val="28"/>
          <w:lang w:val="en-US"/>
        </w:rPr>
        <w:t xml:space="preserve"> V</w:t>
      </w:r>
      <w:r w:rsidRPr="00DE5108">
        <w:rPr>
          <w:rFonts w:ascii="Times New Roman" w:hAnsi="Times New Roman" w:cs="Times New Roman"/>
          <w:b/>
          <w:bCs/>
          <w:i/>
          <w:iCs/>
          <w:sz w:val="28"/>
          <w:szCs w:val="28"/>
          <w:lang w:val="en-US"/>
        </w:rPr>
        <w:t>.</w:t>
      </w:r>
      <w:r w:rsidRPr="00F76B68">
        <w:rPr>
          <w:rFonts w:ascii="Times New Roman" w:hAnsi="Times New Roman" w:cs="Times New Roman"/>
          <w:b/>
          <w:bCs/>
          <w:i/>
          <w:iCs/>
          <w:sz w:val="28"/>
          <w:szCs w:val="28"/>
          <w:lang w:val="en-US"/>
        </w:rPr>
        <w:t>Y</w:t>
      </w:r>
      <w:r w:rsidRPr="00DE5108">
        <w:rPr>
          <w:rFonts w:ascii="Times New Roman" w:hAnsi="Times New Roman" w:cs="Times New Roman"/>
          <w:b/>
          <w:bCs/>
          <w:i/>
          <w:iCs/>
          <w:sz w:val="28"/>
          <w:szCs w:val="28"/>
          <w:lang w:val="en-US"/>
        </w:rPr>
        <w:t>.</w:t>
      </w:r>
    </w:p>
    <w:p w14:paraId="540E3FA7" w14:textId="3481D636"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lecturer</w:t>
      </w:r>
    </w:p>
    <w:p w14:paraId="01DD1822" w14:textId="489D9925"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Engineering College</w:t>
      </w:r>
    </w:p>
    <w:p w14:paraId="3A55FE0A" w14:textId="503E5203"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Belgorod National Research University</w:t>
      </w:r>
    </w:p>
    <w:p w14:paraId="0FFF8B05" w14:textId="77777777" w:rsidR="00F76B68" w:rsidRPr="00F76B68" w:rsidRDefault="00F76B68" w:rsidP="00F76B68">
      <w:pPr>
        <w:tabs>
          <w:tab w:val="left" w:pos="993"/>
        </w:tabs>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Belgorod</w:t>
      </w:r>
    </w:p>
    <w:p w14:paraId="37A2829B" w14:textId="4F2AF881" w:rsidR="00F76B68" w:rsidRPr="00DE5108" w:rsidRDefault="00F76B68" w:rsidP="00F76B68">
      <w:pPr>
        <w:widowControl w:val="0"/>
        <w:tabs>
          <w:tab w:val="left" w:pos="993"/>
        </w:tabs>
        <w:autoSpaceDE w:val="0"/>
        <w:autoSpaceDN w:val="0"/>
        <w:adjustRightInd w:val="0"/>
        <w:spacing w:after="0" w:line="240" w:lineRule="auto"/>
        <w:ind w:firstLine="709"/>
        <w:contextualSpacing/>
        <w:jc w:val="right"/>
        <w:rPr>
          <w:rFonts w:ascii="Times New Roman" w:hAnsi="Times New Roman" w:cs="Times New Roman"/>
          <w:b/>
          <w:bCs/>
          <w:i/>
          <w:iCs/>
          <w:sz w:val="28"/>
          <w:szCs w:val="28"/>
          <w:lang w:val="en-US"/>
        </w:rPr>
      </w:pPr>
      <w:proofErr w:type="spellStart"/>
      <w:r w:rsidRPr="00F76B68">
        <w:rPr>
          <w:rFonts w:ascii="Times New Roman" w:hAnsi="Times New Roman" w:cs="Times New Roman"/>
          <w:b/>
          <w:bCs/>
          <w:i/>
          <w:iCs/>
          <w:sz w:val="28"/>
          <w:szCs w:val="28"/>
          <w:lang w:val="en-US"/>
        </w:rPr>
        <w:t>Podprugin</w:t>
      </w:r>
      <w:proofErr w:type="spellEnd"/>
      <w:r w:rsidRPr="00F76B68">
        <w:rPr>
          <w:rFonts w:ascii="Times New Roman" w:hAnsi="Times New Roman" w:cs="Times New Roman"/>
          <w:b/>
          <w:bCs/>
          <w:i/>
          <w:iCs/>
          <w:sz w:val="28"/>
          <w:szCs w:val="28"/>
          <w:lang w:val="en-US"/>
        </w:rPr>
        <w:t xml:space="preserve"> A</w:t>
      </w:r>
      <w:r w:rsidRPr="00DE5108">
        <w:rPr>
          <w:rFonts w:ascii="Times New Roman" w:hAnsi="Times New Roman" w:cs="Times New Roman"/>
          <w:b/>
          <w:bCs/>
          <w:i/>
          <w:iCs/>
          <w:sz w:val="28"/>
          <w:szCs w:val="28"/>
          <w:lang w:val="en-US"/>
        </w:rPr>
        <w:t>.</w:t>
      </w:r>
      <w:r w:rsidRPr="00F76B68">
        <w:rPr>
          <w:rFonts w:ascii="Times New Roman" w:hAnsi="Times New Roman" w:cs="Times New Roman"/>
          <w:b/>
          <w:bCs/>
          <w:i/>
          <w:iCs/>
          <w:sz w:val="28"/>
          <w:szCs w:val="28"/>
          <w:lang w:val="en-US"/>
        </w:rPr>
        <w:t>I</w:t>
      </w:r>
      <w:r w:rsidRPr="00DE5108">
        <w:rPr>
          <w:rFonts w:ascii="Times New Roman" w:hAnsi="Times New Roman" w:cs="Times New Roman"/>
          <w:b/>
          <w:bCs/>
          <w:i/>
          <w:iCs/>
          <w:sz w:val="28"/>
          <w:szCs w:val="28"/>
          <w:lang w:val="en-US"/>
        </w:rPr>
        <w:t>.</w:t>
      </w:r>
    </w:p>
    <w:p w14:paraId="1B428A7F" w14:textId="33678BF2" w:rsidR="00F76B68" w:rsidRPr="00F76B68" w:rsidRDefault="00F76B68" w:rsidP="00F76B68">
      <w:pPr>
        <w:widowControl w:val="0"/>
        <w:tabs>
          <w:tab w:val="left" w:pos="993"/>
        </w:tabs>
        <w:autoSpaceDE w:val="0"/>
        <w:autoSpaceDN w:val="0"/>
        <w:adjustRightInd w:val="0"/>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lecturer</w:t>
      </w:r>
    </w:p>
    <w:p w14:paraId="2B3CA2CD" w14:textId="48547422" w:rsidR="00F76B68" w:rsidRPr="00F76B68" w:rsidRDefault="00F76B68" w:rsidP="00F76B68">
      <w:pPr>
        <w:widowControl w:val="0"/>
        <w:tabs>
          <w:tab w:val="left" w:pos="993"/>
        </w:tabs>
        <w:autoSpaceDE w:val="0"/>
        <w:autoSpaceDN w:val="0"/>
        <w:adjustRightInd w:val="0"/>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Engineering College</w:t>
      </w:r>
    </w:p>
    <w:p w14:paraId="70794D2C" w14:textId="62C7EF85" w:rsidR="00F76B68" w:rsidRPr="00F76B68" w:rsidRDefault="00F76B68" w:rsidP="00F76B68">
      <w:pPr>
        <w:widowControl w:val="0"/>
        <w:tabs>
          <w:tab w:val="left" w:pos="993"/>
        </w:tabs>
        <w:autoSpaceDE w:val="0"/>
        <w:autoSpaceDN w:val="0"/>
        <w:adjustRightInd w:val="0"/>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Belgorod State University</w:t>
      </w:r>
    </w:p>
    <w:p w14:paraId="78927B28" w14:textId="77777777" w:rsidR="00F76B68" w:rsidRPr="00DE5108" w:rsidRDefault="00F76B68" w:rsidP="00F76B68">
      <w:pPr>
        <w:widowControl w:val="0"/>
        <w:tabs>
          <w:tab w:val="left" w:pos="993"/>
        </w:tabs>
        <w:autoSpaceDE w:val="0"/>
        <w:autoSpaceDN w:val="0"/>
        <w:adjustRightInd w:val="0"/>
        <w:spacing w:after="0" w:line="240" w:lineRule="auto"/>
        <w:ind w:firstLine="709"/>
        <w:contextualSpacing/>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Belgorod</w:t>
      </w:r>
    </w:p>
    <w:p w14:paraId="319426E9" w14:textId="77777777" w:rsidR="00F76B68" w:rsidRPr="00DE5108" w:rsidRDefault="00F76B68"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lang w:val="en-US"/>
        </w:rPr>
      </w:pPr>
    </w:p>
    <w:p w14:paraId="603313DC" w14:textId="77777777" w:rsidR="00F76B68" w:rsidRPr="00F76B68" w:rsidRDefault="00F76B68" w:rsidP="00F76B68">
      <w:pPr>
        <w:widowControl w:val="0"/>
        <w:tabs>
          <w:tab w:val="left" w:pos="993"/>
        </w:tab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val="en-US" w:eastAsia="ru-RU"/>
        </w:rPr>
      </w:pPr>
      <w:r w:rsidRPr="00F76B68">
        <w:rPr>
          <w:rFonts w:ascii="Times New Roman" w:eastAsia="Times New Roman" w:hAnsi="Times New Roman" w:cs="Times New Roman"/>
          <w:b/>
          <w:sz w:val="28"/>
          <w:szCs w:val="28"/>
          <w:lang w:val="en-US" w:eastAsia="ru-RU"/>
        </w:rPr>
        <w:t>DEVELOPMENT OF AN INFORMATION SYSTEM FOR TRAINING IN AN ONLINE SCHOOL</w:t>
      </w:r>
    </w:p>
    <w:p w14:paraId="201059AE" w14:textId="77777777" w:rsidR="00F76B68" w:rsidRPr="00F76B68" w:rsidRDefault="00F76B68"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lang w:val="en-US"/>
        </w:rPr>
      </w:pPr>
    </w:p>
    <w:p w14:paraId="0FC6A3D7" w14:textId="77777777" w:rsidR="004F01CE" w:rsidRPr="00F76B68" w:rsidRDefault="004F01CE"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lang w:val="en-US"/>
        </w:rPr>
      </w:pPr>
      <w:r w:rsidRPr="00F76B68">
        <w:rPr>
          <w:rFonts w:ascii="Times New Roman" w:hAnsi="Times New Roman" w:cs="Times New Roman"/>
          <w:b/>
          <w:bCs/>
          <w:i/>
          <w:iCs/>
          <w:sz w:val="28"/>
          <w:szCs w:val="28"/>
          <w:lang w:val="en-US"/>
        </w:rPr>
        <w:t>Abstract</w:t>
      </w:r>
      <w:r w:rsidRPr="00F76B68">
        <w:rPr>
          <w:rFonts w:ascii="Times New Roman" w:hAnsi="Times New Roman" w:cs="Times New Roman"/>
          <w:i/>
          <w:iCs/>
          <w:sz w:val="28"/>
          <w:szCs w:val="28"/>
          <w:lang w:val="en-US"/>
        </w:rPr>
        <w:t>: This article presents an approach to developing an information system designed to organize and improve the efficiency of the educational process in an online school. Particular attention is paid to the system's functional capabilities: course and material management, automated knowledge assessment, teacher-student interaction, and educational data analytics. The results obtained can be used to further improve platform solutions in online education.</w:t>
      </w:r>
    </w:p>
    <w:p w14:paraId="52881FCF" w14:textId="77777777" w:rsidR="004F01CE" w:rsidRPr="00DE5108" w:rsidRDefault="004F01CE"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i/>
          <w:iCs/>
          <w:sz w:val="28"/>
          <w:szCs w:val="28"/>
        </w:rPr>
      </w:pPr>
      <w:r w:rsidRPr="00F76B68">
        <w:rPr>
          <w:rFonts w:ascii="Times New Roman" w:hAnsi="Times New Roman" w:cs="Times New Roman"/>
          <w:b/>
          <w:bCs/>
          <w:i/>
          <w:iCs/>
          <w:sz w:val="28"/>
          <w:szCs w:val="28"/>
          <w:lang w:val="en-US"/>
        </w:rPr>
        <w:t>Keywords</w:t>
      </w:r>
      <w:r w:rsidRPr="00F76B68">
        <w:rPr>
          <w:rFonts w:ascii="Times New Roman" w:hAnsi="Times New Roman" w:cs="Times New Roman"/>
          <w:b/>
          <w:bCs/>
          <w:i/>
          <w:iCs/>
          <w:sz w:val="28"/>
          <w:szCs w:val="28"/>
        </w:rPr>
        <w:t xml:space="preserve">: </w:t>
      </w:r>
      <w:r w:rsidRPr="00F76B68">
        <w:rPr>
          <w:rFonts w:ascii="Times New Roman" w:hAnsi="Times New Roman" w:cs="Times New Roman"/>
          <w:i/>
          <w:iCs/>
          <w:sz w:val="28"/>
          <w:szCs w:val="28"/>
          <w:lang w:val="en-US"/>
        </w:rPr>
        <w:t>development</w:t>
      </w:r>
      <w:r w:rsidRPr="00F76B68">
        <w:rPr>
          <w:rFonts w:ascii="Times New Roman" w:hAnsi="Times New Roman" w:cs="Times New Roman"/>
          <w:i/>
          <w:iCs/>
          <w:sz w:val="28"/>
          <w:szCs w:val="28"/>
        </w:rPr>
        <w:t xml:space="preserve">, </w:t>
      </w:r>
      <w:r w:rsidRPr="00F76B68">
        <w:rPr>
          <w:rFonts w:ascii="Times New Roman" w:hAnsi="Times New Roman" w:cs="Times New Roman"/>
          <w:i/>
          <w:iCs/>
          <w:sz w:val="28"/>
          <w:szCs w:val="28"/>
          <w:lang w:val="en-US"/>
        </w:rPr>
        <w:t>education</w:t>
      </w:r>
      <w:r w:rsidRPr="00F76B68">
        <w:rPr>
          <w:rFonts w:ascii="Times New Roman" w:hAnsi="Times New Roman" w:cs="Times New Roman"/>
          <w:i/>
          <w:iCs/>
          <w:sz w:val="28"/>
          <w:szCs w:val="28"/>
        </w:rPr>
        <w:t xml:space="preserve">, </w:t>
      </w:r>
      <w:r w:rsidRPr="00F76B68">
        <w:rPr>
          <w:rFonts w:ascii="Times New Roman" w:hAnsi="Times New Roman" w:cs="Times New Roman"/>
          <w:i/>
          <w:iCs/>
          <w:sz w:val="28"/>
          <w:szCs w:val="28"/>
          <w:lang w:val="en-US"/>
        </w:rPr>
        <w:t>online</w:t>
      </w:r>
      <w:r w:rsidRPr="00F76B68">
        <w:rPr>
          <w:rFonts w:ascii="Times New Roman" w:hAnsi="Times New Roman" w:cs="Times New Roman"/>
          <w:i/>
          <w:iCs/>
          <w:sz w:val="28"/>
          <w:szCs w:val="28"/>
        </w:rPr>
        <w:t xml:space="preserve"> </w:t>
      </w:r>
      <w:r w:rsidRPr="00F76B68">
        <w:rPr>
          <w:rFonts w:ascii="Times New Roman" w:hAnsi="Times New Roman" w:cs="Times New Roman"/>
          <w:i/>
          <w:iCs/>
          <w:sz w:val="28"/>
          <w:szCs w:val="28"/>
          <w:lang w:val="en-US"/>
        </w:rPr>
        <w:t>school</w:t>
      </w:r>
    </w:p>
    <w:p w14:paraId="62427D0B" w14:textId="77777777" w:rsidR="00F76B68" w:rsidRPr="00F76B68" w:rsidRDefault="00F76B68" w:rsidP="00F76B68">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b/>
          <w:bCs/>
          <w:sz w:val="28"/>
          <w:szCs w:val="28"/>
        </w:rPr>
      </w:pPr>
    </w:p>
    <w:p w14:paraId="4B392496"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lastRenderedPageBreak/>
        <w:t>Актуальность данной темы напрямую связана с быстрорастущим спросом на функциональные образовательные платформы, с помощью которых взаимодействие между всеми участниками учебного процесса стало бы максимально комфортным.</w:t>
      </w:r>
    </w:p>
    <w:p w14:paraId="6A3D66E8"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После проведения анализа был сделан вывод о том, что многие существующие программные решения в данной предметной области имеют какие-либо ограничения и недостатки. Именно этим обусловлена необходимость создать новый информационный продукт, адаптировав его под нынешние требования и реалии.</w:t>
      </w:r>
    </w:p>
    <w:p w14:paraId="50A1B902"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Современные онлайн-школы представляют собой сложные информационные системы, объединяющие преподавателей, учеников и административный персонал. Основные задачи онлайн-школы включают организацию учебного процесса, управление расписанием, контроль успеваемости и взаимодействие между участниками образовательного процесса.</w:t>
      </w:r>
    </w:p>
    <w:p w14:paraId="67435CB0"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Основными целями онлайн-школы являются:</w:t>
      </w:r>
    </w:p>
    <w:p w14:paraId="1E47B969" w14:textId="77777777" w:rsidR="004F01CE" w:rsidRPr="00F76B68" w:rsidRDefault="004F01CE" w:rsidP="000E6EF2">
      <w:pPr>
        <w:pStyle w:val="a4"/>
        <w:numPr>
          <w:ilvl w:val="0"/>
          <w:numId w:val="28"/>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sz w:val="28"/>
          <w:szCs w:val="28"/>
        </w:rPr>
        <w:t>обеспечение удобного и доступного дистанционного обучения для студентов разных возрастов и уровней подготовки;</w:t>
      </w:r>
    </w:p>
    <w:p w14:paraId="40A0B315" w14:textId="77777777" w:rsidR="004F01CE" w:rsidRPr="00F76B68" w:rsidRDefault="004F01CE" w:rsidP="000E6EF2">
      <w:pPr>
        <w:pStyle w:val="a4"/>
        <w:numPr>
          <w:ilvl w:val="0"/>
          <w:numId w:val="28"/>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sz w:val="28"/>
          <w:szCs w:val="28"/>
        </w:rPr>
        <w:t>автоматизация учебного процесса, включая выдачу заданий, контроль успеваемости и формирование отчетности;</w:t>
      </w:r>
    </w:p>
    <w:p w14:paraId="70030079" w14:textId="77777777" w:rsidR="004F01CE" w:rsidRPr="00F76B68" w:rsidRDefault="004F01CE" w:rsidP="000E6EF2">
      <w:pPr>
        <w:pStyle w:val="a4"/>
        <w:numPr>
          <w:ilvl w:val="0"/>
          <w:numId w:val="28"/>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sz w:val="28"/>
          <w:szCs w:val="28"/>
        </w:rPr>
        <w:t>оптимизация взаимодействия между преподавателями и студентами через удобные цифровые инструменты;</w:t>
      </w:r>
    </w:p>
    <w:p w14:paraId="3E36059D" w14:textId="77777777" w:rsidR="004F01CE" w:rsidRPr="00F76B68" w:rsidRDefault="004F01CE" w:rsidP="000E6EF2">
      <w:pPr>
        <w:pStyle w:val="a4"/>
        <w:numPr>
          <w:ilvl w:val="0"/>
          <w:numId w:val="28"/>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sz w:val="28"/>
          <w:szCs w:val="28"/>
        </w:rPr>
        <w:t>обеспечение индивидуального подхода к обучению за счет адаптивных образовательных программ;</w:t>
      </w:r>
    </w:p>
    <w:p w14:paraId="398221FD" w14:textId="77777777" w:rsidR="004F01CE" w:rsidRPr="00F76B68" w:rsidRDefault="004F01CE" w:rsidP="000E6EF2">
      <w:pPr>
        <w:pStyle w:val="a4"/>
        <w:numPr>
          <w:ilvl w:val="0"/>
          <w:numId w:val="28"/>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sz w:val="28"/>
          <w:szCs w:val="28"/>
        </w:rPr>
        <w:t>масштабирование образовательного процесса без привязки к физическим пространствам и расписанию, что позволяет привлекать студентов со всего мира.</w:t>
      </w:r>
    </w:p>
    <w:p w14:paraId="505ECB77"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Информационная система для онлайн-школы необходима, чтобы эффективно управлять образовательными процессами и улучшать взаимодействие всех участников учебного процесса.</w:t>
      </w:r>
    </w:p>
    <w:p w14:paraId="5FB064ED"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Так, например, для студентов польза данной системы заключается в удобном доступе к учебным материалам, возможности обучения в любое время в любом месте, персонализированный подход и постоянная обратная связь от преподавателей.</w:t>
      </w:r>
    </w:p>
    <w:p w14:paraId="0D1CC9FE"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Для преподавателей – автоматизация рутинных задач (проверка заданий, ведение отчетности), доступ к успеваемости студентов в удобном формате, комфортные инструменты для проведения лекций и других видов занятий.</w:t>
      </w:r>
    </w:p>
    <w:p w14:paraId="247DCC59"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Для администрации – управление всем учебным процессом, мониторинг эффективности образовательных программ, контроль финансовых потоков и взаимодействие с клиентами, что является важнейшими факторами успешного бизнеса (если речь, к примеру, о частных школах).</w:t>
      </w:r>
    </w:p>
    <w:p w14:paraId="09153938"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lastRenderedPageBreak/>
        <w:t>В онлайн-школах используется несколько основных компонентов:</w:t>
      </w:r>
    </w:p>
    <w:p w14:paraId="0E40C661" w14:textId="77777777" w:rsidR="004F01CE" w:rsidRPr="00F76B68" w:rsidRDefault="004F01CE" w:rsidP="000E6EF2">
      <w:pPr>
        <w:pStyle w:val="a4"/>
        <w:numPr>
          <w:ilvl w:val="0"/>
          <w:numId w:val="27"/>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b/>
          <w:bCs/>
          <w:sz w:val="28"/>
          <w:szCs w:val="28"/>
        </w:rPr>
        <w:t>система управления обучением (LMS)</w:t>
      </w:r>
      <w:r w:rsidRPr="00F76B68">
        <w:rPr>
          <w:rFonts w:ascii="Times New Roman" w:hAnsi="Times New Roman" w:cs="Times New Roman"/>
          <w:sz w:val="28"/>
          <w:szCs w:val="28"/>
        </w:rPr>
        <w:t xml:space="preserve"> – отвечает за выдачу учебных материалов, контроль знаний и коммуникацию;</w:t>
      </w:r>
    </w:p>
    <w:p w14:paraId="66073115" w14:textId="77777777" w:rsidR="004F01CE" w:rsidRPr="00F76B68" w:rsidRDefault="004F01CE" w:rsidP="000E6EF2">
      <w:pPr>
        <w:pStyle w:val="a4"/>
        <w:numPr>
          <w:ilvl w:val="0"/>
          <w:numId w:val="27"/>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b/>
          <w:bCs/>
          <w:sz w:val="28"/>
          <w:szCs w:val="28"/>
        </w:rPr>
        <w:t>CRM-система</w:t>
      </w:r>
      <w:r w:rsidRPr="00F76B68">
        <w:rPr>
          <w:rFonts w:ascii="Times New Roman" w:hAnsi="Times New Roman" w:cs="Times New Roman"/>
          <w:sz w:val="28"/>
          <w:szCs w:val="28"/>
        </w:rPr>
        <w:t xml:space="preserve"> – используется для учета студентов, их оплат и аналитики эффективности курса;</w:t>
      </w:r>
    </w:p>
    <w:p w14:paraId="3CF2D529" w14:textId="77777777" w:rsidR="004F01CE" w:rsidRPr="00F76B68" w:rsidRDefault="004F01CE" w:rsidP="000E6EF2">
      <w:pPr>
        <w:pStyle w:val="a4"/>
        <w:numPr>
          <w:ilvl w:val="0"/>
          <w:numId w:val="27"/>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b/>
          <w:bCs/>
          <w:sz w:val="28"/>
          <w:szCs w:val="28"/>
        </w:rPr>
        <w:t>финансовый блок</w:t>
      </w:r>
      <w:r w:rsidRPr="00F76B68">
        <w:rPr>
          <w:rFonts w:ascii="Times New Roman" w:hAnsi="Times New Roman" w:cs="Times New Roman"/>
          <w:sz w:val="28"/>
          <w:szCs w:val="28"/>
        </w:rPr>
        <w:t xml:space="preserve"> – включает платежные системы для приема оплат и расчета заработной платы преподавателей;</w:t>
      </w:r>
    </w:p>
    <w:p w14:paraId="4AE85A43" w14:textId="77777777" w:rsidR="004F01CE" w:rsidRPr="00F76B68" w:rsidRDefault="004F01CE" w:rsidP="000E6EF2">
      <w:pPr>
        <w:pStyle w:val="a4"/>
        <w:numPr>
          <w:ilvl w:val="0"/>
          <w:numId w:val="27"/>
        </w:numPr>
        <w:tabs>
          <w:tab w:val="left" w:pos="993"/>
        </w:tabs>
        <w:spacing w:line="240" w:lineRule="auto"/>
        <w:ind w:left="0" w:firstLine="709"/>
        <w:jc w:val="both"/>
        <w:rPr>
          <w:rFonts w:ascii="Times New Roman" w:hAnsi="Times New Roman" w:cs="Times New Roman"/>
          <w:sz w:val="28"/>
          <w:szCs w:val="28"/>
        </w:rPr>
      </w:pPr>
      <w:r w:rsidRPr="00F76B68">
        <w:rPr>
          <w:rFonts w:ascii="Times New Roman" w:hAnsi="Times New Roman" w:cs="Times New Roman"/>
          <w:b/>
          <w:bCs/>
          <w:sz w:val="28"/>
          <w:szCs w:val="28"/>
        </w:rPr>
        <w:t>административный модуль</w:t>
      </w:r>
      <w:r w:rsidRPr="00F76B68">
        <w:rPr>
          <w:rFonts w:ascii="Times New Roman" w:hAnsi="Times New Roman" w:cs="Times New Roman"/>
          <w:sz w:val="28"/>
          <w:szCs w:val="28"/>
        </w:rPr>
        <w:t xml:space="preserve"> – для управления образовательной системой, нагрузкой на преподавателей, финансовыми вопросами.</w:t>
      </w:r>
    </w:p>
    <w:p w14:paraId="4EDBAA69" w14:textId="77777777" w:rsidR="004F01CE" w:rsidRPr="00F76B68" w:rsidRDefault="004F01CE" w:rsidP="00F76B68">
      <w:pPr>
        <w:tabs>
          <w:tab w:val="left" w:pos="993"/>
        </w:tabs>
        <w:spacing w:after="0" w:line="240" w:lineRule="auto"/>
        <w:ind w:firstLine="709"/>
        <w:contextualSpacing/>
        <w:jc w:val="both"/>
        <w:rPr>
          <w:rFonts w:ascii="Times New Roman" w:hAnsi="Times New Roman" w:cs="Times New Roman"/>
          <w:sz w:val="28"/>
          <w:szCs w:val="28"/>
        </w:rPr>
      </w:pPr>
      <w:r w:rsidRPr="00F76B68">
        <w:rPr>
          <w:rFonts w:ascii="Times New Roman" w:hAnsi="Times New Roman" w:cs="Times New Roman"/>
          <w:sz w:val="28"/>
          <w:szCs w:val="28"/>
        </w:rPr>
        <w:t>Главная особенность данных систем заключается в высоком уровне автоматизации и интеграции дополнительных сервисов для обеспечения бесперебойного образовательного процесса. В условиях развития технологий онлайн-обучение приобретает всё большую популярность, что требует внедрения современных решений для повышения эффективности обучения и удобства пользователей.</w:t>
      </w:r>
    </w:p>
    <w:p w14:paraId="5C255177" w14:textId="77777777" w:rsidR="004F01CE" w:rsidRPr="00F76B68" w:rsidRDefault="004F01CE" w:rsidP="00F76B68">
      <w:pPr>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sidRPr="00F76B68">
        <w:rPr>
          <w:rFonts w:ascii="Times New Roman" w:eastAsia="Times New Roman" w:hAnsi="Times New Roman" w:cs="Times New Roman"/>
          <w:bCs/>
          <w:sz w:val="28"/>
          <w:szCs w:val="28"/>
          <w:lang w:eastAsia="ru-RU"/>
        </w:rPr>
        <w:t xml:space="preserve">Для реализации графического интерфейса в рамках информационной системы было принято решение использовать технологию WPF (Windows </w:t>
      </w:r>
      <w:proofErr w:type="spellStart"/>
      <w:r w:rsidRPr="00F76B68">
        <w:rPr>
          <w:rFonts w:ascii="Times New Roman" w:eastAsia="Times New Roman" w:hAnsi="Times New Roman" w:cs="Times New Roman"/>
          <w:bCs/>
          <w:sz w:val="28"/>
          <w:szCs w:val="28"/>
          <w:lang w:eastAsia="ru-RU"/>
        </w:rPr>
        <w:t>Presentation</w:t>
      </w:r>
      <w:proofErr w:type="spellEnd"/>
      <w:r w:rsidRPr="00F76B68">
        <w:rPr>
          <w:rFonts w:ascii="Times New Roman" w:eastAsia="Times New Roman" w:hAnsi="Times New Roman" w:cs="Times New Roman"/>
          <w:bCs/>
          <w:sz w:val="28"/>
          <w:szCs w:val="28"/>
          <w:lang w:eastAsia="ru-RU"/>
        </w:rPr>
        <w:t xml:space="preserve"> Foundation). Это современная платформа от Microsoft для создания настольных приложений под Windows, которая хорошо подходит для приложений с богатым пользовательским интерфейсом.</w:t>
      </w:r>
    </w:p>
    <w:p w14:paraId="1EB31B79" w14:textId="77777777" w:rsidR="004F01CE" w:rsidRPr="00F76B68" w:rsidRDefault="004F01CE" w:rsidP="00F76B68">
      <w:pPr>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sidRPr="00F76B68">
        <w:rPr>
          <w:rFonts w:ascii="Times New Roman" w:eastAsia="Times New Roman" w:hAnsi="Times New Roman" w:cs="Times New Roman"/>
          <w:bCs/>
          <w:sz w:val="28"/>
          <w:szCs w:val="28"/>
          <w:lang w:eastAsia="ru-RU"/>
        </w:rPr>
        <w:t>WPF позволяет описывать интерфейс с помощью XAML (</w:t>
      </w:r>
      <w:proofErr w:type="spellStart"/>
      <w:r w:rsidRPr="00F76B68">
        <w:rPr>
          <w:rFonts w:ascii="Times New Roman" w:eastAsia="Times New Roman" w:hAnsi="Times New Roman" w:cs="Times New Roman"/>
          <w:bCs/>
          <w:sz w:val="28"/>
          <w:szCs w:val="28"/>
          <w:lang w:eastAsia="ru-RU"/>
        </w:rPr>
        <w:t>eXtensible</w:t>
      </w:r>
      <w:proofErr w:type="spellEnd"/>
      <w:r w:rsidRPr="00F76B68">
        <w:rPr>
          <w:rFonts w:ascii="Times New Roman" w:eastAsia="Times New Roman" w:hAnsi="Times New Roman" w:cs="Times New Roman"/>
          <w:bCs/>
          <w:sz w:val="28"/>
          <w:szCs w:val="28"/>
          <w:lang w:eastAsia="ru-RU"/>
        </w:rPr>
        <w:t xml:space="preserve"> Application </w:t>
      </w:r>
      <w:proofErr w:type="spellStart"/>
      <w:r w:rsidRPr="00F76B68">
        <w:rPr>
          <w:rFonts w:ascii="Times New Roman" w:eastAsia="Times New Roman" w:hAnsi="Times New Roman" w:cs="Times New Roman"/>
          <w:bCs/>
          <w:sz w:val="28"/>
          <w:szCs w:val="28"/>
          <w:lang w:eastAsia="ru-RU"/>
        </w:rPr>
        <w:t>Markup</w:t>
      </w:r>
      <w:proofErr w:type="spellEnd"/>
      <w:r w:rsidRPr="00F76B68">
        <w:rPr>
          <w:rFonts w:ascii="Times New Roman" w:eastAsia="Times New Roman" w:hAnsi="Times New Roman" w:cs="Times New Roman"/>
          <w:bCs/>
          <w:sz w:val="28"/>
          <w:szCs w:val="28"/>
          <w:lang w:eastAsia="ru-RU"/>
        </w:rPr>
        <w:t xml:space="preserve"> Language), что даёт возможность визуально отделить логику программы от внешнего вида. Это делает поддержку и доработку проекта гораздо проще. Интерфейс можно оформлять при помощи глобальных стилей, что обеспечивает единый внешний вид всех элементов и экономит время на повторное оформление.</w:t>
      </w:r>
    </w:p>
    <w:p w14:paraId="5831B13F" w14:textId="77777777" w:rsidR="004F01CE" w:rsidRPr="00F76B68" w:rsidRDefault="004F01CE" w:rsidP="00F76B68">
      <w:pPr>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sidRPr="00F76B68">
        <w:rPr>
          <w:rFonts w:ascii="Times New Roman" w:eastAsia="Times New Roman" w:hAnsi="Times New Roman" w:cs="Times New Roman"/>
          <w:bCs/>
          <w:sz w:val="28"/>
          <w:szCs w:val="28"/>
          <w:lang w:eastAsia="ru-RU"/>
        </w:rPr>
        <w:t>При запуске программы открывается окно авторизации. Пользователь может либо зарегистрироваться, либо зайти в уже готовый аккаунт (Рис. 1).</w:t>
      </w:r>
    </w:p>
    <w:p w14:paraId="056991E3" w14:textId="77777777" w:rsidR="004F01CE" w:rsidRPr="0074184B" w:rsidRDefault="004F01CE" w:rsidP="0074184B">
      <w:pPr>
        <w:tabs>
          <w:tab w:val="left" w:pos="0"/>
        </w:tabs>
        <w:jc w:val="center"/>
        <w:rPr>
          <w:rFonts w:ascii="Times New Roman" w:eastAsia="Times New Roman" w:hAnsi="Times New Roman" w:cs="Times New Roman"/>
          <w:bCs/>
          <w:sz w:val="28"/>
          <w:lang w:eastAsia="ru-RU"/>
        </w:rPr>
      </w:pPr>
      <w:r w:rsidRPr="0074184B">
        <w:rPr>
          <w:noProof/>
          <w:lang w:eastAsia="ru-RU"/>
        </w:rPr>
        <w:drawing>
          <wp:inline distT="0" distB="0" distL="0" distR="0" wp14:anchorId="7EFF2B08" wp14:editId="1E22CB5E">
            <wp:extent cx="3270826" cy="1783887"/>
            <wp:effectExtent l="0" t="0" r="6350" b="6985"/>
            <wp:docPr id="352167962" name="Рисунок 1" descr="Изображение выглядит как текст, снимок экрана, Шрифт,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67962" name="Рисунок 1" descr="Изображение выглядит как текст, снимок экрана, Шрифт, программное обеспечение&#10;&#10;Контент, сгенерированный ИИ, может содержать ошибки."/>
                    <pic:cNvPicPr/>
                  </pic:nvPicPr>
                  <pic:blipFill rotWithShape="1">
                    <a:blip r:embed="rId37"/>
                    <a:srcRect b="23184"/>
                    <a:stretch/>
                  </pic:blipFill>
                  <pic:spPr bwMode="auto">
                    <a:xfrm>
                      <a:off x="0" y="0"/>
                      <a:ext cx="3295630" cy="1797415"/>
                    </a:xfrm>
                    <a:prstGeom prst="rect">
                      <a:avLst/>
                    </a:prstGeom>
                    <a:ln>
                      <a:noFill/>
                    </a:ln>
                    <a:extLst>
                      <a:ext uri="{53640926-AAD7-44D8-BBD7-CCE9431645EC}">
                        <a14:shadowObscured xmlns:a14="http://schemas.microsoft.com/office/drawing/2010/main"/>
                      </a:ext>
                    </a:extLst>
                  </pic:spPr>
                </pic:pic>
              </a:graphicData>
            </a:graphic>
          </wp:inline>
        </w:drawing>
      </w:r>
    </w:p>
    <w:p w14:paraId="3E0E5654" w14:textId="77777777" w:rsidR="004F01CE" w:rsidRPr="0074184B" w:rsidRDefault="004F01CE" w:rsidP="0074184B">
      <w:pPr>
        <w:tabs>
          <w:tab w:val="left" w:pos="0"/>
        </w:tabs>
        <w:jc w:val="center"/>
        <w:rPr>
          <w:rFonts w:ascii="Times New Roman" w:eastAsia="Times New Roman" w:hAnsi="Times New Roman" w:cs="Times New Roman"/>
          <w:bCs/>
          <w:sz w:val="28"/>
          <w:lang w:eastAsia="ru-RU"/>
        </w:rPr>
      </w:pPr>
      <w:r w:rsidRPr="0074184B">
        <w:rPr>
          <w:rFonts w:ascii="Times New Roman" w:eastAsia="Times New Roman" w:hAnsi="Times New Roman" w:cs="Times New Roman"/>
          <w:bCs/>
          <w:sz w:val="28"/>
          <w:lang w:eastAsia="ru-RU"/>
        </w:rPr>
        <w:t xml:space="preserve">Рис. </w:t>
      </w:r>
      <w:r>
        <w:rPr>
          <w:rFonts w:ascii="Times New Roman" w:eastAsia="Times New Roman" w:hAnsi="Times New Roman" w:cs="Times New Roman"/>
          <w:bCs/>
          <w:sz w:val="28"/>
          <w:lang w:eastAsia="ru-RU"/>
        </w:rPr>
        <w:t>1</w:t>
      </w:r>
      <w:r w:rsidRPr="0074184B">
        <w:rPr>
          <w:rFonts w:ascii="Times New Roman" w:eastAsia="Times New Roman" w:hAnsi="Times New Roman" w:cs="Times New Roman"/>
          <w:bCs/>
          <w:sz w:val="28"/>
          <w:lang w:eastAsia="ru-RU"/>
        </w:rPr>
        <w:t>. Окно авторизации</w:t>
      </w:r>
    </w:p>
    <w:p w14:paraId="4712BC71" w14:textId="77777777" w:rsidR="004F01CE" w:rsidRDefault="004F01CE" w:rsidP="00F76B68">
      <w:pPr>
        <w:tabs>
          <w:tab w:val="left" w:pos="2016"/>
        </w:tabs>
        <w:spacing w:after="0" w:line="240" w:lineRule="auto"/>
        <w:ind w:firstLine="709"/>
        <w:contextualSpacing/>
        <w:jc w:val="both"/>
        <w:rPr>
          <w:rFonts w:ascii="Times New Roman" w:eastAsia="Times New Roman" w:hAnsi="Times New Roman" w:cs="Times New Roman"/>
          <w:bCs/>
          <w:sz w:val="28"/>
          <w:lang w:eastAsia="ru-RU"/>
        </w:rPr>
      </w:pPr>
      <w:r w:rsidRPr="0074184B">
        <w:rPr>
          <w:rFonts w:ascii="Times New Roman" w:eastAsia="Times New Roman" w:hAnsi="Times New Roman" w:cs="Times New Roman"/>
          <w:bCs/>
          <w:sz w:val="28"/>
          <w:lang w:eastAsia="ru-RU"/>
        </w:rPr>
        <w:t xml:space="preserve">При регистрации пользователь может выбрать свою роль – студент, преподаватель или администратор (Рис. </w:t>
      </w:r>
      <w:r>
        <w:rPr>
          <w:rFonts w:ascii="Times New Roman" w:eastAsia="Times New Roman" w:hAnsi="Times New Roman" w:cs="Times New Roman"/>
          <w:bCs/>
          <w:sz w:val="28"/>
          <w:lang w:eastAsia="ru-RU"/>
        </w:rPr>
        <w:t>2</w:t>
      </w:r>
      <w:r w:rsidRPr="0074184B">
        <w:rPr>
          <w:rFonts w:ascii="Times New Roman" w:eastAsia="Times New Roman" w:hAnsi="Times New Roman" w:cs="Times New Roman"/>
          <w:bCs/>
          <w:sz w:val="28"/>
          <w:lang w:eastAsia="ru-RU"/>
        </w:rPr>
        <w:t>).</w:t>
      </w:r>
    </w:p>
    <w:p w14:paraId="34D4126B" w14:textId="77777777" w:rsidR="004F01CE" w:rsidRPr="0074184B" w:rsidRDefault="004F01CE" w:rsidP="0074184B">
      <w:pPr>
        <w:tabs>
          <w:tab w:val="left" w:pos="2016"/>
        </w:tabs>
        <w:spacing w:after="0" w:line="360" w:lineRule="auto"/>
        <w:ind w:firstLine="709"/>
        <w:contextualSpacing/>
        <w:jc w:val="both"/>
        <w:rPr>
          <w:rFonts w:ascii="Times New Roman" w:eastAsia="Times New Roman" w:hAnsi="Times New Roman" w:cs="Times New Roman"/>
          <w:bCs/>
          <w:sz w:val="28"/>
          <w:lang w:eastAsia="ru-RU"/>
        </w:rPr>
      </w:pPr>
    </w:p>
    <w:p w14:paraId="46D364C5" w14:textId="77777777" w:rsidR="004F01CE" w:rsidRPr="0074184B" w:rsidRDefault="004F01CE" w:rsidP="0074184B">
      <w:pPr>
        <w:tabs>
          <w:tab w:val="left" w:pos="0"/>
        </w:tabs>
        <w:spacing w:after="0" w:line="360" w:lineRule="auto"/>
        <w:contextualSpacing/>
        <w:jc w:val="center"/>
        <w:rPr>
          <w:rFonts w:ascii="Times New Roman" w:eastAsia="Times New Roman" w:hAnsi="Times New Roman" w:cs="Times New Roman"/>
          <w:bCs/>
          <w:sz w:val="28"/>
          <w:lang w:eastAsia="ru-RU"/>
        </w:rPr>
      </w:pPr>
      <w:r w:rsidRPr="0074184B">
        <w:rPr>
          <w:rFonts w:ascii="Times New Roman" w:eastAsia="Times New Roman" w:hAnsi="Times New Roman" w:cs="Times New Roman"/>
          <w:bCs/>
          <w:noProof/>
          <w:sz w:val="28"/>
          <w:lang w:eastAsia="ru-RU"/>
        </w:rPr>
        <w:lastRenderedPageBreak/>
        <w:drawing>
          <wp:inline distT="0" distB="0" distL="0" distR="0" wp14:anchorId="37E0998F" wp14:editId="3E6FD692">
            <wp:extent cx="2911165" cy="2654133"/>
            <wp:effectExtent l="0" t="0" r="3810" b="0"/>
            <wp:docPr id="886366141" name="Рисунок 1" descr="Изображение выглядит как текст, снимок экрана, Шрифт,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66141" name="Рисунок 1" descr="Изображение выглядит как текст, снимок экрана, Шрифт, число&#10;&#10;Контент, сгенерированный ИИ, может содержать ошибки."/>
                    <pic:cNvPicPr/>
                  </pic:nvPicPr>
                  <pic:blipFill>
                    <a:blip r:embed="rId38"/>
                    <a:stretch>
                      <a:fillRect/>
                    </a:stretch>
                  </pic:blipFill>
                  <pic:spPr>
                    <a:xfrm>
                      <a:off x="0" y="0"/>
                      <a:ext cx="2922464" cy="2664435"/>
                    </a:xfrm>
                    <a:prstGeom prst="rect">
                      <a:avLst/>
                    </a:prstGeom>
                  </pic:spPr>
                </pic:pic>
              </a:graphicData>
            </a:graphic>
          </wp:inline>
        </w:drawing>
      </w:r>
    </w:p>
    <w:p w14:paraId="36CDA180" w14:textId="77777777" w:rsidR="004F01CE" w:rsidRPr="0074184B" w:rsidRDefault="004F01CE" w:rsidP="00F76B68">
      <w:pPr>
        <w:tabs>
          <w:tab w:val="left" w:pos="0"/>
        </w:tabs>
        <w:spacing w:after="0" w:line="240" w:lineRule="auto"/>
        <w:ind w:firstLine="709"/>
        <w:contextualSpacing/>
        <w:jc w:val="center"/>
        <w:rPr>
          <w:rFonts w:ascii="Times New Roman" w:eastAsia="Times New Roman" w:hAnsi="Times New Roman" w:cs="Times New Roman"/>
          <w:bCs/>
          <w:sz w:val="28"/>
          <w:lang w:eastAsia="ru-RU"/>
        </w:rPr>
      </w:pPr>
      <w:r w:rsidRPr="0074184B">
        <w:rPr>
          <w:rFonts w:ascii="Times New Roman" w:eastAsia="Times New Roman" w:hAnsi="Times New Roman" w:cs="Times New Roman"/>
          <w:bCs/>
          <w:sz w:val="28"/>
          <w:lang w:eastAsia="ru-RU"/>
        </w:rPr>
        <w:t xml:space="preserve">Рис. </w:t>
      </w:r>
      <w:r>
        <w:rPr>
          <w:rFonts w:ascii="Times New Roman" w:eastAsia="Times New Roman" w:hAnsi="Times New Roman" w:cs="Times New Roman"/>
          <w:bCs/>
          <w:sz w:val="28"/>
          <w:lang w:eastAsia="ru-RU"/>
        </w:rPr>
        <w:t>2</w:t>
      </w:r>
      <w:r w:rsidRPr="0074184B">
        <w:rPr>
          <w:rFonts w:ascii="Times New Roman" w:eastAsia="Times New Roman" w:hAnsi="Times New Roman" w:cs="Times New Roman"/>
          <w:bCs/>
          <w:sz w:val="28"/>
          <w:lang w:eastAsia="ru-RU"/>
        </w:rPr>
        <w:t>. Окно регистрации</w:t>
      </w:r>
    </w:p>
    <w:p w14:paraId="09B96D5E" w14:textId="77777777" w:rsidR="004F01CE" w:rsidRPr="0074184B" w:rsidRDefault="004F01CE" w:rsidP="00F76B68">
      <w:pPr>
        <w:tabs>
          <w:tab w:val="left" w:pos="0"/>
        </w:tabs>
        <w:spacing w:after="0" w:line="240" w:lineRule="auto"/>
        <w:ind w:firstLine="709"/>
        <w:contextualSpacing/>
        <w:jc w:val="both"/>
        <w:rPr>
          <w:rFonts w:ascii="Times New Roman" w:eastAsia="Times New Roman" w:hAnsi="Times New Roman" w:cs="Times New Roman"/>
          <w:bCs/>
          <w:sz w:val="28"/>
          <w:lang w:eastAsia="ru-RU"/>
        </w:rPr>
      </w:pPr>
      <w:r w:rsidRPr="0074184B">
        <w:rPr>
          <w:rFonts w:ascii="Times New Roman" w:eastAsia="Times New Roman" w:hAnsi="Times New Roman" w:cs="Times New Roman"/>
          <w:bCs/>
          <w:sz w:val="28"/>
          <w:lang w:eastAsia="ru-RU"/>
        </w:rPr>
        <w:t xml:space="preserve">Представлен интерфейс личного кабинета преподавателя. Он может редактировать курсы, добавлять задания, оценивать студентов и взаимодействовать с расписанием (Рис. </w:t>
      </w:r>
      <w:r>
        <w:rPr>
          <w:rFonts w:ascii="Times New Roman" w:eastAsia="Times New Roman" w:hAnsi="Times New Roman" w:cs="Times New Roman"/>
          <w:bCs/>
          <w:sz w:val="28"/>
          <w:lang w:eastAsia="ru-RU"/>
        </w:rPr>
        <w:t>3</w:t>
      </w:r>
      <w:r w:rsidRPr="0074184B">
        <w:rPr>
          <w:rFonts w:ascii="Times New Roman" w:eastAsia="Times New Roman" w:hAnsi="Times New Roman" w:cs="Times New Roman"/>
          <w:bCs/>
          <w:sz w:val="28"/>
          <w:lang w:eastAsia="ru-RU"/>
        </w:rPr>
        <w:t>).</w:t>
      </w:r>
    </w:p>
    <w:p w14:paraId="29A555AA" w14:textId="77777777" w:rsidR="004F01CE" w:rsidRPr="00631C66" w:rsidRDefault="004F01CE" w:rsidP="00631C66">
      <w:pPr>
        <w:tabs>
          <w:tab w:val="left" w:pos="0"/>
        </w:tabs>
        <w:spacing w:after="0" w:line="360" w:lineRule="auto"/>
        <w:contextualSpacing/>
        <w:jc w:val="center"/>
        <w:rPr>
          <w:rFonts w:ascii="Times New Roman" w:eastAsia="Times New Roman" w:hAnsi="Times New Roman" w:cs="Times New Roman"/>
          <w:bCs/>
          <w:sz w:val="28"/>
          <w:lang w:eastAsia="ru-RU"/>
        </w:rPr>
      </w:pPr>
      <w:r w:rsidRPr="00631C66">
        <w:rPr>
          <w:noProof/>
          <w:lang w:eastAsia="ru-RU"/>
        </w:rPr>
        <w:drawing>
          <wp:inline distT="0" distB="0" distL="0" distR="0" wp14:anchorId="63876DC9" wp14:editId="5D8BB48D">
            <wp:extent cx="4550510" cy="1971308"/>
            <wp:effectExtent l="0" t="0" r="2540" b="0"/>
            <wp:docPr id="1479723678" name="Рисунок 1" descr="Изображение выглядит как текст, снимок экрана,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3678" name="Рисунок 1" descr="Изображение выглядит как текст, снимок экрана, программное обеспечение, веб-страница&#10;&#10;Контент, сгенерированный ИИ, может содержать ошибки."/>
                    <pic:cNvPicPr/>
                  </pic:nvPicPr>
                  <pic:blipFill rotWithShape="1">
                    <a:blip r:embed="rId39"/>
                    <a:srcRect b="42993"/>
                    <a:stretch/>
                  </pic:blipFill>
                  <pic:spPr bwMode="auto">
                    <a:xfrm>
                      <a:off x="0" y="0"/>
                      <a:ext cx="4566135" cy="1978077"/>
                    </a:xfrm>
                    <a:prstGeom prst="rect">
                      <a:avLst/>
                    </a:prstGeom>
                    <a:ln>
                      <a:noFill/>
                    </a:ln>
                    <a:extLst>
                      <a:ext uri="{53640926-AAD7-44D8-BBD7-CCE9431645EC}">
                        <a14:shadowObscured xmlns:a14="http://schemas.microsoft.com/office/drawing/2010/main"/>
                      </a:ext>
                    </a:extLst>
                  </pic:spPr>
                </pic:pic>
              </a:graphicData>
            </a:graphic>
          </wp:inline>
        </w:drawing>
      </w:r>
    </w:p>
    <w:p w14:paraId="46D41C2C" w14:textId="77777777" w:rsidR="004F01CE" w:rsidRPr="00631C66" w:rsidRDefault="004F01CE" w:rsidP="00F76B68">
      <w:pPr>
        <w:tabs>
          <w:tab w:val="left" w:pos="0"/>
        </w:tabs>
        <w:spacing w:after="0" w:line="240" w:lineRule="auto"/>
        <w:ind w:firstLine="709"/>
        <w:contextualSpacing/>
        <w:jc w:val="center"/>
        <w:rPr>
          <w:rFonts w:ascii="Times New Roman" w:eastAsia="Times New Roman" w:hAnsi="Times New Roman" w:cs="Times New Roman"/>
          <w:bCs/>
          <w:sz w:val="28"/>
          <w:lang w:eastAsia="ru-RU"/>
        </w:rPr>
      </w:pPr>
      <w:r w:rsidRPr="00631C66">
        <w:rPr>
          <w:rFonts w:ascii="Times New Roman" w:eastAsia="Times New Roman" w:hAnsi="Times New Roman" w:cs="Times New Roman"/>
          <w:bCs/>
          <w:sz w:val="28"/>
          <w:lang w:eastAsia="ru-RU"/>
        </w:rPr>
        <w:t xml:space="preserve">Рис. </w:t>
      </w:r>
      <w:r>
        <w:rPr>
          <w:rFonts w:ascii="Times New Roman" w:eastAsia="Times New Roman" w:hAnsi="Times New Roman" w:cs="Times New Roman"/>
          <w:bCs/>
          <w:sz w:val="28"/>
          <w:lang w:eastAsia="ru-RU"/>
        </w:rPr>
        <w:t>3</w:t>
      </w:r>
      <w:r w:rsidRPr="00631C66">
        <w:rPr>
          <w:rFonts w:ascii="Times New Roman" w:eastAsia="Times New Roman" w:hAnsi="Times New Roman" w:cs="Times New Roman"/>
          <w:bCs/>
          <w:sz w:val="28"/>
          <w:lang w:eastAsia="ru-RU"/>
        </w:rPr>
        <w:t>. Личный кабинет преподавателя</w:t>
      </w:r>
    </w:p>
    <w:p w14:paraId="52498D6A" w14:textId="77777777" w:rsidR="004F01CE" w:rsidRDefault="004F01CE" w:rsidP="00F76B68">
      <w:pPr>
        <w:tabs>
          <w:tab w:val="left" w:pos="0"/>
        </w:tabs>
        <w:spacing w:after="0" w:line="240" w:lineRule="auto"/>
        <w:ind w:firstLine="709"/>
        <w:contextualSpacing/>
        <w:jc w:val="both"/>
        <w:rPr>
          <w:rFonts w:ascii="Times New Roman" w:eastAsia="Times New Roman" w:hAnsi="Times New Roman" w:cs="Times New Roman"/>
          <w:bCs/>
          <w:sz w:val="28"/>
          <w:lang w:eastAsia="ru-RU"/>
        </w:rPr>
      </w:pPr>
      <w:r w:rsidRPr="00631C66">
        <w:rPr>
          <w:rFonts w:ascii="Times New Roman" w:eastAsia="Times New Roman" w:hAnsi="Times New Roman" w:cs="Times New Roman"/>
          <w:bCs/>
          <w:sz w:val="28"/>
          <w:lang w:eastAsia="ru-RU"/>
        </w:rPr>
        <w:t xml:space="preserve">Представлен интерфейс личного кабинета администратора. Он может просматривать отчеты и взаимодействовать со всеми пользователями (Рис. </w:t>
      </w:r>
      <w:r>
        <w:rPr>
          <w:rFonts w:ascii="Times New Roman" w:eastAsia="Times New Roman" w:hAnsi="Times New Roman" w:cs="Times New Roman"/>
          <w:bCs/>
          <w:sz w:val="28"/>
          <w:lang w:eastAsia="ru-RU"/>
        </w:rPr>
        <w:t>4</w:t>
      </w:r>
      <w:r w:rsidRPr="00631C66">
        <w:rPr>
          <w:rFonts w:ascii="Times New Roman" w:eastAsia="Times New Roman" w:hAnsi="Times New Roman" w:cs="Times New Roman"/>
          <w:bCs/>
          <w:sz w:val="28"/>
          <w:lang w:eastAsia="ru-RU"/>
        </w:rPr>
        <w:t>).</w:t>
      </w:r>
    </w:p>
    <w:p w14:paraId="5456A87C" w14:textId="77777777" w:rsidR="004F01CE" w:rsidRPr="00631C66" w:rsidRDefault="004F01CE" w:rsidP="00631C66">
      <w:pPr>
        <w:tabs>
          <w:tab w:val="left" w:pos="0"/>
        </w:tabs>
        <w:jc w:val="center"/>
        <w:rPr>
          <w:rFonts w:ascii="Times New Roman" w:eastAsia="Times New Roman" w:hAnsi="Times New Roman" w:cs="Times New Roman"/>
          <w:bCs/>
          <w:sz w:val="28"/>
          <w:lang w:eastAsia="ru-RU"/>
        </w:rPr>
      </w:pPr>
      <w:r w:rsidRPr="00631C66">
        <w:rPr>
          <w:noProof/>
          <w:lang w:eastAsia="ru-RU"/>
        </w:rPr>
        <w:drawing>
          <wp:inline distT="0" distB="0" distL="0" distR="0" wp14:anchorId="539A5AB7" wp14:editId="639701FC">
            <wp:extent cx="3956220" cy="2384076"/>
            <wp:effectExtent l="0" t="0" r="6350" b="0"/>
            <wp:docPr id="1116820062" name="Рисунок 1" descr="рИзображение выглядит как текст, снимок экрана, программное обеспечение, веб-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20062" name="Рисунок 1" descr="рИзображение выглядит как текст, снимок экрана, программное обеспечение, веб-страница"/>
                    <pic:cNvPicPr/>
                  </pic:nvPicPr>
                  <pic:blipFill>
                    <a:blip r:embed="rId40"/>
                    <a:stretch>
                      <a:fillRect/>
                    </a:stretch>
                  </pic:blipFill>
                  <pic:spPr>
                    <a:xfrm>
                      <a:off x="0" y="0"/>
                      <a:ext cx="3970455" cy="2392654"/>
                    </a:xfrm>
                    <a:prstGeom prst="rect">
                      <a:avLst/>
                    </a:prstGeom>
                  </pic:spPr>
                </pic:pic>
              </a:graphicData>
            </a:graphic>
          </wp:inline>
        </w:drawing>
      </w:r>
    </w:p>
    <w:p w14:paraId="1B8A8C51" w14:textId="77777777" w:rsidR="004F01CE" w:rsidRPr="00631C66" w:rsidRDefault="004F01CE" w:rsidP="00F76B68">
      <w:pPr>
        <w:tabs>
          <w:tab w:val="left" w:pos="0"/>
        </w:tabs>
        <w:spacing w:after="0" w:line="240" w:lineRule="auto"/>
        <w:ind w:firstLine="709"/>
        <w:jc w:val="center"/>
        <w:rPr>
          <w:rFonts w:ascii="Times New Roman" w:eastAsia="Times New Roman" w:hAnsi="Times New Roman" w:cs="Times New Roman"/>
          <w:bCs/>
          <w:sz w:val="28"/>
          <w:lang w:eastAsia="ru-RU"/>
        </w:rPr>
      </w:pPr>
      <w:r w:rsidRPr="00631C66">
        <w:rPr>
          <w:rFonts w:ascii="Times New Roman" w:eastAsia="Times New Roman" w:hAnsi="Times New Roman" w:cs="Times New Roman"/>
          <w:bCs/>
          <w:sz w:val="28"/>
          <w:lang w:eastAsia="ru-RU"/>
        </w:rPr>
        <w:t xml:space="preserve">Рис. </w:t>
      </w:r>
      <w:r>
        <w:rPr>
          <w:rFonts w:ascii="Times New Roman" w:eastAsia="Times New Roman" w:hAnsi="Times New Roman" w:cs="Times New Roman"/>
          <w:bCs/>
          <w:sz w:val="28"/>
          <w:lang w:eastAsia="ru-RU"/>
        </w:rPr>
        <w:t>4</w:t>
      </w:r>
      <w:r w:rsidRPr="00631C66">
        <w:rPr>
          <w:rFonts w:ascii="Times New Roman" w:eastAsia="Times New Roman" w:hAnsi="Times New Roman" w:cs="Times New Roman"/>
          <w:bCs/>
          <w:sz w:val="28"/>
          <w:lang w:eastAsia="ru-RU"/>
        </w:rPr>
        <w:t>. Личный кабинет администратора</w:t>
      </w:r>
    </w:p>
    <w:p w14:paraId="2D35CF27" w14:textId="77777777" w:rsidR="004F01CE" w:rsidRPr="00631C66" w:rsidRDefault="004F01CE" w:rsidP="00F76B68">
      <w:pPr>
        <w:tabs>
          <w:tab w:val="left" w:pos="0"/>
        </w:tabs>
        <w:spacing w:after="0" w:line="240" w:lineRule="auto"/>
        <w:ind w:firstLine="709"/>
        <w:contextualSpacing/>
        <w:jc w:val="both"/>
        <w:rPr>
          <w:rFonts w:ascii="Times New Roman" w:eastAsia="Times New Roman" w:hAnsi="Times New Roman" w:cs="Times New Roman"/>
          <w:bCs/>
          <w:sz w:val="28"/>
          <w:lang w:eastAsia="ru-RU"/>
        </w:rPr>
      </w:pPr>
      <w:r w:rsidRPr="00631C66">
        <w:rPr>
          <w:rFonts w:ascii="Times New Roman" w:eastAsia="Times New Roman" w:hAnsi="Times New Roman" w:cs="Times New Roman"/>
          <w:bCs/>
          <w:sz w:val="28"/>
          <w:lang w:eastAsia="ru-RU"/>
        </w:rPr>
        <w:lastRenderedPageBreak/>
        <w:t>Представлен интерфейс личного кабинета студента. Студент может просматривать расписание, выполнять</w:t>
      </w:r>
      <w:r>
        <w:rPr>
          <w:rFonts w:ascii="Times New Roman" w:eastAsia="Times New Roman" w:hAnsi="Times New Roman" w:cs="Times New Roman"/>
          <w:bCs/>
          <w:sz w:val="28"/>
          <w:lang w:eastAsia="ru-RU"/>
        </w:rPr>
        <w:t xml:space="preserve"> задания, смотреть свои оценки.</w:t>
      </w:r>
    </w:p>
    <w:p w14:paraId="0458C8D7" w14:textId="77777777" w:rsidR="004F01CE" w:rsidRPr="00631C66" w:rsidRDefault="004F01CE" w:rsidP="00F76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631C66">
        <w:rPr>
          <w:rFonts w:ascii="Times New Roman" w:hAnsi="Times New Roman" w:cs="Times New Roman"/>
          <w:color w:val="000000" w:themeColor="text1"/>
          <w:sz w:val="28"/>
          <w:szCs w:val="28"/>
        </w:rPr>
        <w:t>В рамках данной работы была разработана информационная система для онлайн-школы, предназначенная для автоматизации процессов дистанционного обучения. Система упрощает управление учебным процессом, а также взаимодействие между сотрудниками школы, студентами и преподавателями.</w:t>
      </w:r>
    </w:p>
    <w:p w14:paraId="5D1D8006" w14:textId="77777777" w:rsidR="004F01CE" w:rsidRPr="00631C66" w:rsidRDefault="004F01CE" w:rsidP="00F76B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rPr>
      </w:pPr>
      <w:r w:rsidRPr="00631C66">
        <w:rPr>
          <w:rFonts w:ascii="Times New Roman" w:hAnsi="Times New Roman" w:cs="Times New Roman"/>
          <w:color w:val="000000" w:themeColor="text1"/>
          <w:sz w:val="28"/>
          <w:szCs w:val="28"/>
        </w:rPr>
        <w:t xml:space="preserve">В данном проекте был использован язык программирования </w:t>
      </w:r>
      <w:r w:rsidRPr="00631C66">
        <w:rPr>
          <w:rFonts w:ascii="Times New Roman" w:hAnsi="Times New Roman" w:cs="Times New Roman"/>
          <w:color w:val="000000" w:themeColor="text1"/>
          <w:sz w:val="28"/>
          <w:szCs w:val="28"/>
          <w:lang w:val="en-US"/>
        </w:rPr>
        <w:t>C</w:t>
      </w:r>
      <w:r w:rsidRPr="00631C66">
        <w:rPr>
          <w:rFonts w:ascii="Times New Roman" w:hAnsi="Times New Roman" w:cs="Times New Roman"/>
          <w:color w:val="000000" w:themeColor="text1"/>
          <w:sz w:val="28"/>
          <w:szCs w:val="28"/>
        </w:rPr>
        <w:t xml:space="preserve">#, система для создания интерфейса </w:t>
      </w:r>
      <w:r w:rsidRPr="00631C66">
        <w:rPr>
          <w:rFonts w:ascii="Times New Roman" w:hAnsi="Times New Roman" w:cs="Times New Roman"/>
          <w:color w:val="000000" w:themeColor="text1"/>
          <w:sz w:val="28"/>
          <w:szCs w:val="28"/>
          <w:lang w:val="en-US"/>
        </w:rPr>
        <w:t>WPF</w:t>
      </w:r>
      <w:r w:rsidRPr="00631C66">
        <w:rPr>
          <w:rFonts w:ascii="Times New Roman" w:hAnsi="Times New Roman" w:cs="Times New Roman"/>
          <w:color w:val="000000" w:themeColor="text1"/>
          <w:sz w:val="28"/>
          <w:szCs w:val="28"/>
        </w:rPr>
        <w:t xml:space="preserve"> и СУБД </w:t>
      </w:r>
      <w:r w:rsidRPr="00631C66">
        <w:rPr>
          <w:rFonts w:ascii="Times New Roman" w:hAnsi="Times New Roman" w:cs="Times New Roman"/>
          <w:color w:val="000000" w:themeColor="text1"/>
          <w:sz w:val="28"/>
          <w:szCs w:val="28"/>
          <w:lang w:val="en-US"/>
        </w:rPr>
        <w:t>SQLite</w:t>
      </w:r>
      <w:r w:rsidRPr="00631C66">
        <w:rPr>
          <w:rFonts w:ascii="Times New Roman" w:hAnsi="Times New Roman" w:cs="Times New Roman"/>
          <w:color w:val="000000" w:themeColor="text1"/>
          <w:sz w:val="28"/>
          <w:szCs w:val="28"/>
        </w:rPr>
        <w:t>.</w:t>
      </w:r>
    </w:p>
    <w:p w14:paraId="4FC54E8E" w14:textId="644FDFE2" w:rsidR="004F01CE" w:rsidRPr="00F76B68" w:rsidRDefault="00F76B68" w:rsidP="00F76B68">
      <w:pPr>
        <w:pStyle w:val="1"/>
        <w:contextualSpacing/>
        <w:jc w:val="center"/>
        <w:rPr>
          <w:rFonts w:eastAsia="Times New Roman" w:cs="Times New Roman"/>
          <w:b w:val="0"/>
          <w:bCs w:val="0"/>
          <w:caps/>
          <w:lang w:val="ru-RU" w:eastAsia="ru-RU"/>
        </w:rPr>
      </w:pPr>
      <w:bookmarkStart w:id="68" w:name="_Toc216741929"/>
      <w:r>
        <w:rPr>
          <w:rFonts w:eastAsia="Times New Roman" w:cs="Times New Roman"/>
          <w:color w:val="000000" w:themeColor="text1"/>
          <w:lang w:val="ru-RU" w:eastAsia="ru-RU"/>
        </w:rPr>
        <w:t>Использованные источники:</w:t>
      </w:r>
      <w:bookmarkEnd w:id="68"/>
    </w:p>
    <w:p w14:paraId="5F637866" w14:textId="77777777" w:rsidR="004F01CE" w:rsidRPr="00884595" w:rsidRDefault="004F01CE" w:rsidP="000E6EF2">
      <w:pPr>
        <w:pStyle w:val="a4"/>
        <w:numPr>
          <w:ilvl w:val="0"/>
          <w:numId w:val="26"/>
        </w:numPr>
        <w:tabs>
          <w:tab w:val="left" w:pos="284"/>
          <w:tab w:val="left" w:pos="426"/>
        </w:tabs>
        <w:spacing w:line="240" w:lineRule="auto"/>
        <w:ind w:left="0" w:firstLine="0"/>
        <w:jc w:val="both"/>
        <w:rPr>
          <w:rFonts w:ascii="Times New Roman" w:hAnsi="Times New Roman" w:cs="Times New Roman"/>
          <w:color w:val="000000" w:themeColor="text1"/>
          <w:sz w:val="28"/>
          <w:szCs w:val="28"/>
        </w:rPr>
      </w:pPr>
      <w:r w:rsidRPr="00884595">
        <w:rPr>
          <w:rFonts w:ascii="Times New Roman" w:hAnsi="Times New Roman" w:cs="Times New Roman"/>
          <w:b/>
          <w:bCs/>
          <w:color w:val="000000" w:themeColor="text1"/>
          <w:sz w:val="28"/>
          <w:szCs w:val="28"/>
        </w:rPr>
        <w:t>Антипина Д. М.</w:t>
      </w:r>
      <w:r w:rsidRPr="00884595">
        <w:rPr>
          <w:rFonts w:ascii="Times New Roman" w:hAnsi="Times New Roman" w:cs="Times New Roman"/>
          <w:color w:val="000000" w:themeColor="text1"/>
          <w:sz w:val="28"/>
          <w:szCs w:val="28"/>
        </w:rPr>
        <w:t xml:space="preserve"> Эффективность цифрового образования. Материалы </w:t>
      </w:r>
      <w:proofErr w:type="spellStart"/>
      <w:r w:rsidRPr="00884595">
        <w:rPr>
          <w:rFonts w:ascii="Times New Roman" w:hAnsi="Times New Roman" w:cs="Times New Roman"/>
          <w:color w:val="000000" w:themeColor="text1"/>
          <w:sz w:val="28"/>
          <w:szCs w:val="28"/>
        </w:rPr>
        <w:t>Юрайт</w:t>
      </w:r>
      <w:proofErr w:type="spellEnd"/>
      <w:r w:rsidRPr="00884595">
        <w:rPr>
          <w:rFonts w:ascii="Times New Roman" w:hAnsi="Times New Roman" w:cs="Times New Roman"/>
          <w:color w:val="000000" w:themeColor="text1"/>
          <w:sz w:val="28"/>
          <w:szCs w:val="28"/>
        </w:rPr>
        <w:t xml:space="preserve">. Академии. </w:t>
      </w:r>
      <w:proofErr w:type="spellStart"/>
      <w:r w:rsidRPr="00884595">
        <w:rPr>
          <w:rFonts w:ascii="Times New Roman" w:hAnsi="Times New Roman" w:cs="Times New Roman"/>
          <w:color w:val="000000" w:themeColor="text1"/>
          <w:sz w:val="28"/>
          <w:szCs w:val="28"/>
        </w:rPr>
        <w:t>Вып</w:t>
      </w:r>
      <w:proofErr w:type="spellEnd"/>
      <w:r w:rsidRPr="00884595">
        <w:rPr>
          <w:rFonts w:ascii="Times New Roman" w:hAnsi="Times New Roman" w:cs="Times New Roman"/>
          <w:color w:val="000000" w:themeColor="text1"/>
          <w:sz w:val="28"/>
          <w:szCs w:val="28"/>
        </w:rPr>
        <w:t xml:space="preserve">. 8 / Д. М. Антипина [и др.]: Издательство </w:t>
      </w:r>
      <w:proofErr w:type="spellStart"/>
      <w:r w:rsidRPr="00884595">
        <w:rPr>
          <w:rFonts w:ascii="Times New Roman" w:hAnsi="Times New Roman" w:cs="Times New Roman"/>
          <w:color w:val="000000" w:themeColor="text1"/>
          <w:sz w:val="28"/>
          <w:szCs w:val="28"/>
        </w:rPr>
        <w:t>Юрайт</w:t>
      </w:r>
      <w:proofErr w:type="spellEnd"/>
      <w:r w:rsidRPr="00884595">
        <w:rPr>
          <w:rFonts w:ascii="Times New Roman" w:hAnsi="Times New Roman" w:cs="Times New Roman"/>
          <w:color w:val="000000" w:themeColor="text1"/>
          <w:sz w:val="28"/>
          <w:szCs w:val="28"/>
        </w:rPr>
        <w:t>, 2025. — 159 с. — (</w:t>
      </w:r>
      <w:proofErr w:type="spellStart"/>
      <w:r w:rsidRPr="00884595">
        <w:rPr>
          <w:rFonts w:ascii="Times New Roman" w:hAnsi="Times New Roman" w:cs="Times New Roman"/>
          <w:color w:val="000000" w:themeColor="text1"/>
          <w:sz w:val="28"/>
          <w:szCs w:val="28"/>
        </w:rPr>
        <w:t>Юрайт.Академия</w:t>
      </w:r>
      <w:proofErr w:type="spellEnd"/>
      <w:r w:rsidRPr="00884595">
        <w:rPr>
          <w:rFonts w:ascii="Times New Roman" w:hAnsi="Times New Roman" w:cs="Times New Roman"/>
          <w:color w:val="000000" w:themeColor="text1"/>
          <w:sz w:val="28"/>
          <w:szCs w:val="28"/>
        </w:rPr>
        <w:t xml:space="preserve">). — ISBN 978-5-534-17995-8. — </w:t>
      </w:r>
      <w:proofErr w:type="gramStart"/>
      <w:r w:rsidRPr="00884595">
        <w:rPr>
          <w:rFonts w:ascii="Times New Roman" w:hAnsi="Times New Roman" w:cs="Times New Roman"/>
          <w:color w:val="000000" w:themeColor="text1"/>
          <w:sz w:val="28"/>
          <w:szCs w:val="28"/>
        </w:rPr>
        <w:t>Текст :</w:t>
      </w:r>
      <w:proofErr w:type="gramEnd"/>
      <w:r w:rsidRPr="00884595">
        <w:rPr>
          <w:rFonts w:ascii="Times New Roman" w:hAnsi="Times New Roman" w:cs="Times New Roman"/>
          <w:color w:val="000000" w:themeColor="text1"/>
          <w:sz w:val="28"/>
          <w:szCs w:val="28"/>
        </w:rPr>
        <w:t xml:space="preserve"> электронный // Образовательная платформа </w:t>
      </w:r>
      <w:proofErr w:type="spellStart"/>
      <w:r w:rsidRPr="00884595">
        <w:rPr>
          <w:rFonts w:ascii="Times New Roman" w:hAnsi="Times New Roman" w:cs="Times New Roman"/>
          <w:color w:val="000000" w:themeColor="text1"/>
          <w:sz w:val="28"/>
          <w:szCs w:val="28"/>
        </w:rPr>
        <w:t>Юрайт</w:t>
      </w:r>
      <w:proofErr w:type="spellEnd"/>
      <w:r w:rsidRPr="00884595">
        <w:rPr>
          <w:rFonts w:ascii="Times New Roman" w:hAnsi="Times New Roman" w:cs="Times New Roman"/>
          <w:color w:val="000000" w:themeColor="text1"/>
          <w:sz w:val="28"/>
          <w:szCs w:val="28"/>
        </w:rPr>
        <w:t xml:space="preserve"> [сайт]. — URL: </w:t>
      </w:r>
      <w:hyperlink r:id="rId41" w:history="1">
        <w:r w:rsidRPr="00884595">
          <w:rPr>
            <w:rStyle w:val="a5"/>
            <w:rFonts w:ascii="Times New Roman" w:hAnsi="Times New Roman" w:cs="Times New Roman"/>
            <w:color w:val="000000" w:themeColor="text1"/>
            <w:sz w:val="28"/>
            <w:szCs w:val="28"/>
          </w:rPr>
          <w:t>https://urait.ru/bcode/568672</w:t>
        </w:r>
      </w:hyperlink>
    </w:p>
    <w:p w14:paraId="6DFF2D99" w14:textId="3C221257" w:rsidR="004F01CE" w:rsidRPr="00F76B68" w:rsidRDefault="004F01CE" w:rsidP="000E6EF2">
      <w:pPr>
        <w:pStyle w:val="a4"/>
        <w:numPr>
          <w:ilvl w:val="0"/>
          <w:numId w:val="26"/>
        </w:numPr>
        <w:tabs>
          <w:tab w:val="left" w:pos="284"/>
          <w:tab w:val="left" w:pos="426"/>
        </w:tabs>
        <w:spacing w:line="240" w:lineRule="auto"/>
        <w:ind w:left="0" w:firstLine="0"/>
        <w:jc w:val="both"/>
        <w:rPr>
          <w:rFonts w:ascii="Times New Roman" w:hAnsi="Times New Roman" w:cs="Times New Roman"/>
          <w:color w:val="000000" w:themeColor="text1"/>
          <w:sz w:val="28"/>
          <w:szCs w:val="28"/>
        </w:rPr>
      </w:pPr>
      <w:proofErr w:type="spellStart"/>
      <w:r w:rsidRPr="00884595">
        <w:rPr>
          <w:rFonts w:ascii="Times New Roman" w:hAnsi="Times New Roman" w:cs="Times New Roman"/>
          <w:b/>
          <w:bCs/>
          <w:color w:val="000000" w:themeColor="text1"/>
          <w:sz w:val="28"/>
          <w:szCs w:val="28"/>
        </w:rPr>
        <w:t>Вайндорф</w:t>
      </w:r>
      <w:proofErr w:type="spellEnd"/>
      <w:r w:rsidRPr="00884595">
        <w:rPr>
          <w:rFonts w:ascii="Times New Roman" w:hAnsi="Times New Roman" w:cs="Times New Roman"/>
          <w:b/>
          <w:bCs/>
          <w:color w:val="000000" w:themeColor="text1"/>
          <w:sz w:val="28"/>
          <w:szCs w:val="28"/>
        </w:rPr>
        <w:t>-Сысоева, М. Е.</w:t>
      </w:r>
      <w:r w:rsidRPr="00884595">
        <w:rPr>
          <w:rFonts w:ascii="Times New Roman" w:hAnsi="Times New Roman" w:cs="Times New Roman"/>
          <w:color w:val="000000" w:themeColor="text1"/>
          <w:sz w:val="28"/>
          <w:szCs w:val="28"/>
        </w:rPr>
        <w:t xml:space="preserve">  Методика дистанционного </w:t>
      </w:r>
      <w:proofErr w:type="gramStart"/>
      <w:r w:rsidRPr="00884595">
        <w:rPr>
          <w:rFonts w:ascii="Times New Roman" w:hAnsi="Times New Roman" w:cs="Times New Roman"/>
          <w:color w:val="000000" w:themeColor="text1"/>
          <w:sz w:val="28"/>
          <w:szCs w:val="28"/>
        </w:rPr>
        <w:t>обучения :</w:t>
      </w:r>
      <w:proofErr w:type="gramEnd"/>
      <w:r w:rsidRPr="00884595">
        <w:rPr>
          <w:rFonts w:ascii="Times New Roman" w:hAnsi="Times New Roman" w:cs="Times New Roman"/>
          <w:color w:val="000000" w:themeColor="text1"/>
          <w:sz w:val="28"/>
          <w:szCs w:val="28"/>
        </w:rPr>
        <w:t xml:space="preserve"> учебник для вузов / М. Е. </w:t>
      </w:r>
      <w:proofErr w:type="spellStart"/>
      <w:r w:rsidRPr="00884595">
        <w:rPr>
          <w:rFonts w:ascii="Times New Roman" w:hAnsi="Times New Roman" w:cs="Times New Roman"/>
          <w:color w:val="000000" w:themeColor="text1"/>
          <w:sz w:val="28"/>
          <w:szCs w:val="28"/>
        </w:rPr>
        <w:t>Вайндорф</w:t>
      </w:r>
      <w:proofErr w:type="spellEnd"/>
      <w:r w:rsidRPr="00884595">
        <w:rPr>
          <w:rFonts w:ascii="Times New Roman" w:hAnsi="Times New Roman" w:cs="Times New Roman"/>
          <w:color w:val="000000" w:themeColor="text1"/>
          <w:sz w:val="28"/>
          <w:szCs w:val="28"/>
        </w:rPr>
        <w:t>-Сысоева, Т. С. Грязнова, В. А. Шитова ; под общей редакцией М. Е. </w:t>
      </w:r>
      <w:proofErr w:type="spellStart"/>
      <w:r w:rsidRPr="00884595">
        <w:rPr>
          <w:rFonts w:ascii="Times New Roman" w:hAnsi="Times New Roman" w:cs="Times New Roman"/>
          <w:color w:val="000000" w:themeColor="text1"/>
          <w:sz w:val="28"/>
          <w:szCs w:val="28"/>
        </w:rPr>
        <w:t>Вайндорф</w:t>
      </w:r>
      <w:proofErr w:type="spellEnd"/>
      <w:r w:rsidRPr="00884595">
        <w:rPr>
          <w:rFonts w:ascii="Times New Roman" w:hAnsi="Times New Roman" w:cs="Times New Roman"/>
          <w:color w:val="000000" w:themeColor="text1"/>
          <w:sz w:val="28"/>
          <w:szCs w:val="28"/>
        </w:rPr>
        <w:t xml:space="preserve">-Сысоевой. — </w:t>
      </w:r>
      <w:proofErr w:type="gramStart"/>
      <w:r w:rsidRPr="00884595">
        <w:rPr>
          <w:rFonts w:ascii="Times New Roman" w:hAnsi="Times New Roman" w:cs="Times New Roman"/>
          <w:color w:val="000000" w:themeColor="text1"/>
          <w:sz w:val="28"/>
          <w:szCs w:val="28"/>
        </w:rPr>
        <w:t>Москва :</w:t>
      </w:r>
      <w:proofErr w:type="gramEnd"/>
      <w:r w:rsidRPr="00884595">
        <w:rPr>
          <w:rFonts w:ascii="Times New Roman" w:hAnsi="Times New Roman" w:cs="Times New Roman"/>
          <w:color w:val="000000" w:themeColor="text1"/>
          <w:sz w:val="28"/>
          <w:szCs w:val="28"/>
        </w:rPr>
        <w:t xml:space="preserve"> Издательство </w:t>
      </w:r>
      <w:proofErr w:type="spellStart"/>
      <w:r w:rsidRPr="00884595">
        <w:rPr>
          <w:rFonts w:ascii="Times New Roman" w:hAnsi="Times New Roman" w:cs="Times New Roman"/>
          <w:color w:val="000000" w:themeColor="text1"/>
          <w:sz w:val="28"/>
          <w:szCs w:val="28"/>
        </w:rPr>
        <w:t>Юрайт</w:t>
      </w:r>
      <w:proofErr w:type="spellEnd"/>
      <w:r w:rsidRPr="00884595">
        <w:rPr>
          <w:rFonts w:ascii="Times New Roman" w:hAnsi="Times New Roman" w:cs="Times New Roman"/>
          <w:color w:val="000000" w:themeColor="text1"/>
          <w:sz w:val="28"/>
          <w:szCs w:val="28"/>
        </w:rPr>
        <w:t xml:space="preserve">, 2025. — 194 с. — (Высшее образование). — ISBN 978-5-9916-9202-1. — </w:t>
      </w:r>
      <w:proofErr w:type="gramStart"/>
      <w:r w:rsidRPr="00884595">
        <w:rPr>
          <w:rFonts w:ascii="Times New Roman" w:hAnsi="Times New Roman" w:cs="Times New Roman"/>
          <w:color w:val="000000" w:themeColor="text1"/>
          <w:sz w:val="28"/>
          <w:szCs w:val="28"/>
        </w:rPr>
        <w:t>Текст :</w:t>
      </w:r>
      <w:proofErr w:type="gramEnd"/>
      <w:r w:rsidRPr="00884595">
        <w:rPr>
          <w:rFonts w:ascii="Times New Roman" w:hAnsi="Times New Roman" w:cs="Times New Roman"/>
          <w:color w:val="000000" w:themeColor="text1"/>
          <w:sz w:val="28"/>
          <w:szCs w:val="28"/>
        </w:rPr>
        <w:t xml:space="preserve"> электронный // Образовательная платформа </w:t>
      </w:r>
      <w:proofErr w:type="spellStart"/>
      <w:r w:rsidRPr="00884595">
        <w:rPr>
          <w:rFonts w:ascii="Times New Roman" w:hAnsi="Times New Roman" w:cs="Times New Roman"/>
          <w:color w:val="000000" w:themeColor="text1"/>
          <w:sz w:val="28"/>
          <w:szCs w:val="28"/>
        </w:rPr>
        <w:t>Юрайт</w:t>
      </w:r>
      <w:proofErr w:type="spellEnd"/>
      <w:r w:rsidRPr="00884595">
        <w:rPr>
          <w:rFonts w:ascii="Times New Roman" w:hAnsi="Times New Roman" w:cs="Times New Roman"/>
          <w:color w:val="000000" w:themeColor="text1"/>
          <w:sz w:val="28"/>
          <w:szCs w:val="28"/>
        </w:rPr>
        <w:t xml:space="preserve"> [сайт]. — URL: </w:t>
      </w:r>
      <w:hyperlink r:id="rId42" w:history="1">
        <w:r w:rsidRPr="00884595">
          <w:rPr>
            <w:rStyle w:val="a5"/>
            <w:rFonts w:ascii="Times New Roman" w:hAnsi="Times New Roman" w:cs="Times New Roman"/>
            <w:color w:val="000000" w:themeColor="text1"/>
            <w:sz w:val="28"/>
            <w:szCs w:val="28"/>
          </w:rPr>
          <w:t>https://urait.ru/bcode/560819</w:t>
        </w:r>
      </w:hyperlink>
      <w:r w:rsidRPr="00884595">
        <w:rPr>
          <w:rFonts w:ascii="Times New Roman" w:hAnsi="Times New Roman" w:cs="Times New Roman"/>
          <w:color w:val="000000" w:themeColor="text1"/>
          <w:sz w:val="28"/>
          <w:szCs w:val="28"/>
        </w:rPr>
        <w:t xml:space="preserve"> </w:t>
      </w:r>
      <w:r w:rsidR="00B253EE">
        <w:rPr>
          <w:rFonts w:ascii="Times New Roman" w:hAnsi="Times New Roman" w:cs="Times New Roman"/>
          <w:color w:val="000000" w:themeColor="text1"/>
          <w:sz w:val="28"/>
          <w:szCs w:val="28"/>
        </w:rPr>
        <w:br w:type="page"/>
      </w:r>
    </w:p>
    <w:p w14:paraId="5D401694" w14:textId="77777777" w:rsidR="004F01CE" w:rsidRPr="00F76B68" w:rsidRDefault="004F01CE" w:rsidP="00F76B68">
      <w:pPr>
        <w:spacing w:after="0" w:line="240" w:lineRule="auto"/>
        <w:ind w:firstLine="709"/>
        <w:rPr>
          <w:rFonts w:ascii="Times New Roman" w:hAnsi="Times New Roman" w:cs="Times New Roman"/>
          <w:b/>
          <w:bCs/>
          <w:sz w:val="28"/>
          <w:szCs w:val="28"/>
        </w:rPr>
      </w:pPr>
      <w:r w:rsidRPr="00F76B68">
        <w:rPr>
          <w:rFonts w:ascii="Times New Roman" w:hAnsi="Times New Roman" w:cs="Times New Roman"/>
          <w:b/>
          <w:bCs/>
          <w:sz w:val="28"/>
          <w:szCs w:val="28"/>
        </w:rPr>
        <w:lastRenderedPageBreak/>
        <w:t>УДК: 379.85</w:t>
      </w:r>
    </w:p>
    <w:p w14:paraId="7EAF0ED1" w14:textId="77777777" w:rsidR="004F01CE" w:rsidRPr="00296A1B" w:rsidRDefault="004F01CE" w:rsidP="00C41B87">
      <w:pPr>
        <w:pStyle w:val="1"/>
        <w:rPr>
          <w:lang w:val="ru-RU"/>
        </w:rPr>
      </w:pPr>
      <w:bookmarkStart w:id="69" w:name="_Toc216741930"/>
      <w:proofErr w:type="spellStart"/>
      <w:r w:rsidRPr="00296A1B">
        <w:rPr>
          <w:lang w:val="ru-RU"/>
        </w:rPr>
        <w:t>Молька</w:t>
      </w:r>
      <w:proofErr w:type="spellEnd"/>
      <w:r w:rsidRPr="00296A1B">
        <w:rPr>
          <w:lang w:val="ru-RU"/>
        </w:rPr>
        <w:t xml:space="preserve"> О.А.</w:t>
      </w:r>
      <w:bookmarkEnd w:id="69"/>
    </w:p>
    <w:p w14:paraId="1CD86D13" w14:textId="4F32B9D7" w:rsidR="004F01CE" w:rsidRPr="00F76B68" w:rsidRDefault="00F76B68" w:rsidP="00F76B68">
      <w:pPr>
        <w:spacing w:after="0" w:line="240" w:lineRule="auto"/>
        <w:ind w:firstLine="709"/>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магистрант </w:t>
      </w:r>
    </w:p>
    <w:p w14:paraId="35DD4333" w14:textId="77777777" w:rsidR="004F01CE" w:rsidRPr="00296A1B" w:rsidRDefault="004F01CE" w:rsidP="00C41B87">
      <w:pPr>
        <w:pStyle w:val="1"/>
        <w:rPr>
          <w:lang w:val="ru-RU"/>
        </w:rPr>
      </w:pPr>
      <w:bookmarkStart w:id="70" w:name="_Toc216741931"/>
      <w:r w:rsidRPr="00296A1B">
        <w:rPr>
          <w:lang w:val="ru-RU"/>
        </w:rPr>
        <w:t>Микулина М.И.</w:t>
      </w:r>
      <w:bookmarkEnd w:id="70"/>
    </w:p>
    <w:p w14:paraId="0467D871" w14:textId="548137F2" w:rsidR="004F01CE" w:rsidRPr="00F76B68" w:rsidRDefault="00F76B68" w:rsidP="00F76B68">
      <w:pPr>
        <w:spacing w:after="0" w:line="240" w:lineRule="auto"/>
        <w:ind w:firstLine="709"/>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 xml:space="preserve">магистрант </w:t>
      </w:r>
    </w:p>
    <w:p w14:paraId="1EE72385" w14:textId="7C4C250A" w:rsidR="004F01CE" w:rsidRPr="00F76B68" w:rsidRDefault="004F01CE" w:rsidP="00F76B68">
      <w:pPr>
        <w:spacing w:after="0" w:line="240" w:lineRule="auto"/>
        <w:ind w:firstLine="709"/>
        <w:jc w:val="right"/>
        <w:rPr>
          <w:rFonts w:ascii="Times New Roman" w:hAnsi="Times New Roman" w:cs="Times New Roman"/>
          <w:b/>
          <w:bCs/>
          <w:i/>
          <w:iCs/>
          <w:sz w:val="28"/>
          <w:szCs w:val="28"/>
        </w:rPr>
      </w:pPr>
      <w:proofErr w:type="spellStart"/>
      <w:r w:rsidRPr="00F76B68">
        <w:rPr>
          <w:rFonts w:ascii="Times New Roman" w:hAnsi="Times New Roman" w:cs="Times New Roman"/>
          <w:b/>
          <w:bCs/>
          <w:i/>
          <w:iCs/>
          <w:sz w:val="28"/>
          <w:szCs w:val="28"/>
        </w:rPr>
        <w:t>ИСОиП</w:t>
      </w:r>
      <w:proofErr w:type="spellEnd"/>
      <w:r w:rsidRPr="00F76B68">
        <w:rPr>
          <w:rFonts w:ascii="Times New Roman" w:hAnsi="Times New Roman" w:cs="Times New Roman"/>
          <w:b/>
          <w:bCs/>
          <w:i/>
          <w:iCs/>
          <w:sz w:val="28"/>
          <w:szCs w:val="28"/>
        </w:rPr>
        <w:t xml:space="preserve"> (филиал) ДГТУ </w:t>
      </w:r>
    </w:p>
    <w:p w14:paraId="244A6F33" w14:textId="77777777" w:rsidR="004F01CE" w:rsidRPr="00F76B68" w:rsidRDefault="004F01CE" w:rsidP="00F76B68">
      <w:pPr>
        <w:spacing w:after="0" w:line="240" w:lineRule="auto"/>
        <w:ind w:firstLine="709"/>
        <w:jc w:val="right"/>
        <w:rPr>
          <w:rFonts w:ascii="Times New Roman" w:hAnsi="Times New Roman" w:cs="Times New Roman"/>
          <w:b/>
          <w:bCs/>
          <w:i/>
          <w:iCs/>
          <w:sz w:val="28"/>
          <w:szCs w:val="28"/>
        </w:rPr>
      </w:pPr>
      <w:r w:rsidRPr="00F76B68">
        <w:rPr>
          <w:rFonts w:ascii="Times New Roman" w:hAnsi="Times New Roman" w:cs="Times New Roman"/>
          <w:b/>
          <w:bCs/>
          <w:i/>
          <w:iCs/>
          <w:sz w:val="28"/>
          <w:szCs w:val="28"/>
        </w:rPr>
        <w:t>Г. Шахты</w:t>
      </w:r>
    </w:p>
    <w:p w14:paraId="5698AEC0" w14:textId="77777777" w:rsidR="004F01CE" w:rsidRPr="00F76B68" w:rsidRDefault="004F01CE" w:rsidP="00F76B68">
      <w:pPr>
        <w:spacing w:after="0" w:line="240" w:lineRule="auto"/>
        <w:ind w:firstLine="709"/>
        <w:jc w:val="both"/>
        <w:rPr>
          <w:rFonts w:ascii="Times New Roman" w:hAnsi="Times New Roman" w:cs="Times New Roman"/>
          <w:sz w:val="28"/>
          <w:szCs w:val="28"/>
        </w:rPr>
      </w:pPr>
    </w:p>
    <w:p w14:paraId="3A74D092" w14:textId="77777777" w:rsidR="004F01CE" w:rsidRPr="00296A1B" w:rsidRDefault="004F01CE" w:rsidP="00C41B87">
      <w:pPr>
        <w:pStyle w:val="3"/>
        <w:rPr>
          <w:lang w:val="ru-RU"/>
        </w:rPr>
      </w:pPr>
      <w:bookmarkStart w:id="71" w:name="_Toc216741932"/>
      <w:r w:rsidRPr="00296A1B">
        <w:rPr>
          <w:lang w:val="ru-RU"/>
        </w:rPr>
        <w:t>АВТОРСКИЙ ТУРИЗМ: ПОДХОДЫ К ОПРЕДЕЛЕНИЮ</w:t>
      </w:r>
      <w:bookmarkEnd w:id="71"/>
      <w:r w:rsidRPr="00296A1B">
        <w:rPr>
          <w:lang w:val="ru-RU"/>
        </w:rPr>
        <w:t xml:space="preserve"> </w:t>
      </w:r>
    </w:p>
    <w:p w14:paraId="7DF54F79" w14:textId="77777777" w:rsidR="00F76B68" w:rsidRPr="00F76B68" w:rsidRDefault="00F76B68" w:rsidP="00F76B68">
      <w:pPr>
        <w:spacing w:after="0" w:line="240" w:lineRule="auto"/>
        <w:ind w:firstLine="709"/>
        <w:jc w:val="center"/>
        <w:rPr>
          <w:rFonts w:ascii="Times New Roman" w:hAnsi="Times New Roman" w:cs="Times New Roman"/>
          <w:b/>
          <w:bCs/>
          <w:sz w:val="28"/>
          <w:szCs w:val="28"/>
        </w:rPr>
      </w:pPr>
    </w:p>
    <w:p w14:paraId="2E723C32" w14:textId="77777777" w:rsidR="004F01CE" w:rsidRPr="00F76B68" w:rsidRDefault="004F01CE" w:rsidP="00F76B68">
      <w:pPr>
        <w:spacing w:after="0" w:line="240" w:lineRule="auto"/>
        <w:ind w:firstLine="709"/>
        <w:jc w:val="both"/>
        <w:rPr>
          <w:rFonts w:ascii="Times New Roman" w:hAnsi="Times New Roman" w:cs="Times New Roman"/>
          <w:i/>
          <w:iCs/>
          <w:sz w:val="28"/>
          <w:szCs w:val="28"/>
        </w:rPr>
      </w:pPr>
      <w:r w:rsidRPr="00F76B68">
        <w:rPr>
          <w:rFonts w:ascii="Times New Roman" w:hAnsi="Times New Roman" w:cs="Times New Roman"/>
          <w:b/>
          <w:bCs/>
          <w:i/>
          <w:iCs/>
          <w:sz w:val="28"/>
          <w:szCs w:val="28"/>
        </w:rPr>
        <w:t xml:space="preserve">Аннотация: </w:t>
      </w:r>
      <w:r w:rsidRPr="00F76B68">
        <w:rPr>
          <w:rFonts w:ascii="Times New Roman" w:hAnsi="Times New Roman" w:cs="Times New Roman"/>
          <w:i/>
          <w:iCs/>
          <w:sz w:val="28"/>
          <w:szCs w:val="28"/>
        </w:rPr>
        <w:t>В статье анализируется феномен авторского туризма как ответ на кризис предложения на российском туристическом рынке, где доминируют устаревшие массовые маршруты. Подчеркивается, что авторские туры, создаваемые частными гидами, блогерами и путешественниками, предлагают уникальные программы и альтернативу стандартным пакетным турам. Отмечается, что, несмотря на растущую популярность, этот сегмент остается в значительной степени «серым» и сталкивается с проблемой контроля качества услуг. В заключение дается обобщенное определение авторского туризма, который характеризуется глубоким знанием локации и уникальным авторским почерком при создании маршрута</w:t>
      </w:r>
    </w:p>
    <w:p w14:paraId="6F7C04C1" w14:textId="77777777" w:rsidR="004F01CE" w:rsidRPr="00F76B68" w:rsidRDefault="004F01CE" w:rsidP="00F76B68">
      <w:pPr>
        <w:spacing w:after="0" w:line="240" w:lineRule="auto"/>
        <w:ind w:firstLine="709"/>
        <w:jc w:val="both"/>
        <w:rPr>
          <w:rFonts w:ascii="Times New Roman" w:hAnsi="Times New Roman" w:cs="Times New Roman"/>
          <w:i/>
          <w:iCs/>
          <w:sz w:val="28"/>
          <w:szCs w:val="28"/>
        </w:rPr>
      </w:pPr>
      <w:r w:rsidRPr="00F76B68">
        <w:rPr>
          <w:rFonts w:ascii="Times New Roman" w:hAnsi="Times New Roman" w:cs="Times New Roman"/>
          <w:b/>
          <w:bCs/>
          <w:i/>
          <w:iCs/>
          <w:sz w:val="28"/>
          <w:szCs w:val="28"/>
        </w:rPr>
        <w:t xml:space="preserve">Ключевые слова: </w:t>
      </w:r>
      <w:r w:rsidRPr="00F76B68">
        <w:rPr>
          <w:rFonts w:ascii="Times New Roman" w:hAnsi="Times New Roman" w:cs="Times New Roman"/>
          <w:i/>
          <w:iCs/>
          <w:sz w:val="28"/>
          <w:szCs w:val="28"/>
        </w:rPr>
        <w:t>туризм, авторский туризм, авторский тур, понятие авторского туризма, особенности авторского тура.</w:t>
      </w:r>
    </w:p>
    <w:p w14:paraId="03CF61F8" w14:textId="77777777" w:rsidR="004F01CE" w:rsidRPr="00F76B68" w:rsidRDefault="004F01CE" w:rsidP="00F76B68">
      <w:pPr>
        <w:spacing w:after="0" w:line="240" w:lineRule="auto"/>
        <w:ind w:firstLine="709"/>
        <w:jc w:val="both"/>
        <w:rPr>
          <w:rFonts w:ascii="Times New Roman" w:hAnsi="Times New Roman" w:cs="Times New Roman"/>
          <w:b/>
          <w:bCs/>
          <w:i/>
          <w:iCs/>
          <w:sz w:val="28"/>
          <w:szCs w:val="28"/>
        </w:rPr>
      </w:pPr>
    </w:p>
    <w:p w14:paraId="5941F2EF" w14:textId="77777777" w:rsidR="004F01CE" w:rsidRPr="00F76B68" w:rsidRDefault="004F01CE" w:rsidP="00F76B68">
      <w:pPr>
        <w:spacing w:after="0" w:line="240" w:lineRule="auto"/>
        <w:ind w:firstLine="709"/>
        <w:jc w:val="right"/>
        <w:rPr>
          <w:rFonts w:ascii="Times New Roman" w:hAnsi="Times New Roman" w:cs="Times New Roman"/>
          <w:b/>
          <w:bCs/>
          <w:i/>
          <w:iCs/>
          <w:sz w:val="28"/>
          <w:szCs w:val="28"/>
          <w:lang w:val="en-US"/>
        </w:rPr>
      </w:pPr>
      <w:proofErr w:type="spellStart"/>
      <w:r w:rsidRPr="00F76B68">
        <w:rPr>
          <w:rStyle w:val="ypks7kbdpwfgdykd3qb9"/>
          <w:rFonts w:ascii="Times New Roman" w:hAnsi="Times New Roman" w:cs="Times New Roman"/>
          <w:b/>
          <w:bCs/>
          <w:i/>
          <w:iCs/>
          <w:sz w:val="28"/>
          <w:szCs w:val="28"/>
          <w:lang w:val="en-US"/>
        </w:rPr>
        <w:t>Molka</w:t>
      </w:r>
      <w:proofErr w:type="spellEnd"/>
      <w:r w:rsidRPr="00F76B68">
        <w:rPr>
          <w:rFonts w:ascii="Times New Roman" w:hAnsi="Times New Roman" w:cs="Times New Roman"/>
          <w:b/>
          <w:bCs/>
          <w:i/>
          <w:iCs/>
          <w:sz w:val="28"/>
          <w:szCs w:val="28"/>
          <w:lang w:val="en-US"/>
        </w:rPr>
        <w:t xml:space="preserve"> </w:t>
      </w:r>
      <w:r w:rsidRPr="00F76B68">
        <w:rPr>
          <w:rStyle w:val="ypks7kbdpwfgdykd3qb9"/>
          <w:rFonts w:ascii="Times New Roman" w:hAnsi="Times New Roman" w:cs="Times New Roman"/>
          <w:b/>
          <w:bCs/>
          <w:i/>
          <w:iCs/>
          <w:sz w:val="28"/>
          <w:szCs w:val="28"/>
          <w:lang w:val="en-US"/>
        </w:rPr>
        <w:t>O.A.</w:t>
      </w:r>
      <w:r w:rsidRPr="00F76B68">
        <w:rPr>
          <w:rFonts w:ascii="Times New Roman" w:hAnsi="Times New Roman" w:cs="Times New Roman"/>
          <w:b/>
          <w:bCs/>
          <w:i/>
          <w:iCs/>
          <w:sz w:val="28"/>
          <w:szCs w:val="28"/>
          <w:lang w:val="en-US"/>
        </w:rPr>
        <w:t xml:space="preserve"> </w:t>
      </w:r>
    </w:p>
    <w:p w14:paraId="5211B388" w14:textId="0ECC88AE" w:rsidR="004F01CE" w:rsidRPr="00F76B68" w:rsidRDefault="00F76B68" w:rsidP="00F76B68">
      <w:pPr>
        <w:spacing w:after="0" w:line="240" w:lineRule="auto"/>
        <w:ind w:firstLine="709"/>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master's student</w:t>
      </w:r>
    </w:p>
    <w:p w14:paraId="0C215A27" w14:textId="77777777" w:rsidR="004F01CE" w:rsidRPr="00F76B68" w:rsidRDefault="004F01CE" w:rsidP="00F76B68">
      <w:pPr>
        <w:spacing w:after="0" w:line="240" w:lineRule="auto"/>
        <w:ind w:firstLine="709"/>
        <w:jc w:val="right"/>
        <w:rPr>
          <w:rFonts w:ascii="Times New Roman" w:hAnsi="Times New Roman" w:cs="Times New Roman"/>
          <w:b/>
          <w:bCs/>
          <w:i/>
          <w:iCs/>
          <w:sz w:val="28"/>
          <w:szCs w:val="28"/>
          <w:lang w:val="en-US"/>
        </w:rPr>
      </w:pPr>
      <w:proofErr w:type="spellStart"/>
      <w:r w:rsidRPr="00F76B68">
        <w:rPr>
          <w:rStyle w:val="ypks7kbdpwfgdykd3qb9"/>
          <w:rFonts w:ascii="Times New Roman" w:hAnsi="Times New Roman" w:cs="Times New Roman"/>
          <w:b/>
          <w:bCs/>
          <w:i/>
          <w:iCs/>
          <w:sz w:val="28"/>
          <w:szCs w:val="28"/>
          <w:lang w:val="en-US"/>
        </w:rPr>
        <w:t>Mikulina</w:t>
      </w:r>
      <w:proofErr w:type="spellEnd"/>
      <w:r w:rsidRPr="00F76B68">
        <w:rPr>
          <w:rFonts w:ascii="Times New Roman" w:hAnsi="Times New Roman" w:cs="Times New Roman"/>
          <w:b/>
          <w:bCs/>
          <w:i/>
          <w:iCs/>
          <w:sz w:val="28"/>
          <w:szCs w:val="28"/>
          <w:lang w:val="en-US"/>
        </w:rPr>
        <w:t xml:space="preserve"> </w:t>
      </w:r>
      <w:r w:rsidRPr="00F76B68">
        <w:rPr>
          <w:rStyle w:val="ypks7kbdpwfgdykd3qb9"/>
          <w:rFonts w:ascii="Times New Roman" w:hAnsi="Times New Roman" w:cs="Times New Roman"/>
          <w:b/>
          <w:bCs/>
          <w:i/>
          <w:iCs/>
          <w:sz w:val="28"/>
          <w:szCs w:val="28"/>
          <w:lang w:val="en-US"/>
        </w:rPr>
        <w:t>M.I.</w:t>
      </w:r>
      <w:r w:rsidRPr="00F76B68">
        <w:rPr>
          <w:rFonts w:ascii="Times New Roman" w:hAnsi="Times New Roman" w:cs="Times New Roman"/>
          <w:b/>
          <w:bCs/>
          <w:i/>
          <w:iCs/>
          <w:sz w:val="28"/>
          <w:szCs w:val="28"/>
          <w:lang w:val="en-US"/>
        </w:rPr>
        <w:t xml:space="preserve"> </w:t>
      </w:r>
    </w:p>
    <w:p w14:paraId="768C334D" w14:textId="523263DF" w:rsidR="004F01CE" w:rsidRPr="00F76B68" w:rsidRDefault="00F76B68" w:rsidP="00F76B68">
      <w:pPr>
        <w:spacing w:after="0" w:line="240" w:lineRule="auto"/>
        <w:ind w:firstLine="709"/>
        <w:jc w:val="right"/>
        <w:rPr>
          <w:rFonts w:ascii="Times New Roman" w:hAnsi="Times New Roman" w:cs="Times New Roman"/>
          <w:b/>
          <w:bCs/>
          <w:i/>
          <w:iCs/>
          <w:sz w:val="28"/>
          <w:szCs w:val="28"/>
          <w:lang w:val="en-US"/>
        </w:rPr>
      </w:pPr>
      <w:r w:rsidRPr="00F76B68">
        <w:rPr>
          <w:rFonts w:ascii="Times New Roman" w:hAnsi="Times New Roman" w:cs="Times New Roman"/>
          <w:b/>
          <w:bCs/>
          <w:i/>
          <w:iCs/>
          <w:sz w:val="28"/>
          <w:szCs w:val="28"/>
          <w:lang w:val="en-US"/>
        </w:rPr>
        <w:t xml:space="preserve">master's student </w:t>
      </w:r>
    </w:p>
    <w:p w14:paraId="7B990675" w14:textId="722E3CF9" w:rsidR="004F01CE" w:rsidRPr="00F76B68" w:rsidRDefault="004F01CE" w:rsidP="00F76B68">
      <w:pPr>
        <w:spacing w:after="0" w:line="240" w:lineRule="auto"/>
        <w:ind w:firstLine="709"/>
        <w:jc w:val="right"/>
        <w:rPr>
          <w:rFonts w:ascii="Times New Roman" w:hAnsi="Times New Roman" w:cs="Times New Roman"/>
          <w:b/>
          <w:bCs/>
          <w:i/>
          <w:iCs/>
          <w:sz w:val="28"/>
          <w:szCs w:val="28"/>
          <w:lang w:val="en-US"/>
        </w:rPr>
      </w:pPr>
      <w:proofErr w:type="spellStart"/>
      <w:r w:rsidRPr="00F76B68">
        <w:rPr>
          <w:rStyle w:val="ypks7kbdpwfgdykd3qb9"/>
          <w:rFonts w:ascii="Times New Roman" w:hAnsi="Times New Roman" w:cs="Times New Roman"/>
          <w:b/>
          <w:bCs/>
          <w:i/>
          <w:iCs/>
          <w:sz w:val="28"/>
          <w:szCs w:val="28"/>
          <w:lang w:val="en-US"/>
        </w:rPr>
        <w:t>ISOiP</w:t>
      </w:r>
      <w:proofErr w:type="spellEnd"/>
      <w:r w:rsidRPr="00F76B68">
        <w:rPr>
          <w:rFonts w:ascii="Times New Roman" w:hAnsi="Times New Roman" w:cs="Times New Roman"/>
          <w:b/>
          <w:bCs/>
          <w:i/>
          <w:iCs/>
          <w:sz w:val="28"/>
          <w:szCs w:val="28"/>
          <w:lang w:val="en-US"/>
        </w:rPr>
        <w:t xml:space="preserve"> </w:t>
      </w:r>
      <w:r w:rsidRPr="00F76B68">
        <w:rPr>
          <w:rStyle w:val="ypks7kbdpwfgdykd3qb9"/>
          <w:rFonts w:ascii="Times New Roman" w:hAnsi="Times New Roman" w:cs="Times New Roman"/>
          <w:b/>
          <w:bCs/>
          <w:i/>
          <w:iCs/>
          <w:sz w:val="28"/>
          <w:szCs w:val="28"/>
          <w:lang w:val="en-US"/>
        </w:rPr>
        <w:t>(branch)</w:t>
      </w:r>
      <w:r w:rsidRPr="00F76B68">
        <w:rPr>
          <w:rFonts w:ascii="Times New Roman" w:hAnsi="Times New Roman" w:cs="Times New Roman"/>
          <w:b/>
          <w:bCs/>
          <w:i/>
          <w:iCs/>
          <w:sz w:val="28"/>
          <w:szCs w:val="28"/>
          <w:lang w:val="en-US"/>
        </w:rPr>
        <w:t xml:space="preserve"> of </w:t>
      </w:r>
      <w:r w:rsidRPr="00F76B68">
        <w:rPr>
          <w:rStyle w:val="ypks7kbdpwfgdykd3qb9"/>
          <w:rFonts w:ascii="Times New Roman" w:hAnsi="Times New Roman" w:cs="Times New Roman"/>
          <w:b/>
          <w:bCs/>
          <w:i/>
          <w:iCs/>
          <w:sz w:val="28"/>
          <w:szCs w:val="28"/>
          <w:lang w:val="en-US"/>
        </w:rPr>
        <w:t>DSTU</w:t>
      </w:r>
      <w:r w:rsidRPr="00F76B68">
        <w:rPr>
          <w:rFonts w:ascii="Times New Roman" w:hAnsi="Times New Roman" w:cs="Times New Roman"/>
          <w:b/>
          <w:bCs/>
          <w:i/>
          <w:iCs/>
          <w:sz w:val="28"/>
          <w:szCs w:val="28"/>
          <w:lang w:val="en-US"/>
        </w:rPr>
        <w:t xml:space="preserve"> </w:t>
      </w:r>
    </w:p>
    <w:p w14:paraId="3899AF84" w14:textId="77777777" w:rsidR="004F01CE" w:rsidRPr="00F76B68" w:rsidRDefault="004F01CE" w:rsidP="00F76B68">
      <w:pPr>
        <w:spacing w:after="0" w:line="240" w:lineRule="auto"/>
        <w:ind w:firstLine="709"/>
        <w:jc w:val="right"/>
        <w:rPr>
          <w:rFonts w:ascii="Times New Roman" w:hAnsi="Times New Roman" w:cs="Times New Roman"/>
          <w:b/>
          <w:bCs/>
          <w:i/>
          <w:iCs/>
          <w:sz w:val="28"/>
          <w:szCs w:val="28"/>
          <w:lang w:val="en-US"/>
        </w:rPr>
      </w:pPr>
      <w:r w:rsidRPr="00F76B68">
        <w:rPr>
          <w:rStyle w:val="ypks7kbdpwfgdykd3qb9"/>
          <w:rFonts w:ascii="Times New Roman" w:hAnsi="Times New Roman" w:cs="Times New Roman"/>
          <w:b/>
          <w:bCs/>
          <w:i/>
          <w:iCs/>
          <w:sz w:val="28"/>
          <w:szCs w:val="28"/>
          <w:lang w:val="en-US"/>
        </w:rPr>
        <w:t>Shakhty</w:t>
      </w:r>
      <w:r w:rsidRPr="00F76B68">
        <w:rPr>
          <w:rFonts w:ascii="Times New Roman" w:hAnsi="Times New Roman" w:cs="Times New Roman"/>
          <w:b/>
          <w:bCs/>
          <w:i/>
          <w:iCs/>
          <w:sz w:val="28"/>
          <w:szCs w:val="28"/>
          <w:lang w:val="en-US"/>
        </w:rPr>
        <w:t xml:space="preserve"> city </w:t>
      </w:r>
    </w:p>
    <w:p w14:paraId="7AEF1BEA" w14:textId="77777777" w:rsidR="004F01CE" w:rsidRPr="00F76B68" w:rsidRDefault="004F01CE" w:rsidP="00F76B68">
      <w:pPr>
        <w:spacing w:after="0" w:line="240" w:lineRule="auto"/>
        <w:ind w:firstLine="709"/>
        <w:jc w:val="center"/>
        <w:rPr>
          <w:rStyle w:val="ypks7kbdpwfgdykd3qb9"/>
          <w:rFonts w:ascii="Times New Roman" w:hAnsi="Times New Roman" w:cs="Times New Roman"/>
          <w:b/>
          <w:bCs/>
          <w:sz w:val="28"/>
          <w:szCs w:val="28"/>
          <w:lang w:val="en-US"/>
        </w:rPr>
      </w:pPr>
      <w:r w:rsidRPr="00F76B68">
        <w:rPr>
          <w:rStyle w:val="ypks7kbdpwfgdykd3qb9"/>
          <w:rFonts w:ascii="Times New Roman" w:hAnsi="Times New Roman" w:cs="Times New Roman"/>
          <w:b/>
          <w:bCs/>
          <w:sz w:val="28"/>
          <w:szCs w:val="28"/>
          <w:lang w:val="en-US"/>
        </w:rPr>
        <w:t>AUTHOR</w:t>
      </w:r>
      <w:r w:rsidRPr="00F76B68">
        <w:rPr>
          <w:rFonts w:ascii="Times New Roman" w:hAnsi="Times New Roman" w:cs="Times New Roman"/>
          <w:b/>
          <w:bCs/>
          <w:sz w:val="28"/>
          <w:szCs w:val="28"/>
          <w:lang w:val="en-US"/>
        </w:rPr>
        <w:t xml:space="preserve">'S </w:t>
      </w:r>
      <w:r w:rsidRPr="00F76B68">
        <w:rPr>
          <w:rStyle w:val="ypks7kbdpwfgdykd3qb9"/>
          <w:rFonts w:ascii="Times New Roman" w:hAnsi="Times New Roman" w:cs="Times New Roman"/>
          <w:b/>
          <w:bCs/>
          <w:sz w:val="28"/>
          <w:szCs w:val="28"/>
          <w:lang w:val="en-US"/>
        </w:rPr>
        <w:t>TOURISM</w:t>
      </w:r>
      <w:r w:rsidRPr="00F76B68">
        <w:rPr>
          <w:rFonts w:ascii="Times New Roman" w:hAnsi="Times New Roman" w:cs="Times New Roman"/>
          <w:b/>
          <w:bCs/>
          <w:sz w:val="28"/>
          <w:szCs w:val="28"/>
          <w:lang w:val="en-US"/>
        </w:rPr>
        <w:t xml:space="preserve">: </w:t>
      </w:r>
      <w:r w:rsidRPr="00F76B68">
        <w:rPr>
          <w:rStyle w:val="ypks7kbdpwfgdykd3qb9"/>
          <w:rFonts w:ascii="Times New Roman" w:hAnsi="Times New Roman" w:cs="Times New Roman"/>
          <w:b/>
          <w:bCs/>
          <w:sz w:val="28"/>
          <w:szCs w:val="28"/>
          <w:lang w:val="en-US"/>
        </w:rPr>
        <w:t>APPROACHES</w:t>
      </w:r>
      <w:r w:rsidRPr="00F76B68">
        <w:rPr>
          <w:rFonts w:ascii="Times New Roman" w:hAnsi="Times New Roman" w:cs="Times New Roman"/>
          <w:b/>
          <w:bCs/>
          <w:sz w:val="28"/>
          <w:szCs w:val="28"/>
          <w:lang w:val="en-US"/>
        </w:rPr>
        <w:t xml:space="preserve"> </w:t>
      </w:r>
      <w:r w:rsidRPr="00F76B68">
        <w:rPr>
          <w:rStyle w:val="ypks7kbdpwfgdykd3qb9"/>
          <w:rFonts w:ascii="Times New Roman" w:hAnsi="Times New Roman" w:cs="Times New Roman"/>
          <w:b/>
          <w:bCs/>
          <w:sz w:val="28"/>
          <w:szCs w:val="28"/>
          <w:lang w:val="en-US"/>
        </w:rPr>
        <w:t>TO</w:t>
      </w:r>
      <w:r w:rsidRPr="00F76B68">
        <w:rPr>
          <w:rFonts w:ascii="Times New Roman" w:hAnsi="Times New Roman" w:cs="Times New Roman"/>
          <w:b/>
          <w:bCs/>
          <w:sz w:val="28"/>
          <w:szCs w:val="28"/>
          <w:lang w:val="en-US"/>
        </w:rPr>
        <w:t xml:space="preserve"> </w:t>
      </w:r>
      <w:r w:rsidRPr="00F76B68">
        <w:rPr>
          <w:rStyle w:val="ypks7kbdpwfgdykd3qb9"/>
          <w:rFonts w:ascii="Times New Roman" w:hAnsi="Times New Roman" w:cs="Times New Roman"/>
          <w:b/>
          <w:bCs/>
          <w:sz w:val="28"/>
          <w:szCs w:val="28"/>
          <w:lang w:val="en-US"/>
        </w:rPr>
        <w:t>DEFINITION</w:t>
      </w:r>
    </w:p>
    <w:p w14:paraId="7B2CBBCD" w14:textId="77777777" w:rsidR="00F76B68" w:rsidRPr="00F76B68" w:rsidRDefault="00F76B68" w:rsidP="00F76B68">
      <w:pPr>
        <w:spacing w:after="0" w:line="240" w:lineRule="auto"/>
        <w:ind w:firstLine="709"/>
        <w:jc w:val="center"/>
        <w:rPr>
          <w:rFonts w:ascii="Times New Roman" w:hAnsi="Times New Roman" w:cs="Times New Roman"/>
          <w:b/>
          <w:bCs/>
          <w:sz w:val="28"/>
          <w:szCs w:val="28"/>
          <w:lang w:val="en-US"/>
        </w:rPr>
      </w:pPr>
    </w:p>
    <w:p w14:paraId="420ECC5B" w14:textId="77777777" w:rsidR="004F01CE" w:rsidRPr="00F76B68" w:rsidRDefault="004F01CE" w:rsidP="00F76B68">
      <w:pPr>
        <w:spacing w:after="0" w:line="240" w:lineRule="auto"/>
        <w:ind w:firstLine="709"/>
        <w:jc w:val="both"/>
        <w:rPr>
          <w:rFonts w:ascii="Times New Roman" w:hAnsi="Times New Roman" w:cs="Times New Roman"/>
          <w:i/>
          <w:iCs/>
          <w:sz w:val="28"/>
          <w:szCs w:val="28"/>
          <w:lang w:val="en-US"/>
        </w:rPr>
      </w:pPr>
      <w:r w:rsidRPr="00F76B68">
        <w:rPr>
          <w:rStyle w:val="ypks7kbdpwfgdykd3qb9"/>
          <w:rFonts w:ascii="Times New Roman" w:hAnsi="Times New Roman" w:cs="Times New Roman"/>
          <w:b/>
          <w:bCs/>
          <w:i/>
          <w:iCs/>
          <w:sz w:val="28"/>
          <w:szCs w:val="28"/>
          <w:lang w:val="en-US"/>
        </w:rPr>
        <w:t>Abstract: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The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article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analyzes</w:t>
      </w:r>
      <w:r w:rsidRPr="00F76B68">
        <w:rPr>
          <w:rFonts w:ascii="Times New Roman" w:hAnsi="Times New Roman" w:cs="Times New Roman"/>
          <w:i/>
          <w:iCs/>
          <w:sz w:val="28"/>
          <w:szCs w:val="28"/>
          <w:lang w:val="en-US"/>
        </w:rPr>
        <w:t xml:space="preserve"> the </w:t>
      </w:r>
      <w:r w:rsidRPr="00F76B68">
        <w:rPr>
          <w:rStyle w:val="ypks7kbdpwfgdykd3qb9"/>
          <w:rFonts w:ascii="Times New Roman" w:hAnsi="Times New Roman" w:cs="Times New Roman"/>
          <w:i/>
          <w:iCs/>
          <w:sz w:val="28"/>
          <w:szCs w:val="28"/>
          <w:lang w:val="en-US"/>
        </w:rPr>
        <w:t>phenomenon</w:t>
      </w:r>
      <w:r w:rsidRPr="00F76B68">
        <w:rPr>
          <w:rFonts w:ascii="Times New Roman" w:hAnsi="Times New Roman" w:cs="Times New Roman"/>
          <w:i/>
          <w:iCs/>
          <w:sz w:val="28"/>
          <w:szCs w:val="28"/>
          <w:lang w:val="en-US"/>
        </w:rPr>
        <w:t xml:space="preserve"> of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as</w:t>
      </w:r>
      <w:r w:rsidRPr="00F76B68">
        <w:rPr>
          <w:rFonts w:ascii="Times New Roman" w:hAnsi="Times New Roman" w:cs="Times New Roman"/>
          <w:i/>
          <w:iCs/>
          <w:sz w:val="28"/>
          <w:szCs w:val="28"/>
          <w:lang w:val="en-US"/>
        </w:rPr>
        <w:t xml:space="preserve"> a </w:t>
      </w:r>
      <w:r w:rsidRPr="00F76B68">
        <w:rPr>
          <w:rStyle w:val="ypks7kbdpwfgdykd3qb9"/>
          <w:rFonts w:ascii="Times New Roman" w:hAnsi="Times New Roman" w:cs="Times New Roman"/>
          <w:i/>
          <w:iCs/>
          <w:sz w:val="28"/>
          <w:szCs w:val="28"/>
          <w:lang w:val="en-US"/>
        </w:rPr>
        <w:t>response</w:t>
      </w:r>
      <w:r w:rsidRPr="00F76B68">
        <w:rPr>
          <w:rFonts w:ascii="Times New Roman" w:hAnsi="Times New Roman" w:cs="Times New Roman"/>
          <w:i/>
          <w:iCs/>
          <w:sz w:val="28"/>
          <w:szCs w:val="28"/>
          <w:lang w:val="en-US"/>
        </w:rPr>
        <w:t xml:space="preserve"> to </w:t>
      </w:r>
      <w:r w:rsidRPr="00F76B68">
        <w:rPr>
          <w:rStyle w:val="ypks7kbdpwfgdykd3qb9"/>
          <w:rFonts w:ascii="Times New Roman" w:hAnsi="Times New Roman" w:cs="Times New Roman"/>
          <w:i/>
          <w:iCs/>
          <w:sz w:val="28"/>
          <w:szCs w:val="28"/>
          <w:lang w:val="en-US"/>
        </w:rPr>
        <w:t>the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supply</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crisis</w:t>
      </w:r>
      <w:r w:rsidRPr="00F76B68">
        <w:rPr>
          <w:rFonts w:ascii="Times New Roman" w:hAnsi="Times New Roman" w:cs="Times New Roman"/>
          <w:i/>
          <w:iCs/>
          <w:sz w:val="28"/>
          <w:szCs w:val="28"/>
          <w:lang w:val="en-US"/>
        </w:rPr>
        <w:t xml:space="preserve"> in </w:t>
      </w:r>
      <w:r w:rsidRPr="00F76B68">
        <w:rPr>
          <w:rStyle w:val="ypks7kbdpwfgdykd3qb9"/>
          <w:rFonts w:ascii="Times New Roman" w:hAnsi="Times New Roman" w:cs="Times New Roman"/>
          <w:i/>
          <w:iCs/>
          <w:sz w:val="28"/>
          <w:szCs w:val="28"/>
          <w:lang w:val="en-US"/>
        </w:rPr>
        <w:t>the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Russian</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market,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which</w:t>
      </w:r>
      <w:r w:rsidRPr="00F76B68">
        <w:rPr>
          <w:rFonts w:ascii="Times New Roman" w:hAnsi="Times New Roman" w:cs="Times New Roman"/>
          <w:i/>
          <w:iCs/>
          <w:sz w:val="28"/>
          <w:szCs w:val="28"/>
          <w:lang w:val="en-US"/>
        </w:rPr>
        <w:t xml:space="preserve"> is </w:t>
      </w:r>
      <w:r w:rsidRPr="00F76B68">
        <w:rPr>
          <w:rStyle w:val="ypks7kbdpwfgdykd3qb9"/>
          <w:rFonts w:ascii="Times New Roman" w:hAnsi="Times New Roman" w:cs="Times New Roman"/>
          <w:i/>
          <w:iCs/>
          <w:sz w:val="28"/>
          <w:szCs w:val="28"/>
          <w:lang w:val="en-US"/>
        </w:rPr>
        <w:t>dominated</w:t>
      </w:r>
      <w:r w:rsidRPr="00F76B68">
        <w:rPr>
          <w:rFonts w:ascii="Times New Roman" w:hAnsi="Times New Roman" w:cs="Times New Roman"/>
          <w:i/>
          <w:iCs/>
          <w:sz w:val="28"/>
          <w:szCs w:val="28"/>
          <w:lang w:val="en-US"/>
        </w:rPr>
        <w:t xml:space="preserve"> by </w:t>
      </w:r>
      <w:r w:rsidRPr="00F76B68">
        <w:rPr>
          <w:rStyle w:val="ypks7kbdpwfgdykd3qb9"/>
          <w:rFonts w:ascii="Times New Roman" w:hAnsi="Times New Roman" w:cs="Times New Roman"/>
          <w:i/>
          <w:iCs/>
          <w:sz w:val="28"/>
          <w:szCs w:val="28"/>
          <w:lang w:val="en-US"/>
        </w:rPr>
        <w:t>outdated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mass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routes.</w:t>
      </w:r>
      <w:r w:rsidRPr="00F76B68">
        <w:rPr>
          <w:rFonts w:ascii="Times New Roman" w:hAnsi="Times New Roman" w:cs="Times New Roman"/>
          <w:i/>
          <w:iCs/>
          <w:sz w:val="28"/>
          <w:szCs w:val="28"/>
          <w:lang w:val="en-US"/>
        </w:rPr>
        <w:t xml:space="preserve"> It is </w:t>
      </w:r>
      <w:r w:rsidRPr="00F76B68">
        <w:rPr>
          <w:rStyle w:val="ypks7kbdpwfgdykd3qb9"/>
          <w:rFonts w:ascii="Times New Roman" w:hAnsi="Times New Roman" w:cs="Times New Roman"/>
          <w:i/>
          <w:iCs/>
          <w:sz w:val="28"/>
          <w:szCs w:val="28"/>
          <w:lang w:val="en-US"/>
        </w:rPr>
        <w:t>emphasized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that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tours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created</w:t>
      </w:r>
      <w:r w:rsidRPr="00F76B68">
        <w:rPr>
          <w:rFonts w:ascii="Times New Roman" w:hAnsi="Times New Roman" w:cs="Times New Roman"/>
          <w:i/>
          <w:iCs/>
          <w:sz w:val="28"/>
          <w:szCs w:val="28"/>
          <w:lang w:val="en-US"/>
        </w:rPr>
        <w:t xml:space="preserve"> by </w:t>
      </w:r>
      <w:r w:rsidRPr="00F76B68">
        <w:rPr>
          <w:rStyle w:val="ypks7kbdpwfgdykd3qb9"/>
          <w:rFonts w:ascii="Times New Roman" w:hAnsi="Times New Roman" w:cs="Times New Roman"/>
          <w:i/>
          <w:iCs/>
          <w:sz w:val="28"/>
          <w:szCs w:val="28"/>
          <w:lang w:val="en-US"/>
        </w:rPr>
        <w:t>private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guides,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bloggers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and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travelers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offer</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unique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programs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and</w:t>
      </w:r>
      <w:r w:rsidRPr="00F76B68">
        <w:rPr>
          <w:rFonts w:ascii="Times New Roman" w:hAnsi="Times New Roman" w:cs="Times New Roman"/>
          <w:i/>
          <w:iCs/>
          <w:sz w:val="28"/>
          <w:szCs w:val="28"/>
          <w:lang w:val="en-US"/>
        </w:rPr>
        <w:t xml:space="preserve"> an </w:t>
      </w:r>
      <w:r w:rsidRPr="00F76B68">
        <w:rPr>
          <w:rStyle w:val="ypks7kbdpwfgdykd3qb9"/>
          <w:rFonts w:ascii="Times New Roman" w:hAnsi="Times New Roman" w:cs="Times New Roman"/>
          <w:i/>
          <w:iCs/>
          <w:sz w:val="28"/>
          <w:szCs w:val="28"/>
          <w:lang w:val="en-US"/>
        </w:rPr>
        <w:t>alternative</w:t>
      </w:r>
      <w:r w:rsidRPr="00F76B68">
        <w:rPr>
          <w:rFonts w:ascii="Times New Roman" w:hAnsi="Times New Roman" w:cs="Times New Roman"/>
          <w:i/>
          <w:iCs/>
          <w:sz w:val="28"/>
          <w:szCs w:val="28"/>
          <w:lang w:val="en-US"/>
        </w:rPr>
        <w:t xml:space="preserve"> to </w:t>
      </w:r>
      <w:r w:rsidRPr="00F76B68">
        <w:rPr>
          <w:rStyle w:val="ypks7kbdpwfgdykd3qb9"/>
          <w:rFonts w:ascii="Times New Roman" w:hAnsi="Times New Roman" w:cs="Times New Roman"/>
          <w:i/>
          <w:iCs/>
          <w:sz w:val="28"/>
          <w:szCs w:val="28"/>
          <w:lang w:val="en-US"/>
        </w:rPr>
        <w:t>standard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package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tours.</w:t>
      </w:r>
      <w:r w:rsidRPr="00F76B68">
        <w:rPr>
          <w:rFonts w:ascii="Times New Roman" w:hAnsi="Times New Roman" w:cs="Times New Roman"/>
          <w:i/>
          <w:iCs/>
          <w:sz w:val="28"/>
          <w:szCs w:val="28"/>
          <w:lang w:val="en-US"/>
        </w:rPr>
        <w:t xml:space="preserve"> It is </w:t>
      </w:r>
      <w:r w:rsidRPr="00F76B68">
        <w:rPr>
          <w:rStyle w:val="ypks7kbdpwfgdykd3qb9"/>
          <w:rFonts w:ascii="Times New Roman" w:hAnsi="Times New Roman" w:cs="Times New Roman"/>
          <w:i/>
          <w:iCs/>
          <w:sz w:val="28"/>
          <w:szCs w:val="28"/>
          <w:lang w:val="en-US"/>
        </w:rPr>
        <w:t>noted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that,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despite</w:t>
      </w:r>
      <w:r w:rsidRPr="00F76B68">
        <w:rPr>
          <w:rFonts w:ascii="Times New Roman" w:hAnsi="Times New Roman" w:cs="Times New Roman"/>
          <w:i/>
          <w:iCs/>
          <w:sz w:val="28"/>
          <w:szCs w:val="28"/>
          <w:lang w:val="en-US"/>
        </w:rPr>
        <w:t xml:space="preserve"> its </w:t>
      </w:r>
      <w:r w:rsidRPr="00F76B68">
        <w:rPr>
          <w:rStyle w:val="ypks7kbdpwfgdykd3qb9"/>
          <w:rFonts w:ascii="Times New Roman" w:hAnsi="Times New Roman" w:cs="Times New Roman"/>
          <w:i/>
          <w:iCs/>
          <w:sz w:val="28"/>
          <w:szCs w:val="28"/>
          <w:lang w:val="en-US"/>
        </w:rPr>
        <w:t>growing</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popularity,</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this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segment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remains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largely</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"gray"</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and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faces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the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problem</w:t>
      </w:r>
      <w:r w:rsidRPr="00F76B68">
        <w:rPr>
          <w:rFonts w:ascii="Times New Roman" w:hAnsi="Times New Roman" w:cs="Times New Roman"/>
          <w:i/>
          <w:iCs/>
          <w:sz w:val="28"/>
          <w:szCs w:val="28"/>
          <w:lang w:val="en-US"/>
        </w:rPr>
        <w:t xml:space="preserve"> of </w:t>
      </w:r>
      <w:r w:rsidRPr="00F76B68">
        <w:rPr>
          <w:rStyle w:val="ypks7kbdpwfgdykd3qb9"/>
          <w:rFonts w:ascii="Times New Roman" w:hAnsi="Times New Roman" w:cs="Times New Roman"/>
          <w:i/>
          <w:iCs/>
          <w:sz w:val="28"/>
          <w:szCs w:val="28"/>
          <w:lang w:val="en-US"/>
        </w:rPr>
        <w:t>quality</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control</w:t>
      </w:r>
      <w:r w:rsidRPr="00F76B68">
        <w:rPr>
          <w:rFonts w:ascii="Times New Roman" w:hAnsi="Times New Roman" w:cs="Times New Roman"/>
          <w:i/>
          <w:iCs/>
          <w:sz w:val="28"/>
          <w:szCs w:val="28"/>
          <w:lang w:val="en-US"/>
        </w:rPr>
        <w:t xml:space="preserve"> of </w:t>
      </w:r>
      <w:r w:rsidRPr="00F76B68">
        <w:rPr>
          <w:rStyle w:val="ypks7kbdpwfgdykd3qb9"/>
          <w:rFonts w:ascii="Times New Roman" w:hAnsi="Times New Roman" w:cs="Times New Roman"/>
          <w:i/>
          <w:iCs/>
          <w:sz w:val="28"/>
          <w:szCs w:val="28"/>
          <w:lang w:val="en-US"/>
        </w:rPr>
        <w:t>services.</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In</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conclusion</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generalized</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definition</w:t>
      </w:r>
      <w:r w:rsidRPr="00F76B68">
        <w:rPr>
          <w:rFonts w:ascii="Times New Roman" w:hAnsi="Times New Roman" w:cs="Times New Roman"/>
          <w:i/>
          <w:iCs/>
          <w:sz w:val="28"/>
          <w:szCs w:val="28"/>
          <w:lang w:val="en-US"/>
        </w:rPr>
        <w:t xml:space="preserve"> of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is given</w:t>
      </w:r>
      <w:r w:rsidRPr="00F76B68">
        <w:rPr>
          <w:rStyle w:val="ypks7kbdpwfgdykd3qb9"/>
          <w:rFonts w:ascii="Times New Roman" w:hAnsi="Times New Roman" w:cs="Times New Roman"/>
          <w:i/>
          <w:iCs/>
          <w:sz w:val="28"/>
          <w:szCs w:val="28"/>
          <w:lang w:val="en-US"/>
        </w:rPr>
        <w: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which</w:t>
      </w:r>
      <w:r w:rsidRPr="00F76B68">
        <w:rPr>
          <w:rFonts w:ascii="Times New Roman" w:hAnsi="Times New Roman" w:cs="Times New Roman"/>
          <w:i/>
          <w:iCs/>
          <w:sz w:val="28"/>
          <w:szCs w:val="28"/>
          <w:lang w:val="en-US"/>
        </w:rPr>
        <w:t xml:space="preserve"> is </w:t>
      </w:r>
      <w:r w:rsidRPr="00F76B68">
        <w:rPr>
          <w:rStyle w:val="ypks7kbdpwfgdykd3qb9"/>
          <w:rFonts w:ascii="Times New Roman" w:hAnsi="Times New Roman" w:cs="Times New Roman"/>
          <w:i/>
          <w:iCs/>
          <w:sz w:val="28"/>
          <w:szCs w:val="28"/>
          <w:lang w:val="en-US"/>
        </w:rPr>
        <w:t>characterized</w:t>
      </w:r>
      <w:r w:rsidRPr="00F76B68">
        <w:rPr>
          <w:rFonts w:ascii="Times New Roman" w:hAnsi="Times New Roman" w:cs="Times New Roman"/>
          <w:i/>
          <w:iCs/>
          <w:sz w:val="28"/>
          <w:szCs w:val="28"/>
          <w:lang w:val="en-US"/>
        </w:rPr>
        <w:t xml:space="preserve"> by a </w:t>
      </w:r>
      <w:r w:rsidRPr="00F76B68">
        <w:rPr>
          <w:rStyle w:val="ypks7kbdpwfgdykd3qb9"/>
          <w:rFonts w:ascii="Times New Roman" w:hAnsi="Times New Roman" w:cs="Times New Roman"/>
          <w:i/>
          <w:iCs/>
          <w:sz w:val="28"/>
          <w:szCs w:val="28"/>
          <w:lang w:val="en-US"/>
        </w:rPr>
        <w:t>deep</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knowledge</w:t>
      </w:r>
      <w:r w:rsidRPr="00F76B68">
        <w:rPr>
          <w:rFonts w:ascii="Times New Roman" w:hAnsi="Times New Roman" w:cs="Times New Roman"/>
          <w:i/>
          <w:iCs/>
          <w:sz w:val="28"/>
          <w:szCs w:val="28"/>
          <w:lang w:val="en-US"/>
        </w:rPr>
        <w:t xml:space="preserve"> of the </w:t>
      </w:r>
      <w:r w:rsidRPr="00F76B68">
        <w:rPr>
          <w:rStyle w:val="ypks7kbdpwfgdykd3qb9"/>
          <w:rFonts w:ascii="Times New Roman" w:hAnsi="Times New Roman" w:cs="Times New Roman"/>
          <w:i/>
          <w:iCs/>
          <w:sz w:val="28"/>
          <w:szCs w:val="28"/>
          <w:lang w:val="en-US"/>
        </w:rPr>
        <w:t>location</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and</w:t>
      </w:r>
      <w:r w:rsidRPr="00F76B68">
        <w:rPr>
          <w:rFonts w:ascii="Times New Roman" w:hAnsi="Times New Roman" w:cs="Times New Roman"/>
          <w:i/>
          <w:iCs/>
          <w:sz w:val="28"/>
          <w:szCs w:val="28"/>
          <w:lang w:val="en-US"/>
        </w:rPr>
        <w:t xml:space="preserve"> a </w:t>
      </w:r>
      <w:r w:rsidRPr="00F76B68">
        <w:rPr>
          <w:rStyle w:val="ypks7kbdpwfgdykd3qb9"/>
          <w:rFonts w:ascii="Times New Roman" w:hAnsi="Times New Roman" w:cs="Times New Roman"/>
          <w:i/>
          <w:iCs/>
          <w:sz w:val="28"/>
          <w:szCs w:val="28"/>
          <w:lang w:val="en-US"/>
        </w:rPr>
        <w:t>unique</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handwriting</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when</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creating</w:t>
      </w:r>
      <w:r w:rsidRPr="00F76B68">
        <w:rPr>
          <w:rFonts w:ascii="Times New Roman" w:hAnsi="Times New Roman" w:cs="Times New Roman"/>
          <w:i/>
          <w:iCs/>
          <w:sz w:val="28"/>
          <w:szCs w:val="28"/>
          <w:lang w:val="en-US"/>
        </w:rPr>
        <w:t xml:space="preserve"> a </w:t>
      </w:r>
      <w:r w:rsidRPr="00F76B68">
        <w:rPr>
          <w:rStyle w:val="ypks7kbdpwfgdykd3qb9"/>
          <w:rFonts w:ascii="Times New Roman" w:hAnsi="Times New Roman" w:cs="Times New Roman"/>
          <w:i/>
          <w:iCs/>
          <w:sz w:val="28"/>
          <w:szCs w:val="28"/>
          <w:lang w:val="en-US"/>
        </w:rPr>
        <w:t>route</w:t>
      </w:r>
      <w:r w:rsidRPr="00F76B68">
        <w:rPr>
          <w:rFonts w:ascii="Times New Roman" w:hAnsi="Times New Roman" w:cs="Times New Roman"/>
          <w:i/>
          <w:iCs/>
          <w:sz w:val="28"/>
          <w:szCs w:val="28"/>
          <w:lang w:val="en-US"/>
        </w:rPr>
        <w:t xml:space="preserve">. </w:t>
      </w:r>
    </w:p>
    <w:p w14:paraId="4CC28BB6" w14:textId="77777777" w:rsidR="004F01CE" w:rsidRPr="00F76B68" w:rsidRDefault="004F01CE" w:rsidP="00F76B68">
      <w:pPr>
        <w:spacing w:after="0" w:line="240" w:lineRule="auto"/>
        <w:ind w:firstLine="709"/>
        <w:jc w:val="both"/>
        <w:rPr>
          <w:rFonts w:ascii="Times New Roman" w:hAnsi="Times New Roman" w:cs="Times New Roman"/>
          <w:b/>
          <w:bCs/>
          <w:i/>
          <w:iCs/>
          <w:sz w:val="28"/>
          <w:szCs w:val="28"/>
          <w:lang w:val="en-US"/>
        </w:rPr>
      </w:pPr>
      <w:r w:rsidRPr="00F76B68">
        <w:rPr>
          <w:rStyle w:val="ypks7kbdpwfgdykd3qb9"/>
          <w:rFonts w:ascii="Times New Roman" w:hAnsi="Times New Roman" w:cs="Times New Roman"/>
          <w:b/>
          <w:bCs/>
          <w:i/>
          <w:iCs/>
          <w:sz w:val="28"/>
          <w:szCs w:val="28"/>
          <w:lang w:val="en-US"/>
        </w:rPr>
        <w:t>Keywords</w:t>
      </w:r>
      <w:r w:rsidRPr="00F76B68">
        <w:rPr>
          <w:rStyle w:val="ypks7kbdpwfgdykd3qb9"/>
          <w:rFonts w:ascii="Times New Roman" w:hAnsi="Times New Roman" w:cs="Times New Roman"/>
          <w:i/>
          <w:iCs/>
          <w:sz w:val="28"/>
          <w:szCs w:val="28"/>
          <w:lang w:val="en-US"/>
        </w:rPr>
        <w:t>:</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w:t>
      </w:r>
      <w:r w:rsidRPr="00F76B68">
        <w:rPr>
          <w:rFonts w:ascii="Times New Roman" w:hAnsi="Times New Roman" w:cs="Times New Roman"/>
          <w:i/>
          <w:iCs/>
          <w:sz w:val="28"/>
          <w:szCs w:val="28"/>
          <w:lang w:val="en-US"/>
        </w:rPr>
        <w:t xml:space="preserve"> the </w:t>
      </w:r>
      <w:r w:rsidRPr="00F76B68">
        <w:rPr>
          <w:rStyle w:val="ypks7kbdpwfgdykd3qb9"/>
          <w:rFonts w:ascii="Times New Roman" w:hAnsi="Times New Roman" w:cs="Times New Roman"/>
          <w:i/>
          <w:iCs/>
          <w:sz w:val="28"/>
          <w:szCs w:val="28"/>
          <w:lang w:val="en-US"/>
        </w:rPr>
        <w:t>concept</w:t>
      </w:r>
      <w:r w:rsidRPr="00F76B68">
        <w:rPr>
          <w:rFonts w:ascii="Times New Roman" w:hAnsi="Times New Roman" w:cs="Times New Roman"/>
          <w:i/>
          <w:iCs/>
          <w:sz w:val="28"/>
          <w:szCs w:val="28"/>
          <w:lang w:val="en-US"/>
        </w:rPr>
        <w:t xml:space="preserve"> of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tourism,</w:t>
      </w:r>
      <w:r w:rsidRPr="00F76B68">
        <w:rPr>
          <w:rFonts w:ascii="Times New Roman" w:hAnsi="Times New Roman" w:cs="Times New Roman"/>
          <w:i/>
          <w:iCs/>
          <w:sz w:val="28"/>
          <w:szCs w:val="28"/>
          <w:lang w:val="en-US"/>
        </w:rPr>
        <w:t xml:space="preserve"> </w:t>
      </w:r>
      <w:r w:rsidRPr="00F76B68">
        <w:rPr>
          <w:rStyle w:val="ypks7kbdpwfgdykd3qb9"/>
          <w:rFonts w:ascii="Times New Roman" w:hAnsi="Times New Roman" w:cs="Times New Roman"/>
          <w:i/>
          <w:iCs/>
          <w:sz w:val="28"/>
          <w:szCs w:val="28"/>
          <w:lang w:val="en-US"/>
        </w:rPr>
        <w:t>features</w:t>
      </w:r>
      <w:r w:rsidRPr="00F76B68">
        <w:rPr>
          <w:rFonts w:ascii="Times New Roman" w:hAnsi="Times New Roman" w:cs="Times New Roman"/>
          <w:i/>
          <w:iCs/>
          <w:sz w:val="28"/>
          <w:szCs w:val="28"/>
          <w:lang w:val="en-US"/>
        </w:rPr>
        <w:t xml:space="preserve"> of the </w:t>
      </w:r>
      <w:r w:rsidRPr="00F76B68">
        <w:rPr>
          <w:rStyle w:val="ypks7kbdpwfgdykd3qb9"/>
          <w:rFonts w:ascii="Times New Roman" w:hAnsi="Times New Roman" w:cs="Times New Roman"/>
          <w:i/>
          <w:iCs/>
          <w:sz w:val="28"/>
          <w:szCs w:val="28"/>
          <w:lang w:val="en-US"/>
        </w:rPr>
        <w:t>author</w:t>
      </w:r>
      <w:r w:rsidRPr="00F76B68">
        <w:rPr>
          <w:rFonts w:ascii="Times New Roman" w:hAnsi="Times New Roman" w:cs="Times New Roman"/>
          <w:i/>
          <w:iCs/>
          <w:sz w:val="28"/>
          <w:szCs w:val="28"/>
          <w:lang w:val="en-US"/>
        </w:rPr>
        <w:t xml:space="preserve">'s </w:t>
      </w:r>
      <w:r w:rsidRPr="00F76B68">
        <w:rPr>
          <w:rStyle w:val="ypks7kbdpwfgdykd3qb9"/>
          <w:rFonts w:ascii="Times New Roman" w:hAnsi="Times New Roman" w:cs="Times New Roman"/>
          <w:i/>
          <w:iCs/>
          <w:sz w:val="28"/>
          <w:szCs w:val="28"/>
          <w:lang w:val="en-US"/>
        </w:rPr>
        <w:t>tour.</w:t>
      </w:r>
    </w:p>
    <w:p w14:paraId="5E7697FD" w14:textId="77777777" w:rsidR="004F01CE" w:rsidRPr="00F76B68" w:rsidRDefault="004F01CE" w:rsidP="00F76B68">
      <w:pPr>
        <w:spacing w:after="0" w:line="240" w:lineRule="auto"/>
        <w:ind w:firstLine="709"/>
        <w:jc w:val="both"/>
        <w:rPr>
          <w:rFonts w:ascii="Times New Roman" w:eastAsia="Times New Roman" w:hAnsi="Times New Roman" w:cs="Times New Roman"/>
          <w:bCs/>
          <w:sz w:val="28"/>
          <w:szCs w:val="28"/>
          <w:lang w:val="en-US" w:eastAsia="ru-RU"/>
        </w:rPr>
      </w:pPr>
    </w:p>
    <w:p w14:paraId="06B19AB5" w14:textId="77777777" w:rsidR="004F01CE" w:rsidRPr="00F76B68" w:rsidRDefault="004F01CE" w:rsidP="00F76B68">
      <w:pPr>
        <w:spacing w:after="0" w:line="240" w:lineRule="auto"/>
        <w:ind w:firstLine="709"/>
        <w:jc w:val="both"/>
        <w:rPr>
          <w:rFonts w:ascii="Times New Roman" w:eastAsia="Times New Roman" w:hAnsi="Times New Roman" w:cs="Times New Roman"/>
          <w:bCs/>
          <w:sz w:val="28"/>
          <w:szCs w:val="28"/>
          <w:lang w:eastAsia="ru-RU"/>
        </w:rPr>
      </w:pPr>
      <w:r w:rsidRPr="00F76B68">
        <w:rPr>
          <w:rFonts w:ascii="Times New Roman" w:eastAsia="Times New Roman" w:hAnsi="Times New Roman" w:cs="Times New Roman"/>
          <w:bCs/>
          <w:sz w:val="28"/>
          <w:szCs w:val="28"/>
          <w:lang w:eastAsia="ru-RU"/>
        </w:rPr>
        <w:lastRenderedPageBreak/>
        <w:t>В России наблюдается парадоксальная ситуация, когда, с одной стороны, появляется острая необходимость и дефицит в индивидуализации интересных туров, а, с другой стороны, приоритет в организации массовых туров, созданных часто еще 20-30 лет назад. Отметим, что количество таких туров составляет более 90% от общего рынка туров</w:t>
      </w:r>
      <w:r w:rsidRPr="00F76B68">
        <w:rPr>
          <w:rFonts w:ascii="Times New Roman" w:eastAsia="Times New Roman" w:hAnsi="Times New Roman" w:cs="Times New Roman"/>
          <w:bCs/>
          <w:sz w:val="28"/>
          <w:szCs w:val="28"/>
          <w:vertAlign w:val="superscript"/>
          <w:lang w:eastAsia="ru-RU"/>
        </w:rPr>
        <w:footnoteReference w:id="47"/>
      </w:r>
      <w:r w:rsidRPr="00F76B68">
        <w:rPr>
          <w:rFonts w:ascii="Times New Roman" w:eastAsia="Times New Roman" w:hAnsi="Times New Roman" w:cs="Times New Roman"/>
          <w:bCs/>
          <w:sz w:val="28"/>
          <w:szCs w:val="28"/>
          <w:lang w:eastAsia="ru-RU"/>
        </w:rPr>
        <w:t>. Как результат, «переключение» на работу с индивидуальными турами резко снизило эффективность их деятельности, прибыльность и на рынке возник дефицит предложений эксклюзивных и индивидуальных туров.</w:t>
      </w:r>
    </w:p>
    <w:p w14:paraId="6688C467" w14:textId="77777777" w:rsidR="004F01CE" w:rsidRPr="00F76B68" w:rsidRDefault="004F01CE" w:rsidP="00F76B68">
      <w:pPr>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bCs/>
          <w:sz w:val="28"/>
          <w:szCs w:val="28"/>
          <w:lang w:eastAsia="ru-RU"/>
        </w:rPr>
        <w:t>На рынке туристских услуг появился новый формат организации путешествий – «авторские туры», которые предлагают новые компании, блогеры, опытные путешественники как альтернатива уже заезженным маршрутам от туроператоров, работающих еще по привычному «устаревшему» формату. Однако качество таких туров зачастую невысокое по сравнению с теми, которые может предложить профессиональный гид-экскурсовод.</w:t>
      </w:r>
    </w:p>
    <w:p w14:paraId="27E39B88" w14:textId="77777777" w:rsidR="004F01CE" w:rsidRPr="00F76B68" w:rsidRDefault="004F01CE" w:rsidP="00F76B68">
      <w:pPr>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 xml:space="preserve">Авторских туров на туристском рынке становится все больше. Это как правило частные поездки с экскурсоводом, блогером, журналистом, писателем или кем-то еще из социальной сети или агрегатора, то есть фактически «серый» сегмент, в котором практически нет присутствия туроператоров. Сообщество туроператоров «Большая страна» оценивает долю авторских туров по России в 6-8% от общих продаж туров в 2023 году. В 2022 году туристическая партнерская программа </w:t>
      </w:r>
      <w:proofErr w:type="spellStart"/>
      <w:r w:rsidRPr="00F76B68">
        <w:rPr>
          <w:rFonts w:ascii="Times New Roman" w:eastAsia="Times New Roman" w:hAnsi="Times New Roman" w:cs="Times New Roman"/>
          <w:sz w:val="28"/>
          <w:szCs w:val="28"/>
          <w:lang w:eastAsia="ru-RU"/>
        </w:rPr>
        <w:t>Travelpayouts</w:t>
      </w:r>
      <w:proofErr w:type="spellEnd"/>
      <w:r w:rsidRPr="00F76B68">
        <w:rPr>
          <w:rFonts w:ascii="Times New Roman" w:eastAsia="Times New Roman" w:hAnsi="Times New Roman" w:cs="Times New Roman"/>
          <w:sz w:val="28"/>
          <w:szCs w:val="28"/>
          <w:lang w:eastAsia="ru-RU"/>
        </w:rPr>
        <w:t xml:space="preserve"> оценивала его максимум в 15%</w:t>
      </w:r>
      <w:r w:rsidRPr="00F76B68">
        <w:rPr>
          <w:rFonts w:ascii="Times New Roman" w:eastAsia="Times New Roman" w:hAnsi="Times New Roman" w:cs="Times New Roman"/>
          <w:sz w:val="28"/>
          <w:szCs w:val="28"/>
          <w:vertAlign w:val="superscript"/>
          <w:lang w:eastAsia="ru-RU"/>
        </w:rPr>
        <w:footnoteReference w:id="48"/>
      </w:r>
      <w:r w:rsidRPr="00F76B68">
        <w:rPr>
          <w:rFonts w:ascii="Times New Roman" w:eastAsia="Times New Roman" w:hAnsi="Times New Roman" w:cs="Times New Roman"/>
          <w:sz w:val="28"/>
          <w:szCs w:val="28"/>
          <w:lang w:eastAsia="ru-RU"/>
        </w:rPr>
        <w:t>. К тому же большие споры вызывает процент уникальности, достижение которого позволяет отделить классический тур от авторского. Так, Владимир Лутов, считает, что если тур отличается на 60%-70% от базовых маршрутов по набору объектов, то его можно назвать «авторским»</w:t>
      </w:r>
      <w:r w:rsidRPr="00F76B68">
        <w:rPr>
          <w:rFonts w:ascii="Times New Roman" w:eastAsia="Times New Roman" w:hAnsi="Times New Roman" w:cs="Times New Roman"/>
          <w:sz w:val="28"/>
          <w:szCs w:val="28"/>
          <w:vertAlign w:val="superscript"/>
          <w:lang w:eastAsia="ru-RU"/>
        </w:rPr>
        <w:footnoteReference w:id="49"/>
      </w:r>
      <w:r w:rsidRPr="00F76B68">
        <w:rPr>
          <w:rFonts w:ascii="Times New Roman" w:eastAsia="Times New Roman" w:hAnsi="Times New Roman" w:cs="Times New Roman"/>
          <w:sz w:val="28"/>
          <w:szCs w:val="28"/>
          <w:lang w:eastAsia="ru-RU"/>
        </w:rPr>
        <w:t xml:space="preserve"> .</w:t>
      </w:r>
    </w:p>
    <w:p w14:paraId="61D26A66" w14:textId="77777777" w:rsidR="004F01CE" w:rsidRPr="00F76B68" w:rsidRDefault="004F01CE" w:rsidP="00F76B68">
      <w:pPr>
        <w:spacing w:after="0" w:line="240" w:lineRule="auto"/>
        <w:ind w:firstLine="709"/>
        <w:jc w:val="both"/>
        <w:rPr>
          <w:rFonts w:ascii="Times New Roman" w:eastAsia="Times New Roman" w:hAnsi="Times New Roman" w:cs="Times New Roman"/>
          <w:bCs/>
          <w:sz w:val="28"/>
          <w:szCs w:val="28"/>
          <w:lang w:eastAsia="ru-RU"/>
        </w:rPr>
      </w:pPr>
      <w:r w:rsidRPr="00F76B68">
        <w:rPr>
          <w:rFonts w:ascii="Times New Roman" w:eastAsia="Times New Roman" w:hAnsi="Times New Roman" w:cs="Times New Roman"/>
          <w:bCs/>
          <w:sz w:val="28"/>
          <w:szCs w:val="28"/>
          <w:lang w:eastAsia="ru-RU"/>
        </w:rPr>
        <w:t>Авторский тур – это путешествие по специально разработанной программе, которая может включать природные достопримечательности, гастрономические изыски, объекты исторического показа или этнографические блоки. Авторский тур может быть как обзорным (объединять в себя несколько направлений культурного отдыха, регионов), так и тематическим (быть посвященным либо гастрономии, либо истории и т.п., либо охватывать только один регион, край или область)</w:t>
      </w:r>
      <w:r w:rsidRPr="00F76B68">
        <w:rPr>
          <w:rFonts w:ascii="Times New Roman" w:eastAsia="Times New Roman" w:hAnsi="Times New Roman" w:cs="Times New Roman"/>
          <w:bCs/>
          <w:sz w:val="28"/>
          <w:szCs w:val="28"/>
          <w:vertAlign w:val="superscript"/>
          <w:lang w:eastAsia="ru-RU"/>
        </w:rPr>
        <w:footnoteReference w:id="50"/>
      </w:r>
    </w:p>
    <w:p w14:paraId="6048BB85" w14:textId="77777777" w:rsidR="004F01CE" w:rsidRPr="00F76B68" w:rsidRDefault="004F01CE" w:rsidP="00F76B6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Рассмотрим определение авторского туризма с различных точек зрения. По причине недостатка научных исследований в данной области, возьмем за основу мнения влиятельных представителей туриндустрии и представим их в виде таблицы 2.</w:t>
      </w:r>
    </w:p>
    <w:p w14:paraId="614ECFCE" w14:textId="77777777" w:rsidR="004F01CE" w:rsidRPr="00F76B68" w:rsidRDefault="004F01CE" w:rsidP="00F76B6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Таблица 2 – Понятие авторского туризма с точки зрения представителей туриндустрии</w:t>
      </w:r>
    </w:p>
    <w:tbl>
      <w:tblPr>
        <w:tblStyle w:val="ab"/>
        <w:tblW w:w="0" w:type="auto"/>
        <w:tblInd w:w="108" w:type="dxa"/>
        <w:tblLook w:val="04A0" w:firstRow="1" w:lastRow="0" w:firstColumn="1" w:lastColumn="0" w:noHBand="0" w:noVBand="1"/>
      </w:tblPr>
      <w:tblGrid>
        <w:gridCol w:w="2713"/>
        <w:gridCol w:w="6467"/>
      </w:tblGrid>
      <w:tr w:rsidR="004F01CE" w:rsidRPr="0009172F" w14:paraId="4ED92217" w14:textId="77777777" w:rsidTr="00845DD9">
        <w:tc>
          <w:tcPr>
            <w:tcW w:w="2722" w:type="dxa"/>
          </w:tcPr>
          <w:p w14:paraId="278700A8" w14:textId="77777777" w:rsidR="004F01CE" w:rsidRPr="00F76B68" w:rsidRDefault="004F01CE" w:rsidP="00F76B68">
            <w:pPr>
              <w:jc w:val="center"/>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lastRenderedPageBreak/>
              <w:t>Автор</w:t>
            </w:r>
          </w:p>
        </w:tc>
        <w:tc>
          <w:tcPr>
            <w:tcW w:w="6515" w:type="dxa"/>
          </w:tcPr>
          <w:p w14:paraId="0130F950" w14:textId="77777777" w:rsidR="004F01CE" w:rsidRPr="00F76B68" w:rsidRDefault="004F01CE" w:rsidP="00F76B68">
            <w:pPr>
              <w:jc w:val="center"/>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Определение</w:t>
            </w:r>
          </w:p>
        </w:tc>
      </w:tr>
      <w:tr w:rsidR="004F01CE" w:rsidRPr="0009172F" w14:paraId="587E2A2E" w14:textId="77777777" w:rsidTr="00845DD9">
        <w:tc>
          <w:tcPr>
            <w:tcW w:w="2722" w:type="dxa"/>
          </w:tcPr>
          <w:p w14:paraId="7AFDB6C0" w14:textId="77777777" w:rsidR="004F01CE" w:rsidRPr="00F76B68" w:rsidRDefault="004F01CE" w:rsidP="00F76B68">
            <w:pPr>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Д. Окуджава, соучредитель и директор по маркетингу и PR «Клуба путешествий Михаила Кожухова»</w:t>
            </w:r>
          </w:p>
        </w:tc>
        <w:tc>
          <w:tcPr>
            <w:tcW w:w="6515" w:type="dxa"/>
          </w:tcPr>
          <w:p w14:paraId="7258ECB7" w14:textId="77777777" w:rsidR="004F01CE" w:rsidRPr="00F76B68" w:rsidRDefault="004F01CE" w:rsidP="00F76B68">
            <w:pPr>
              <w:jc w:val="both"/>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«авторский туризм — это путешествие, которое имеет несколько важных частей: автор, концепция и режиссура.»</w:t>
            </w:r>
            <w:r w:rsidRPr="00F76B68">
              <w:rPr>
                <w:rFonts w:ascii="Times New Roman" w:eastAsia="Times New Roman" w:hAnsi="Times New Roman" w:cs="Times New Roman"/>
                <w:sz w:val="24"/>
                <w:szCs w:val="24"/>
                <w:vertAlign w:val="superscript"/>
              </w:rPr>
              <w:footnoteReference w:id="51"/>
            </w:r>
            <w:r w:rsidRPr="00F76B68">
              <w:rPr>
                <w:rFonts w:ascii="Times New Roman" w:eastAsia="Times New Roman" w:hAnsi="Times New Roman" w:cs="Times New Roman"/>
                <w:sz w:val="24"/>
                <w:szCs w:val="24"/>
              </w:rPr>
              <w:t>.</w:t>
            </w:r>
          </w:p>
        </w:tc>
      </w:tr>
      <w:tr w:rsidR="004F01CE" w:rsidRPr="0009172F" w14:paraId="0CE66D1E" w14:textId="77777777" w:rsidTr="00845DD9">
        <w:tc>
          <w:tcPr>
            <w:tcW w:w="2722" w:type="dxa"/>
            <w:tcBorders>
              <w:bottom w:val="nil"/>
            </w:tcBorders>
          </w:tcPr>
          <w:p w14:paraId="7B2510BB" w14:textId="77777777" w:rsidR="004F01CE" w:rsidRPr="00F76B68" w:rsidRDefault="004F01CE" w:rsidP="00F76B68">
            <w:pPr>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 xml:space="preserve">В. Мамонтов, вице-президент РСТ, генеральный директор туроператора </w:t>
            </w:r>
            <w:proofErr w:type="spellStart"/>
            <w:r w:rsidRPr="00F76B68">
              <w:rPr>
                <w:rFonts w:ascii="Times New Roman" w:eastAsia="Times New Roman" w:hAnsi="Times New Roman" w:cs="Times New Roman"/>
                <w:sz w:val="24"/>
                <w:szCs w:val="24"/>
              </w:rPr>
              <w:t>RussiaDiscovery</w:t>
            </w:r>
            <w:proofErr w:type="spellEnd"/>
          </w:p>
        </w:tc>
        <w:tc>
          <w:tcPr>
            <w:tcW w:w="6515" w:type="dxa"/>
            <w:tcBorders>
              <w:bottom w:val="nil"/>
            </w:tcBorders>
          </w:tcPr>
          <w:p w14:paraId="57FFD6F6" w14:textId="77777777" w:rsidR="004F01CE" w:rsidRPr="00F76B68" w:rsidRDefault="004F01CE" w:rsidP="00F76B68">
            <w:pPr>
              <w:jc w:val="both"/>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«путешествие, где есть некий авторский почерк, что делает такой продукт особенным. Создавая тур, авторы обычно предлагают увидеть знакомые локации в регионе, но добавляют специфический, важный для этого места контекст, больше интерактива, мастер-классы, некую новизну.»</w:t>
            </w:r>
            <w:r w:rsidRPr="00F76B68">
              <w:rPr>
                <w:rFonts w:ascii="Times New Roman" w:eastAsia="Times New Roman" w:hAnsi="Times New Roman" w:cs="Times New Roman"/>
                <w:sz w:val="24"/>
                <w:szCs w:val="24"/>
                <w:vertAlign w:val="superscript"/>
              </w:rPr>
              <w:footnoteReference w:id="52"/>
            </w:r>
          </w:p>
        </w:tc>
      </w:tr>
      <w:tr w:rsidR="004F01CE" w:rsidRPr="0009172F" w14:paraId="54BC17CF" w14:textId="77777777" w:rsidTr="00845DD9">
        <w:tc>
          <w:tcPr>
            <w:tcW w:w="2722" w:type="dxa"/>
          </w:tcPr>
          <w:p w14:paraId="7EF4D1E4" w14:textId="77777777" w:rsidR="004F01CE" w:rsidRPr="00F76B68" w:rsidRDefault="004F01CE" w:rsidP="00F76B68">
            <w:pPr>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 xml:space="preserve">В. </w:t>
            </w:r>
            <w:proofErr w:type="spellStart"/>
            <w:r w:rsidRPr="00F76B68">
              <w:rPr>
                <w:rFonts w:ascii="Times New Roman" w:eastAsia="Times New Roman" w:hAnsi="Times New Roman" w:cs="Times New Roman"/>
                <w:sz w:val="24"/>
                <w:szCs w:val="24"/>
              </w:rPr>
              <w:t>Бритаус</w:t>
            </w:r>
            <w:proofErr w:type="spellEnd"/>
            <w:r w:rsidRPr="00F76B68">
              <w:rPr>
                <w:rFonts w:ascii="Times New Roman" w:eastAsia="Times New Roman" w:hAnsi="Times New Roman" w:cs="Times New Roman"/>
                <w:sz w:val="24"/>
                <w:szCs w:val="24"/>
              </w:rPr>
              <w:t>, коммерческий директор маркетплейса авторских туров YouTravel.me</w:t>
            </w:r>
          </w:p>
        </w:tc>
        <w:tc>
          <w:tcPr>
            <w:tcW w:w="6515" w:type="dxa"/>
          </w:tcPr>
          <w:p w14:paraId="1125084C" w14:textId="77777777" w:rsidR="004F01CE" w:rsidRPr="00F76B68" w:rsidRDefault="004F01CE" w:rsidP="00F76B68">
            <w:pPr>
              <w:jc w:val="both"/>
              <w:rPr>
                <w:rFonts w:ascii="Times New Roman" w:eastAsia="Times New Roman" w:hAnsi="Times New Roman" w:cs="Times New Roman"/>
                <w:sz w:val="24"/>
                <w:szCs w:val="24"/>
              </w:rPr>
            </w:pPr>
            <w:r w:rsidRPr="00F76B68">
              <w:rPr>
                <w:rFonts w:ascii="Times New Roman" w:eastAsia="Times New Roman" w:hAnsi="Times New Roman" w:cs="Times New Roman"/>
                <w:sz w:val="24"/>
                <w:szCs w:val="24"/>
              </w:rPr>
              <w:t>«Авторский тур — это поездка-приключение, созданная человеком, который хорошо знает локацию.»</w:t>
            </w:r>
            <w:r w:rsidRPr="00F76B68">
              <w:rPr>
                <w:rFonts w:ascii="Times New Roman" w:eastAsia="Times New Roman" w:hAnsi="Times New Roman" w:cs="Times New Roman"/>
                <w:sz w:val="24"/>
                <w:szCs w:val="24"/>
                <w:vertAlign w:val="superscript"/>
              </w:rPr>
              <w:footnoteReference w:id="53"/>
            </w:r>
            <w:r w:rsidRPr="00F76B68">
              <w:rPr>
                <w:rFonts w:ascii="Times New Roman" w:eastAsia="Times New Roman" w:hAnsi="Times New Roman" w:cs="Times New Roman"/>
                <w:sz w:val="24"/>
                <w:szCs w:val="24"/>
              </w:rPr>
              <w:t>.</w:t>
            </w:r>
          </w:p>
        </w:tc>
      </w:tr>
    </w:tbl>
    <w:p w14:paraId="4EEA55FC" w14:textId="77777777" w:rsidR="004F01CE" w:rsidRPr="0009172F" w:rsidRDefault="004F01CE" w:rsidP="0009172F">
      <w:pPr>
        <w:spacing w:after="0" w:line="240" w:lineRule="auto"/>
        <w:rPr>
          <w:rFonts w:eastAsia="Times New Roman" w:cs="Times New Roman"/>
          <w:sz w:val="24"/>
          <w:lang w:eastAsia="ru-RU"/>
        </w:rPr>
      </w:pPr>
    </w:p>
    <w:p w14:paraId="64A3C9F1" w14:textId="31C90B5F" w:rsidR="004F01CE" w:rsidRPr="00F76B68" w:rsidRDefault="004F01CE" w:rsidP="00F76B6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76B68">
        <w:rPr>
          <w:rFonts w:ascii="Times New Roman" w:eastAsia="Times New Roman" w:hAnsi="Times New Roman" w:cs="Times New Roman"/>
          <w:sz w:val="28"/>
          <w:szCs w:val="28"/>
          <w:lang w:eastAsia="ru-RU"/>
        </w:rPr>
        <w:t xml:space="preserve">Резюмируя вышесказанное, мы делаем вывод, что авторский туризм – это создание туров определенным автором с хорошим знанием локации и особым видением туристской дестинации, где присутствует уникальный почерк создателя и его видение маршрута. </w:t>
      </w:r>
    </w:p>
    <w:p w14:paraId="7A87096D" w14:textId="77777777" w:rsidR="004F01CE" w:rsidRPr="00F76B68" w:rsidRDefault="004F01CE" w:rsidP="00F76B68">
      <w:pPr>
        <w:spacing w:after="0" w:line="240" w:lineRule="auto"/>
        <w:ind w:firstLine="709"/>
        <w:jc w:val="center"/>
        <w:rPr>
          <w:rFonts w:ascii="Times New Roman" w:hAnsi="Times New Roman" w:cs="Times New Roman"/>
          <w:b/>
          <w:bCs/>
          <w:sz w:val="28"/>
          <w:szCs w:val="28"/>
        </w:rPr>
      </w:pPr>
      <w:r w:rsidRPr="00F76B68">
        <w:rPr>
          <w:rFonts w:ascii="Times New Roman" w:hAnsi="Times New Roman" w:cs="Times New Roman"/>
          <w:b/>
          <w:bCs/>
          <w:sz w:val="28"/>
          <w:szCs w:val="28"/>
        </w:rPr>
        <w:t>Использованные источники:</w:t>
      </w:r>
    </w:p>
    <w:p w14:paraId="29818380" w14:textId="6DC94193" w:rsidR="004F01CE" w:rsidRPr="00C41B87" w:rsidRDefault="004F01CE" w:rsidP="000E6EF2">
      <w:pPr>
        <w:numPr>
          <w:ilvl w:val="0"/>
          <w:numId w:val="29"/>
        </w:numPr>
        <w:pBdr>
          <w:top w:val="nil"/>
          <w:left w:val="nil"/>
          <w:bottom w:val="nil"/>
          <w:right w:val="nil"/>
          <w:between w:val="nil"/>
          <w:bar w:val="nil"/>
        </w:pBdr>
        <w:tabs>
          <w:tab w:val="left" w:pos="284"/>
        </w:tabs>
        <w:spacing w:after="0" w:line="240" w:lineRule="auto"/>
        <w:ind w:left="0" w:firstLine="0"/>
        <w:jc w:val="both"/>
        <w:rPr>
          <w:rFonts w:ascii="Times New Roman" w:eastAsia="Arial Unicode MS" w:hAnsi="Times New Roman" w:cs="Times New Roman"/>
          <w:sz w:val="28"/>
          <w:szCs w:val="28"/>
          <w:bdr w:val="nil"/>
          <w:lang w:eastAsia="ru-RU"/>
        </w:rPr>
      </w:pPr>
      <w:r w:rsidRPr="00C41B87">
        <w:rPr>
          <w:rFonts w:ascii="Times New Roman" w:eastAsia="Arial Unicode MS" w:hAnsi="Times New Roman" w:cs="Times New Roman"/>
          <w:sz w:val="28"/>
          <w:szCs w:val="28"/>
          <w:bdr w:val="nil"/>
          <w:lang w:eastAsia="ru-RU"/>
        </w:rPr>
        <w:t xml:space="preserve">Индустрия впечатлений: что такое авторские туры и кому они нужны. – </w:t>
      </w:r>
      <w:r w:rsidR="00C41B87" w:rsidRPr="00C41B87">
        <w:rPr>
          <w:rFonts w:ascii="Times New Roman" w:eastAsia="Arial Unicode MS" w:hAnsi="Times New Roman" w:cs="Times New Roman"/>
          <w:sz w:val="28"/>
          <w:szCs w:val="28"/>
          <w:bdr w:val="nil"/>
          <w:lang w:eastAsia="ru-RU"/>
        </w:rPr>
        <w:t>Текст:</w:t>
      </w:r>
      <w:r w:rsidRPr="00C41B87">
        <w:rPr>
          <w:rFonts w:ascii="Times New Roman" w:eastAsia="Arial Unicode MS" w:hAnsi="Times New Roman" w:cs="Times New Roman"/>
          <w:sz w:val="28"/>
          <w:szCs w:val="28"/>
          <w:bdr w:val="nil"/>
          <w:lang w:eastAsia="ru-RU"/>
        </w:rPr>
        <w:t xml:space="preserve"> электронный. // </w:t>
      </w:r>
      <w:proofErr w:type="spellStart"/>
      <w:r w:rsidRPr="00C41B87">
        <w:rPr>
          <w:rFonts w:ascii="Times New Roman" w:eastAsia="Arial Unicode MS" w:hAnsi="Times New Roman" w:cs="Times New Roman"/>
          <w:sz w:val="28"/>
          <w:szCs w:val="28"/>
          <w:bdr w:val="nil"/>
          <w:lang w:eastAsia="ru-RU"/>
        </w:rPr>
        <w:t>РБК.Ру</w:t>
      </w:r>
      <w:proofErr w:type="spellEnd"/>
      <w:r w:rsidRPr="00C41B87">
        <w:rPr>
          <w:rFonts w:ascii="Times New Roman" w:eastAsia="Arial Unicode MS" w:hAnsi="Times New Roman" w:cs="Times New Roman"/>
          <w:sz w:val="28"/>
          <w:szCs w:val="28"/>
          <w:bdr w:val="nil"/>
          <w:lang w:eastAsia="ru-RU"/>
        </w:rPr>
        <w:t xml:space="preserve"> [сайт]. – </w:t>
      </w:r>
      <w:hyperlink r:id="rId43" w:history="1">
        <w:r w:rsidRPr="00C41B87">
          <w:rPr>
            <w:rFonts w:ascii="Times New Roman" w:eastAsia="Arial Unicode MS" w:hAnsi="Times New Roman" w:cs="Times New Roman"/>
            <w:sz w:val="28"/>
            <w:szCs w:val="28"/>
            <w:bdr w:val="nil"/>
            <w:lang w:eastAsia="ru-RU"/>
          </w:rPr>
          <w:t>URL:https://style.rbc.ru/impressions/6462526b9a79479e43ad4821</w:t>
        </w:r>
      </w:hyperlink>
      <w:r w:rsidRPr="00C41B87">
        <w:rPr>
          <w:rFonts w:ascii="Times New Roman" w:eastAsia="Arial Unicode MS" w:hAnsi="Times New Roman" w:cs="Times New Roman"/>
          <w:sz w:val="28"/>
          <w:szCs w:val="28"/>
          <w:bdr w:val="nil"/>
          <w:lang w:eastAsia="ru-RU"/>
        </w:rPr>
        <w:t xml:space="preserve"> (дата обращения: 13.11.2025).</w:t>
      </w:r>
    </w:p>
    <w:p w14:paraId="689E845D" w14:textId="6CBE2FF5" w:rsidR="004F01CE" w:rsidRPr="00C41B87" w:rsidRDefault="004F01CE" w:rsidP="000E6EF2">
      <w:pPr>
        <w:numPr>
          <w:ilvl w:val="0"/>
          <w:numId w:val="29"/>
        </w:numPr>
        <w:pBdr>
          <w:top w:val="nil"/>
          <w:left w:val="nil"/>
          <w:bottom w:val="nil"/>
          <w:right w:val="nil"/>
          <w:between w:val="nil"/>
          <w:bar w:val="nil"/>
        </w:pBdr>
        <w:tabs>
          <w:tab w:val="left" w:pos="284"/>
        </w:tabs>
        <w:spacing w:after="0" w:line="240" w:lineRule="auto"/>
        <w:ind w:left="0" w:firstLine="0"/>
        <w:jc w:val="both"/>
        <w:rPr>
          <w:rFonts w:ascii="Times New Roman" w:eastAsia="Arial Unicode MS" w:hAnsi="Times New Roman" w:cs="Times New Roman"/>
          <w:sz w:val="28"/>
          <w:szCs w:val="28"/>
          <w:bdr w:val="nil"/>
          <w:lang w:eastAsia="ru-RU"/>
        </w:rPr>
      </w:pPr>
      <w:r w:rsidRPr="00C41B87">
        <w:rPr>
          <w:rFonts w:ascii="Times New Roman" w:eastAsia="Arial Unicode MS" w:hAnsi="Times New Roman" w:cs="Times New Roman"/>
          <w:sz w:val="28"/>
          <w:szCs w:val="28"/>
          <w:bdr w:val="nil"/>
          <w:lang w:eastAsia="ru-RU"/>
        </w:rPr>
        <w:t xml:space="preserve">Авторские туры. Мифы и реальность. – </w:t>
      </w:r>
      <w:r w:rsidR="00C41B87" w:rsidRPr="00C41B87">
        <w:rPr>
          <w:rFonts w:ascii="Times New Roman" w:eastAsia="Arial Unicode MS" w:hAnsi="Times New Roman" w:cs="Times New Roman"/>
          <w:sz w:val="28"/>
          <w:szCs w:val="28"/>
          <w:bdr w:val="nil"/>
          <w:lang w:eastAsia="ru-RU"/>
        </w:rPr>
        <w:t>Текст:</w:t>
      </w:r>
      <w:r w:rsidRPr="00C41B87">
        <w:rPr>
          <w:rFonts w:ascii="Times New Roman" w:eastAsia="Arial Unicode MS" w:hAnsi="Times New Roman" w:cs="Times New Roman"/>
          <w:sz w:val="28"/>
          <w:szCs w:val="28"/>
          <w:bdr w:val="nil"/>
          <w:lang w:eastAsia="ru-RU"/>
        </w:rPr>
        <w:t xml:space="preserve"> электронный. // </w:t>
      </w:r>
      <w:proofErr w:type="spellStart"/>
      <w:r w:rsidRPr="00C41B87">
        <w:rPr>
          <w:rFonts w:ascii="Times New Roman" w:eastAsia="Arial Unicode MS" w:hAnsi="Times New Roman" w:cs="Times New Roman"/>
          <w:sz w:val="28"/>
          <w:szCs w:val="28"/>
          <w:bdr w:val="nil"/>
          <w:lang w:eastAsia="ru-RU"/>
        </w:rPr>
        <w:t>Нанутака</w:t>
      </w:r>
      <w:proofErr w:type="spellEnd"/>
      <w:r w:rsidRPr="00C41B87">
        <w:rPr>
          <w:rFonts w:ascii="Times New Roman" w:eastAsia="Arial Unicode MS" w:hAnsi="Times New Roman" w:cs="Times New Roman"/>
          <w:sz w:val="28"/>
          <w:szCs w:val="28"/>
          <w:bdr w:val="nil"/>
          <w:lang w:eastAsia="ru-RU"/>
        </w:rPr>
        <w:t xml:space="preserve">: агентство приключений [сайт]. – </w:t>
      </w:r>
      <w:r w:rsidRPr="00C41B87">
        <w:rPr>
          <w:rFonts w:ascii="Times New Roman" w:eastAsia="Arial Unicode MS" w:hAnsi="Times New Roman" w:cs="Times New Roman"/>
          <w:sz w:val="28"/>
          <w:szCs w:val="28"/>
          <w:bdr w:val="nil"/>
          <w:lang w:val="en-US" w:eastAsia="ru-RU"/>
        </w:rPr>
        <w:t>URL</w:t>
      </w:r>
      <w:r w:rsidRPr="00C41B87">
        <w:rPr>
          <w:rFonts w:ascii="Times New Roman" w:eastAsia="Arial Unicode MS" w:hAnsi="Times New Roman" w:cs="Times New Roman"/>
          <w:sz w:val="28"/>
          <w:szCs w:val="28"/>
          <w:bdr w:val="nil"/>
          <w:lang w:eastAsia="ru-RU"/>
        </w:rPr>
        <w:t xml:space="preserve">: </w:t>
      </w:r>
      <w:hyperlink r:id="rId44" w:history="1">
        <w:r w:rsidRPr="00C41B87">
          <w:rPr>
            <w:rFonts w:ascii="Times New Roman" w:eastAsia="Arial Unicode MS" w:hAnsi="Times New Roman" w:cs="Times New Roman"/>
            <w:sz w:val="28"/>
            <w:szCs w:val="28"/>
            <w:bdr w:val="nil"/>
            <w:lang w:val="en-US" w:eastAsia="ru-RU"/>
          </w:rPr>
          <w:t>https</w:t>
        </w:r>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nunataka</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ru</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turizm</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avtorskie</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tury</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mify</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i</w:t>
        </w:r>
        <w:proofErr w:type="spellEnd"/>
        <w:r w:rsidRPr="00C41B87">
          <w:rPr>
            <w:rFonts w:ascii="Times New Roman" w:eastAsia="Arial Unicode MS" w:hAnsi="Times New Roman" w:cs="Times New Roman"/>
            <w:sz w:val="28"/>
            <w:szCs w:val="28"/>
            <w:bdr w:val="nil"/>
            <w:lang w:eastAsia="ru-RU"/>
          </w:rPr>
          <w:t>-</w:t>
        </w:r>
        <w:proofErr w:type="spellStart"/>
        <w:r w:rsidRPr="00C41B87">
          <w:rPr>
            <w:rFonts w:ascii="Times New Roman" w:eastAsia="Arial Unicode MS" w:hAnsi="Times New Roman" w:cs="Times New Roman"/>
            <w:sz w:val="28"/>
            <w:szCs w:val="28"/>
            <w:bdr w:val="nil"/>
            <w:lang w:val="en-US" w:eastAsia="ru-RU"/>
          </w:rPr>
          <w:t>realnost</w:t>
        </w:r>
        <w:proofErr w:type="spellEnd"/>
        <w:r w:rsidRPr="00C41B87">
          <w:rPr>
            <w:rFonts w:ascii="Times New Roman" w:eastAsia="Arial Unicode MS" w:hAnsi="Times New Roman" w:cs="Times New Roman"/>
            <w:sz w:val="28"/>
            <w:szCs w:val="28"/>
            <w:bdr w:val="nil"/>
            <w:lang w:eastAsia="ru-RU"/>
          </w:rPr>
          <w:t>/</w:t>
        </w:r>
      </w:hyperlink>
      <w:r w:rsidRPr="00C41B87">
        <w:rPr>
          <w:rFonts w:ascii="Times New Roman" w:eastAsia="Arial Unicode MS" w:hAnsi="Times New Roman" w:cs="Times New Roman"/>
          <w:sz w:val="28"/>
          <w:szCs w:val="28"/>
          <w:bdr w:val="nil"/>
          <w:lang w:eastAsia="ru-RU"/>
        </w:rPr>
        <w:t xml:space="preserve"> (дата обращения: 13.11.2025).</w:t>
      </w:r>
    </w:p>
    <w:p w14:paraId="2448CCD6" w14:textId="2F8B09FE" w:rsidR="004F01CE" w:rsidRPr="00C41B87" w:rsidRDefault="004F01CE" w:rsidP="000E6EF2">
      <w:pPr>
        <w:pStyle w:val="a8"/>
        <w:numPr>
          <w:ilvl w:val="0"/>
          <w:numId w:val="29"/>
        </w:numPr>
        <w:pBdr>
          <w:top w:val="nil"/>
          <w:left w:val="nil"/>
          <w:bottom w:val="nil"/>
          <w:right w:val="nil"/>
          <w:between w:val="nil"/>
          <w:bar w:val="nil"/>
        </w:pBdr>
        <w:tabs>
          <w:tab w:val="left" w:pos="284"/>
        </w:tabs>
        <w:ind w:left="0" w:firstLine="0"/>
        <w:jc w:val="both"/>
        <w:rPr>
          <w:rFonts w:cs="Times New Roman"/>
          <w:sz w:val="28"/>
          <w:szCs w:val="28"/>
          <w:lang w:val="ru-RU"/>
        </w:rPr>
      </w:pPr>
      <w:r w:rsidRPr="00C41B87">
        <w:rPr>
          <w:rFonts w:cs="Times New Roman"/>
          <w:sz w:val="28"/>
          <w:szCs w:val="28"/>
          <w:lang w:val="ru-RU"/>
        </w:rPr>
        <w:t xml:space="preserve">Авторские туры, плагиат и «теневой туризм»: проблемы и решения – </w:t>
      </w:r>
      <w:r w:rsidR="00C41B87" w:rsidRPr="00C41B87">
        <w:rPr>
          <w:rFonts w:cs="Times New Roman"/>
          <w:sz w:val="28"/>
          <w:szCs w:val="28"/>
          <w:lang w:val="ru-RU"/>
        </w:rPr>
        <w:t>Текст:</w:t>
      </w:r>
      <w:r w:rsidRPr="00C41B87">
        <w:rPr>
          <w:rFonts w:cs="Times New Roman"/>
          <w:sz w:val="28"/>
          <w:szCs w:val="28"/>
          <w:lang w:val="ru-RU"/>
        </w:rPr>
        <w:t xml:space="preserve"> электронный. // Ассоциация туроператоров [сайт]. – </w:t>
      </w:r>
      <w:hyperlink r:id="rId45" w:history="1">
        <w:r w:rsidRPr="00C41B87">
          <w:rPr>
            <w:rStyle w:val="a5"/>
            <w:rFonts w:cs="Times New Roman"/>
            <w:color w:val="auto"/>
            <w:sz w:val="28"/>
            <w:szCs w:val="28"/>
          </w:rPr>
          <w:t>URL</w:t>
        </w:r>
        <w:r w:rsidRPr="00C41B87">
          <w:rPr>
            <w:rStyle w:val="a5"/>
            <w:rFonts w:cs="Times New Roman"/>
            <w:color w:val="auto"/>
            <w:sz w:val="28"/>
            <w:szCs w:val="28"/>
            <w:lang w:val="ru-RU"/>
          </w:rPr>
          <w:t>:</w:t>
        </w:r>
        <w:r w:rsidRPr="00C41B87">
          <w:rPr>
            <w:rStyle w:val="a5"/>
            <w:rFonts w:cs="Times New Roman"/>
            <w:color w:val="auto"/>
            <w:sz w:val="28"/>
            <w:szCs w:val="28"/>
          </w:rPr>
          <w:t>https</w:t>
        </w:r>
        <w:r w:rsidRPr="00C41B87">
          <w:rPr>
            <w:rStyle w:val="a5"/>
            <w:rFonts w:cs="Times New Roman"/>
            <w:color w:val="auto"/>
            <w:sz w:val="28"/>
            <w:szCs w:val="28"/>
            <w:lang w:val="ru-RU"/>
          </w:rPr>
          <w:t>://</w:t>
        </w:r>
        <w:r w:rsidRPr="00C41B87">
          <w:rPr>
            <w:rStyle w:val="a5"/>
            <w:rFonts w:cs="Times New Roman"/>
            <w:color w:val="auto"/>
            <w:sz w:val="28"/>
            <w:szCs w:val="28"/>
          </w:rPr>
          <w:t>www</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atorus</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ru</w:t>
        </w:r>
        <w:proofErr w:type="spellEnd"/>
        <w:r w:rsidRPr="00C41B87">
          <w:rPr>
            <w:rStyle w:val="a5"/>
            <w:rFonts w:cs="Times New Roman"/>
            <w:color w:val="auto"/>
            <w:sz w:val="28"/>
            <w:szCs w:val="28"/>
            <w:lang w:val="ru-RU"/>
          </w:rPr>
          <w:t>/</w:t>
        </w:r>
        <w:r w:rsidRPr="00C41B87">
          <w:rPr>
            <w:rStyle w:val="a5"/>
            <w:rFonts w:cs="Times New Roman"/>
            <w:color w:val="auto"/>
            <w:sz w:val="28"/>
            <w:szCs w:val="28"/>
          </w:rPr>
          <w:t>news</w:t>
        </w:r>
        <w:r w:rsidRPr="00C41B87">
          <w:rPr>
            <w:rStyle w:val="a5"/>
            <w:rFonts w:cs="Times New Roman"/>
            <w:color w:val="auto"/>
            <w:sz w:val="28"/>
            <w:szCs w:val="28"/>
            <w:lang w:val="ru-RU"/>
          </w:rPr>
          <w:t>/</w:t>
        </w:r>
        <w:r w:rsidRPr="00C41B87">
          <w:rPr>
            <w:rStyle w:val="a5"/>
            <w:rFonts w:cs="Times New Roman"/>
            <w:color w:val="auto"/>
            <w:sz w:val="28"/>
            <w:szCs w:val="28"/>
          </w:rPr>
          <w:t>press</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centre</w:t>
        </w:r>
        <w:proofErr w:type="spellEnd"/>
        <w:r w:rsidRPr="00C41B87">
          <w:rPr>
            <w:rStyle w:val="a5"/>
            <w:rFonts w:cs="Times New Roman"/>
            <w:color w:val="auto"/>
            <w:sz w:val="28"/>
            <w:szCs w:val="28"/>
            <w:lang w:val="ru-RU"/>
          </w:rPr>
          <w:t>/</w:t>
        </w:r>
        <w:r w:rsidRPr="00C41B87">
          <w:rPr>
            <w:rStyle w:val="a5"/>
            <w:rFonts w:cs="Times New Roman"/>
            <w:color w:val="auto"/>
            <w:sz w:val="28"/>
            <w:szCs w:val="28"/>
          </w:rPr>
          <w:t>new</w:t>
        </w:r>
        <w:r w:rsidRPr="00C41B87">
          <w:rPr>
            <w:rStyle w:val="a5"/>
            <w:rFonts w:cs="Times New Roman"/>
            <w:color w:val="auto"/>
            <w:sz w:val="28"/>
            <w:szCs w:val="28"/>
            <w:lang w:val="ru-RU"/>
          </w:rPr>
          <w:t>/45229.</w:t>
        </w:r>
        <w:r w:rsidRPr="00C41B87">
          <w:rPr>
            <w:rStyle w:val="a5"/>
            <w:rFonts w:cs="Times New Roman"/>
            <w:color w:val="auto"/>
            <w:sz w:val="28"/>
            <w:szCs w:val="28"/>
          </w:rPr>
          <w:t>html</w:t>
        </w:r>
      </w:hyperlink>
      <w:r w:rsidRPr="00C41B87">
        <w:rPr>
          <w:rFonts w:cs="Times New Roman"/>
          <w:sz w:val="28"/>
          <w:szCs w:val="28"/>
          <w:lang w:val="ru-RU"/>
        </w:rPr>
        <w:t xml:space="preserve"> (дата обращения: 13.11.2025).</w:t>
      </w:r>
    </w:p>
    <w:p w14:paraId="61346FBC" w14:textId="376B4F8D" w:rsidR="004F01CE" w:rsidRPr="00C41B87" w:rsidRDefault="004F01CE" w:rsidP="000E6EF2">
      <w:pPr>
        <w:pStyle w:val="a8"/>
        <w:numPr>
          <w:ilvl w:val="0"/>
          <w:numId w:val="29"/>
        </w:numPr>
        <w:pBdr>
          <w:top w:val="nil"/>
          <w:left w:val="nil"/>
          <w:bottom w:val="nil"/>
          <w:right w:val="nil"/>
          <w:between w:val="nil"/>
          <w:bar w:val="nil"/>
        </w:pBdr>
        <w:tabs>
          <w:tab w:val="left" w:pos="284"/>
        </w:tabs>
        <w:ind w:left="0" w:firstLine="0"/>
        <w:jc w:val="both"/>
        <w:rPr>
          <w:rFonts w:cs="Times New Roman"/>
          <w:sz w:val="28"/>
          <w:szCs w:val="28"/>
          <w:lang w:val="ru-RU"/>
        </w:rPr>
      </w:pPr>
      <w:r w:rsidRPr="00C41B87">
        <w:rPr>
          <w:rFonts w:cs="Times New Roman"/>
          <w:sz w:val="28"/>
          <w:szCs w:val="28"/>
          <w:lang w:val="ru-RU"/>
        </w:rPr>
        <w:t xml:space="preserve">В РСТ рассказали, что такое авторские туры, в чем их плюсы и есть ли минусы – </w:t>
      </w:r>
      <w:r w:rsidR="00C41B87" w:rsidRPr="00C41B87">
        <w:rPr>
          <w:rFonts w:cs="Times New Roman"/>
          <w:sz w:val="28"/>
          <w:szCs w:val="28"/>
          <w:lang w:val="ru-RU"/>
        </w:rPr>
        <w:t>Текст:</w:t>
      </w:r>
      <w:r w:rsidRPr="00C41B87">
        <w:rPr>
          <w:rFonts w:cs="Times New Roman"/>
          <w:sz w:val="28"/>
          <w:szCs w:val="28"/>
          <w:lang w:val="ru-RU"/>
        </w:rPr>
        <w:t xml:space="preserve"> электронный. // </w:t>
      </w:r>
      <w:r w:rsidRPr="00C41B87">
        <w:rPr>
          <w:rFonts w:cs="Times New Roman"/>
          <w:sz w:val="28"/>
          <w:szCs w:val="28"/>
        </w:rPr>
        <w:t>Rata</w:t>
      </w:r>
      <w:r w:rsidRPr="00C41B87">
        <w:rPr>
          <w:rFonts w:cs="Times New Roman"/>
          <w:sz w:val="28"/>
          <w:szCs w:val="28"/>
          <w:lang w:val="ru-RU"/>
        </w:rPr>
        <w:t xml:space="preserve"> </w:t>
      </w:r>
      <w:r w:rsidRPr="00C41B87">
        <w:rPr>
          <w:rFonts w:cs="Times New Roman"/>
          <w:sz w:val="28"/>
          <w:szCs w:val="28"/>
        </w:rPr>
        <w:t>News</w:t>
      </w:r>
      <w:r w:rsidRPr="00C41B87">
        <w:rPr>
          <w:rFonts w:cs="Times New Roman"/>
          <w:sz w:val="28"/>
          <w:szCs w:val="28"/>
          <w:lang w:val="ru-RU"/>
        </w:rPr>
        <w:t xml:space="preserve"> [сайт]. – </w:t>
      </w:r>
      <w:hyperlink r:id="rId46" w:history="1">
        <w:r w:rsidRPr="00C41B87">
          <w:rPr>
            <w:rStyle w:val="a5"/>
            <w:rFonts w:cs="Times New Roman"/>
            <w:color w:val="auto"/>
            <w:sz w:val="28"/>
            <w:szCs w:val="28"/>
          </w:rPr>
          <w:t>URL</w:t>
        </w:r>
        <w:r w:rsidRPr="00C41B87">
          <w:rPr>
            <w:rStyle w:val="a5"/>
            <w:rFonts w:cs="Times New Roman"/>
            <w:color w:val="auto"/>
            <w:sz w:val="28"/>
            <w:szCs w:val="28"/>
            <w:lang w:val="ru-RU"/>
          </w:rPr>
          <w:t>:</w:t>
        </w:r>
        <w:r w:rsidRPr="00C41B87">
          <w:rPr>
            <w:rStyle w:val="a5"/>
            <w:rFonts w:cs="Times New Roman"/>
            <w:color w:val="auto"/>
            <w:sz w:val="28"/>
            <w:szCs w:val="28"/>
          </w:rPr>
          <w:t>https</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ratanews</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ru</w:t>
        </w:r>
        <w:proofErr w:type="spellEnd"/>
        <w:r w:rsidRPr="00C41B87">
          <w:rPr>
            <w:rStyle w:val="a5"/>
            <w:rFonts w:cs="Times New Roman"/>
            <w:color w:val="auto"/>
            <w:sz w:val="28"/>
            <w:szCs w:val="28"/>
            <w:lang w:val="ru-RU"/>
          </w:rPr>
          <w:t>/</w:t>
        </w:r>
        <w:r w:rsidRPr="00C41B87">
          <w:rPr>
            <w:rStyle w:val="a5"/>
            <w:rFonts w:cs="Times New Roman"/>
            <w:color w:val="auto"/>
            <w:sz w:val="28"/>
            <w:szCs w:val="28"/>
          </w:rPr>
          <w:t>news</w:t>
        </w:r>
        <w:r w:rsidRPr="00C41B87">
          <w:rPr>
            <w:rStyle w:val="a5"/>
            <w:rFonts w:cs="Times New Roman"/>
            <w:color w:val="auto"/>
            <w:sz w:val="28"/>
            <w:szCs w:val="28"/>
            <w:lang w:val="ru-RU"/>
          </w:rPr>
          <w:t>/</w:t>
        </w:r>
        <w:r w:rsidRPr="00C41B87">
          <w:rPr>
            <w:rStyle w:val="a5"/>
            <w:rFonts w:cs="Times New Roman"/>
            <w:color w:val="auto"/>
            <w:sz w:val="28"/>
            <w:szCs w:val="28"/>
          </w:rPr>
          <w:t>general</w:t>
        </w:r>
        <w:r w:rsidRPr="00C41B87">
          <w:rPr>
            <w:rStyle w:val="a5"/>
            <w:rFonts w:cs="Times New Roman"/>
            <w:color w:val="auto"/>
            <w:sz w:val="28"/>
            <w:szCs w:val="28"/>
            <w:lang w:val="ru-RU"/>
          </w:rPr>
          <w:t>/</w:t>
        </w:r>
        <w:r w:rsidRPr="00C41B87">
          <w:rPr>
            <w:rStyle w:val="a5"/>
            <w:rFonts w:cs="Times New Roman"/>
            <w:color w:val="auto"/>
            <w:sz w:val="28"/>
            <w:szCs w:val="28"/>
          </w:rPr>
          <w:t>v</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rst</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rasskazali</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cto</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takoe</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avtorskie</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tury</w:t>
        </w:r>
        <w:proofErr w:type="spellEnd"/>
        <w:r w:rsidRPr="00C41B87">
          <w:rPr>
            <w:rStyle w:val="a5"/>
            <w:rFonts w:cs="Times New Roman"/>
            <w:color w:val="auto"/>
            <w:sz w:val="28"/>
            <w:szCs w:val="28"/>
            <w:lang w:val="ru-RU"/>
          </w:rPr>
          <w:t>-</w:t>
        </w:r>
        <w:r w:rsidRPr="00C41B87">
          <w:rPr>
            <w:rStyle w:val="a5"/>
            <w:rFonts w:cs="Times New Roman"/>
            <w:color w:val="auto"/>
            <w:sz w:val="28"/>
            <w:szCs w:val="28"/>
          </w:rPr>
          <w:t>v</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cem</w:t>
        </w:r>
        <w:proofErr w:type="spellEnd"/>
        <w:r w:rsidRPr="00C41B87">
          <w:rPr>
            <w:rStyle w:val="a5"/>
            <w:rFonts w:cs="Times New Roman"/>
            <w:color w:val="auto"/>
            <w:sz w:val="28"/>
            <w:szCs w:val="28"/>
            <w:lang w:val="ru-RU"/>
          </w:rPr>
          <w:t>-</w:t>
        </w:r>
        <w:r w:rsidRPr="00C41B87">
          <w:rPr>
            <w:rStyle w:val="a5"/>
            <w:rFonts w:cs="Times New Roman"/>
            <w:color w:val="auto"/>
            <w:sz w:val="28"/>
            <w:szCs w:val="28"/>
          </w:rPr>
          <w:t>ix</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pliusy</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i</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est</w:t>
        </w:r>
        <w:proofErr w:type="spellEnd"/>
        <w:r w:rsidRPr="00C41B87">
          <w:rPr>
            <w:rStyle w:val="a5"/>
            <w:rFonts w:cs="Times New Roman"/>
            <w:color w:val="auto"/>
            <w:sz w:val="28"/>
            <w:szCs w:val="28"/>
            <w:lang w:val="ru-RU"/>
          </w:rPr>
          <w:t>-</w:t>
        </w:r>
        <w:r w:rsidRPr="00C41B87">
          <w:rPr>
            <w:rStyle w:val="a5"/>
            <w:rFonts w:cs="Times New Roman"/>
            <w:color w:val="auto"/>
            <w:sz w:val="28"/>
            <w:szCs w:val="28"/>
          </w:rPr>
          <w:t>li</w:t>
        </w:r>
        <w:r w:rsidRPr="00C41B87">
          <w:rPr>
            <w:rStyle w:val="a5"/>
            <w:rFonts w:cs="Times New Roman"/>
            <w:color w:val="auto"/>
            <w:sz w:val="28"/>
            <w:szCs w:val="28"/>
            <w:lang w:val="ru-RU"/>
          </w:rPr>
          <w:t>-</w:t>
        </w:r>
        <w:proofErr w:type="spellStart"/>
        <w:r w:rsidRPr="00C41B87">
          <w:rPr>
            <w:rStyle w:val="a5"/>
            <w:rFonts w:cs="Times New Roman"/>
            <w:color w:val="auto"/>
            <w:sz w:val="28"/>
            <w:szCs w:val="28"/>
          </w:rPr>
          <w:t>minusy</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ysclid</w:t>
        </w:r>
        <w:proofErr w:type="spellEnd"/>
        <w:r w:rsidRPr="00C41B87">
          <w:rPr>
            <w:rStyle w:val="a5"/>
            <w:rFonts w:cs="Times New Roman"/>
            <w:color w:val="auto"/>
            <w:sz w:val="28"/>
            <w:szCs w:val="28"/>
            <w:lang w:val="ru-RU"/>
          </w:rPr>
          <w:t>=</w:t>
        </w:r>
        <w:proofErr w:type="spellStart"/>
        <w:r w:rsidRPr="00C41B87">
          <w:rPr>
            <w:rStyle w:val="a5"/>
            <w:rFonts w:cs="Times New Roman"/>
            <w:color w:val="auto"/>
            <w:sz w:val="28"/>
            <w:szCs w:val="28"/>
          </w:rPr>
          <w:t>mhx</w:t>
        </w:r>
        <w:proofErr w:type="spellEnd"/>
        <w:r w:rsidRPr="00C41B87">
          <w:rPr>
            <w:rStyle w:val="a5"/>
            <w:rFonts w:cs="Times New Roman"/>
            <w:color w:val="auto"/>
            <w:sz w:val="28"/>
            <w:szCs w:val="28"/>
            <w:lang w:val="ru-RU"/>
          </w:rPr>
          <w:t>8</w:t>
        </w:r>
        <w:r w:rsidRPr="00C41B87">
          <w:rPr>
            <w:rStyle w:val="a5"/>
            <w:rFonts w:cs="Times New Roman"/>
            <w:color w:val="auto"/>
            <w:sz w:val="28"/>
            <w:szCs w:val="28"/>
          </w:rPr>
          <w:t>id</w:t>
        </w:r>
        <w:r w:rsidRPr="00C41B87">
          <w:rPr>
            <w:rStyle w:val="a5"/>
            <w:rFonts w:cs="Times New Roman"/>
            <w:color w:val="auto"/>
            <w:sz w:val="28"/>
            <w:szCs w:val="28"/>
            <w:lang w:val="ru-RU"/>
          </w:rPr>
          <w:t>0</w:t>
        </w:r>
        <w:proofErr w:type="spellStart"/>
        <w:r w:rsidRPr="00C41B87">
          <w:rPr>
            <w:rStyle w:val="a5"/>
            <w:rFonts w:cs="Times New Roman"/>
            <w:color w:val="auto"/>
            <w:sz w:val="28"/>
            <w:szCs w:val="28"/>
          </w:rPr>
          <w:t>qye</w:t>
        </w:r>
        <w:proofErr w:type="spellEnd"/>
        <w:r w:rsidRPr="00C41B87">
          <w:rPr>
            <w:rStyle w:val="a5"/>
            <w:rFonts w:cs="Times New Roman"/>
            <w:color w:val="auto"/>
            <w:sz w:val="28"/>
            <w:szCs w:val="28"/>
            <w:lang w:val="ru-RU"/>
          </w:rPr>
          <w:t>300367274</w:t>
        </w:r>
      </w:hyperlink>
      <w:r w:rsidRPr="00C41B87">
        <w:rPr>
          <w:rFonts w:cs="Times New Roman"/>
          <w:sz w:val="28"/>
          <w:szCs w:val="28"/>
          <w:lang w:val="ru-RU"/>
        </w:rPr>
        <w:t xml:space="preserve"> (дата обращения: 13.11.2025).</w:t>
      </w:r>
    </w:p>
    <w:p w14:paraId="5E6890B9" w14:textId="77777777" w:rsidR="00C41B87" w:rsidRDefault="00C41B87" w:rsidP="00F76B68">
      <w:pPr>
        <w:shd w:val="clear" w:color="auto" w:fill="FFFFFF"/>
        <w:spacing w:after="0" w:line="240" w:lineRule="auto"/>
        <w:ind w:firstLine="709"/>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br w:type="page"/>
      </w:r>
    </w:p>
    <w:p w14:paraId="58BCFAB6" w14:textId="3C9C9763" w:rsidR="004F01CE" w:rsidRDefault="004F01CE" w:rsidP="00F76B68">
      <w:pPr>
        <w:shd w:val="clear" w:color="auto" w:fill="FFFFFF"/>
        <w:spacing w:after="0" w:line="240" w:lineRule="auto"/>
        <w:ind w:firstLine="709"/>
        <w:textAlignment w:val="baseline"/>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УДК 005.21:334.012.42</w:t>
      </w:r>
    </w:p>
    <w:p w14:paraId="64EB055C" w14:textId="77777777" w:rsidR="004F01CE" w:rsidRPr="00296A1B" w:rsidRDefault="004F01CE" w:rsidP="00C41B87">
      <w:pPr>
        <w:pStyle w:val="1"/>
        <w:rPr>
          <w:rFonts w:eastAsia="Times New Roman"/>
          <w:lang w:val="ru-RU" w:eastAsia="ru-RU"/>
        </w:rPr>
      </w:pPr>
      <w:bookmarkStart w:id="72" w:name="_Toc216741933"/>
      <w:r w:rsidRPr="00296A1B">
        <w:rPr>
          <w:rFonts w:eastAsia="Times New Roman"/>
          <w:lang w:val="ru-RU" w:eastAsia="ru-RU"/>
        </w:rPr>
        <w:t>Никитина Т. О.</w:t>
      </w:r>
      <w:bookmarkEnd w:id="72"/>
      <w:r w:rsidRPr="00296A1B">
        <w:rPr>
          <w:rFonts w:eastAsia="Times New Roman"/>
          <w:lang w:val="ru-RU" w:eastAsia="ru-RU"/>
        </w:rPr>
        <w:t xml:space="preserve"> </w:t>
      </w:r>
    </w:p>
    <w:p w14:paraId="688FD053" w14:textId="77777777" w:rsidR="00F76B68" w:rsidRDefault="004F01CE" w:rsidP="00F76B68">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старший</w:t>
      </w:r>
      <w:r w:rsidRPr="00B253EE">
        <w:rPr>
          <w:rFonts w:ascii="Times New Roman" w:eastAsia="Times New Roman" w:hAnsi="Times New Roman" w:cs="Times New Roman"/>
          <w:b/>
          <w:i/>
          <w:color w:val="000000" w:themeColor="text1"/>
          <w:sz w:val="28"/>
          <w:szCs w:val="28"/>
          <w:lang w:eastAsia="ru-RU"/>
        </w:rPr>
        <w:t xml:space="preserve"> преподаватель</w:t>
      </w:r>
      <w:r>
        <w:rPr>
          <w:rFonts w:ascii="Times New Roman" w:eastAsia="Times New Roman" w:hAnsi="Times New Roman" w:cs="Times New Roman"/>
          <w:b/>
          <w:i/>
          <w:color w:val="000000" w:themeColor="text1"/>
          <w:sz w:val="28"/>
          <w:szCs w:val="28"/>
          <w:lang w:eastAsia="ru-RU"/>
        </w:rPr>
        <w:t xml:space="preserve"> </w:t>
      </w:r>
    </w:p>
    <w:p w14:paraId="2739942F" w14:textId="46BC5303" w:rsidR="004F01CE" w:rsidRDefault="004F01CE" w:rsidP="00F76B68">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кафедр</w:t>
      </w:r>
      <w:r w:rsidR="00F76B68">
        <w:rPr>
          <w:rFonts w:ascii="Times New Roman" w:eastAsia="Times New Roman" w:hAnsi="Times New Roman" w:cs="Times New Roman"/>
          <w:b/>
          <w:i/>
          <w:color w:val="000000" w:themeColor="text1"/>
          <w:sz w:val="28"/>
          <w:szCs w:val="28"/>
          <w:lang w:eastAsia="ru-RU"/>
        </w:rPr>
        <w:t>а</w:t>
      </w:r>
      <w:r w:rsidR="00C41B87">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экономической информатики, учёта и коммерции</w:t>
      </w:r>
    </w:p>
    <w:p w14:paraId="6704338E" w14:textId="77777777" w:rsidR="00C41B87" w:rsidRDefault="004F01CE" w:rsidP="00F76B68">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 xml:space="preserve">Гомельский государственный </w:t>
      </w:r>
    </w:p>
    <w:p w14:paraId="66F688EB" w14:textId="41C96A6A" w:rsidR="004F01CE" w:rsidRDefault="004F01CE" w:rsidP="00F76B68">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университет имени Франциска Скорины</w:t>
      </w:r>
    </w:p>
    <w:p w14:paraId="1AEF81E8" w14:textId="77777777" w:rsidR="004F01CE" w:rsidRDefault="004F01CE" w:rsidP="00F76B68">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Республика Беларусь, г. Гомель</w:t>
      </w:r>
    </w:p>
    <w:p w14:paraId="71574F49" w14:textId="77777777" w:rsidR="004F01CE" w:rsidRDefault="004F01CE" w:rsidP="00F76B68">
      <w:pPr>
        <w:spacing w:after="0" w:line="240" w:lineRule="auto"/>
        <w:ind w:firstLine="709"/>
        <w:rPr>
          <w:rFonts w:ascii="Times New Roman" w:eastAsia="Times New Roman" w:hAnsi="Times New Roman" w:cs="Times New Roman"/>
          <w:b/>
          <w:color w:val="000000" w:themeColor="text1"/>
          <w:sz w:val="28"/>
          <w:szCs w:val="28"/>
          <w:lang w:eastAsia="ru-RU"/>
        </w:rPr>
      </w:pPr>
    </w:p>
    <w:p w14:paraId="3D899197" w14:textId="77777777" w:rsidR="004F01CE" w:rsidRPr="00296A1B" w:rsidRDefault="004F01CE" w:rsidP="00C41B87">
      <w:pPr>
        <w:pStyle w:val="3"/>
        <w:rPr>
          <w:rFonts w:eastAsia="SimSun" w:hint="eastAsia"/>
          <w:lang w:val="ru-RU"/>
        </w:rPr>
      </w:pPr>
      <w:bookmarkStart w:id="73" w:name="_Toc216741934"/>
      <w:r w:rsidRPr="00296A1B">
        <w:rPr>
          <w:rFonts w:eastAsia="SimSun"/>
          <w:lang w:val="ru-RU"/>
        </w:rPr>
        <w:t>РАЗРАБОТКА ЕДИНОЙ ПЛАТФОРМЫ КОНТРОЛЯ ДОСТУПА, ЗАЩИТЫ И ШИФРОВАНИЯ ДЛЯ КОММЕРЧЕСКИХ ОРГАНИЗАЦИЙ</w:t>
      </w:r>
      <w:bookmarkEnd w:id="73"/>
    </w:p>
    <w:p w14:paraId="151FDB30" w14:textId="77777777" w:rsidR="00F76B68" w:rsidRDefault="00F76B68" w:rsidP="00F76B68">
      <w:pPr>
        <w:spacing w:after="0" w:line="240" w:lineRule="auto"/>
        <w:ind w:firstLine="709"/>
        <w:jc w:val="center"/>
        <w:rPr>
          <w:rFonts w:ascii="Times New Roman" w:eastAsia="Times New Roman" w:hAnsi="Times New Roman" w:cs="Times New Roman"/>
          <w:b/>
          <w:bCs/>
          <w:color w:val="000000" w:themeColor="text1"/>
          <w:sz w:val="28"/>
          <w:szCs w:val="28"/>
          <w:lang w:eastAsia="ru-RU"/>
        </w:rPr>
      </w:pPr>
    </w:p>
    <w:p w14:paraId="4A3F7475" w14:textId="72FE9741" w:rsidR="004F01CE" w:rsidRPr="00F76B68" w:rsidRDefault="004F01CE" w:rsidP="00F76B68">
      <w:pPr>
        <w:spacing w:after="0" w:line="240" w:lineRule="auto"/>
        <w:ind w:firstLine="709"/>
        <w:jc w:val="both"/>
        <w:rPr>
          <w:rFonts w:ascii="Times New Roman" w:eastAsia="Times New Roman" w:hAnsi="Times New Roman" w:cs="Times New Roman"/>
          <w:i/>
          <w:color w:val="000000" w:themeColor="text1"/>
          <w:sz w:val="28"/>
          <w:szCs w:val="28"/>
          <w:lang w:eastAsia="ru-RU"/>
        </w:rPr>
      </w:pPr>
      <w:r w:rsidRPr="00F76B68">
        <w:rPr>
          <w:rFonts w:ascii="Times New Roman" w:eastAsia="Times New Roman" w:hAnsi="Times New Roman" w:cs="Times New Roman"/>
          <w:b/>
          <w:bCs/>
          <w:i/>
          <w:color w:val="000000" w:themeColor="text1"/>
          <w:sz w:val="28"/>
          <w:szCs w:val="28"/>
          <w:lang w:eastAsia="ru-RU"/>
        </w:rPr>
        <w:t>Аннотация:</w:t>
      </w:r>
      <w:r w:rsidR="00F76B68">
        <w:rPr>
          <w:rFonts w:ascii="Times New Roman" w:eastAsia="Times New Roman" w:hAnsi="Times New Roman" w:cs="Times New Roman"/>
          <w:b/>
          <w:bCs/>
          <w:i/>
          <w:color w:val="000000" w:themeColor="text1"/>
          <w:sz w:val="28"/>
          <w:szCs w:val="28"/>
          <w:lang w:eastAsia="ru-RU"/>
        </w:rPr>
        <w:t xml:space="preserve"> </w:t>
      </w:r>
      <w:r>
        <w:rPr>
          <w:rFonts w:ascii="Times New Roman" w:eastAsia="Times New Roman" w:hAnsi="Times New Roman"/>
          <w:i/>
          <w:color w:val="000000" w:themeColor="text1"/>
          <w:sz w:val="28"/>
          <w:szCs w:val="28"/>
          <w:lang w:eastAsia="ru-RU"/>
        </w:rPr>
        <w:t>В статье предложена архитектура интегрированного программного комплекса для обеспечения информационной безопасности в коммерческих организациях, объединяющего управление доступом, антивирусные механизмы и криптографические средства. Описаны ключевые компоненты системы, требования к идентификации и авторизации, особенности поведенческого и сигнатурного обнаружения угроз, а также принципы управления ключами через централизованный KMS/HSM. Предложенные подходы направлены на повышение согласованности мер защиты, оперативности реагирования на инциденты и соответствия регуляторным требованиям.</w:t>
      </w:r>
    </w:p>
    <w:p w14:paraId="7F638F08" w14:textId="77777777" w:rsidR="004F01CE" w:rsidRDefault="004F01CE" w:rsidP="00F76B68">
      <w:pPr>
        <w:spacing w:after="0" w:line="240" w:lineRule="auto"/>
        <w:ind w:firstLine="709"/>
        <w:jc w:val="both"/>
        <w:rPr>
          <w:rFonts w:ascii="Times New Roman" w:eastAsia="Times New Roman" w:hAnsi="Times New Roman" w:cs="Times New Roman"/>
          <w:i/>
          <w:color w:val="000000" w:themeColor="text1"/>
          <w:sz w:val="28"/>
          <w:szCs w:val="28"/>
          <w:lang w:eastAsia="ru-RU"/>
        </w:rPr>
      </w:pPr>
      <w:r w:rsidRPr="00F76B68">
        <w:rPr>
          <w:rFonts w:ascii="Times New Roman" w:eastAsia="Times New Roman" w:hAnsi="Times New Roman" w:cs="Times New Roman"/>
          <w:b/>
          <w:bCs/>
          <w:i/>
          <w:color w:val="000000" w:themeColor="text1"/>
          <w:sz w:val="28"/>
          <w:szCs w:val="28"/>
          <w:lang w:eastAsia="ru-RU"/>
        </w:rPr>
        <w:t>Ключевые слова:</w:t>
      </w:r>
      <w:r>
        <w:rPr>
          <w:rFonts w:ascii="Times New Roman" w:eastAsia="Times New Roman" w:hAnsi="Times New Roman" w:cs="Times New Roman"/>
          <w:i/>
          <w:color w:val="000000" w:themeColor="text1"/>
          <w:sz w:val="28"/>
          <w:szCs w:val="28"/>
          <w:lang w:eastAsia="ru-RU"/>
        </w:rPr>
        <w:t xml:space="preserve"> информационная безопасность, управление</w:t>
      </w:r>
      <w:r w:rsidRPr="00B253EE">
        <w:rPr>
          <w:rFonts w:ascii="Times New Roman" w:eastAsia="Times New Roman" w:hAnsi="Times New Roman" w:cs="Times New Roman"/>
          <w:i/>
          <w:color w:val="000000" w:themeColor="text1"/>
          <w:sz w:val="28"/>
          <w:szCs w:val="28"/>
          <w:lang w:eastAsia="ru-RU"/>
        </w:rPr>
        <w:t xml:space="preserve"> доступом</w:t>
      </w:r>
      <w:r>
        <w:rPr>
          <w:rFonts w:ascii="Times New Roman" w:eastAsia="Times New Roman" w:hAnsi="Times New Roman" w:cs="Times New Roman"/>
          <w:i/>
          <w:color w:val="000000" w:themeColor="text1"/>
          <w:sz w:val="28"/>
          <w:szCs w:val="28"/>
          <w:lang w:eastAsia="ru-RU"/>
        </w:rPr>
        <w:t>, шифрование</w:t>
      </w:r>
      <w:r w:rsidRPr="00B253EE">
        <w:rPr>
          <w:rFonts w:ascii="Times New Roman" w:eastAsia="Times New Roman" w:hAnsi="Times New Roman" w:cs="Times New Roman"/>
          <w:i/>
          <w:color w:val="000000" w:themeColor="text1"/>
          <w:sz w:val="28"/>
          <w:szCs w:val="28"/>
          <w:lang w:eastAsia="ru-RU"/>
        </w:rPr>
        <w:t xml:space="preserve"> и управление ключами</w:t>
      </w:r>
      <w:r>
        <w:rPr>
          <w:rFonts w:ascii="Times New Roman" w:eastAsia="Times New Roman" w:hAnsi="Times New Roman" w:cs="Times New Roman"/>
          <w:i/>
          <w:color w:val="000000" w:themeColor="text1"/>
          <w:sz w:val="28"/>
          <w:szCs w:val="28"/>
          <w:lang w:eastAsia="ru-RU"/>
        </w:rPr>
        <w:t>, кибербезопасность, менеджер безопасности.</w:t>
      </w:r>
    </w:p>
    <w:p w14:paraId="297320A4" w14:textId="77777777" w:rsidR="004F01CE" w:rsidRDefault="004F01CE"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r>
        <w:rPr>
          <w:rFonts w:ascii="Times New Roman" w:eastAsia="Times New Roman" w:hAnsi="Times New Roman" w:cs="Times New Roman"/>
          <w:b/>
          <w:i/>
          <w:color w:val="000000" w:themeColor="text1"/>
          <w:sz w:val="28"/>
          <w:szCs w:val="28"/>
          <w:lang w:val="en-US" w:eastAsia="ru-RU"/>
        </w:rPr>
        <w:t>Nikitina T.</w:t>
      </w:r>
    </w:p>
    <w:p w14:paraId="59944BF2" w14:textId="5857BB2E" w:rsidR="00F76B68" w:rsidRDefault="004F01CE"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r>
        <w:rPr>
          <w:rFonts w:ascii="Times New Roman" w:eastAsia="Times New Roman" w:hAnsi="Times New Roman" w:cs="Times New Roman"/>
          <w:b/>
          <w:i/>
          <w:color w:val="000000" w:themeColor="text1"/>
          <w:sz w:val="28"/>
          <w:szCs w:val="28"/>
          <w:lang w:val="en-US" w:eastAsia="ru-RU"/>
        </w:rPr>
        <w:t>senior lecturer</w:t>
      </w:r>
    </w:p>
    <w:p w14:paraId="40B7FB6F" w14:textId="17169D11" w:rsidR="004F01CE" w:rsidRDefault="004F01CE"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r>
        <w:rPr>
          <w:rFonts w:ascii="Times New Roman" w:eastAsia="Times New Roman" w:hAnsi="Times New Roman" w:cs="Times New Roman"/>
          <w:b/>
          <w:i/>
          <w:color w:val="000000" w:themeColor="text1"/>
          <w:sz w:val="28"/>
          <w:szCs w:val="28"/>
          <w:lang w:val="en-US" w:eastAsia="ru-RU"/>
        </w:rPr>
        <w:t xml:space="preserve"> Department of Economic Informatics, Accounting and Commerce</w:t>
      </w:r>
    </w:p>
    <w:p w14:paraId="6D35B294" w14:textId="77777777" w:rsidR="004F01CE" w:rsidRDefault="004F01CE"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r>
        <w:rPr>
          <w:rFonts w:ascii="Times New Roman" w:eastAsia="Times New Roman" w:hAnsi="Times New Roman" w:cs="Times New Roman"/>
          <w:b/>
          <w:i/>
          <w:color w:val="000000" w:themeColor="text1"/>
          <w:sz w:val="28"/>
          <w:szCs w:val="28"/>
          <w:lang w:val="en-US" w:eastAsia="ru-RU"/>
        </w:rPr>
        <w:t xml:space="preserve">Gomel State University named after Francis </w:t>
      </w:r>
      <w:proofErr w:type="spellStart"/>
      <w:r>
        <w:rPr>
          <w:rFonts w:ascii="Times New Roman" w:eastAsia="Times New Roman" w:hAnsi="Times New Roman" w:cs="Times New Roman"/>
          <w:b/>
          <w:i/>
          <w:color w:val="000000" w:themeColor="text1"/>
          <w:sz w:val="28"/>
          <w:szCs w:val="28"/>
          <w:lang w:val="en-US" w:eastAsia="ru-RU"/>
        </w:rPr>
        <w:t>Skorina</w:t>
      </w:r>
      <w:proofErr w:type="spellEnd"/>
    </w:p>
    <w:p w14:paraId="4010CF20" w14:textId="77777777" w:rsidR="004F01CE" w:rsidRDefault="004F01CE"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r>
        <w:rPr>
          <w:rFonts w:ascii="Times New Roman" w:eastAsia="Times New Roman" w:hAnsi="Times New Roman" w:cs="Times New Roman"/>
          <w:b/>
          <w:i/>
          <w:color w:val="000000" w:themeColor="text1"/>
          <w:sz w:val="28"/>
          <w:szCs w:val="28"/>
          <w:lang w:val="en-US" w:eastAsia="ru-RU"/>
        </w:rPr>
        <w:t>Republic of Belarus, Gomel</w:t>
      </w:r>
    </w:p>
    <w:p w14:paraId="6920F991" w14:textId="77777777" w:rsidR="00F76B68" w:rsidRDefault="00F76B68" w:rsidP="00F76B68">
      <w:pPr>
        <w:tabs>
          <w:tab w:val="left" w:pos="993"/>
        </w:tabs>
        <w:spacing w:after="0" w:line="240" w:lineRule="auto"/>
        <w:ind w:firstLine="709"/>
        <w:jc w:val="right"/>
        <w:rPr>
          <w:rFonts w:ascii="Times New Roman" w:eastAsia="Times New Roman" w:hAnsi="Times New Roman" w:cs="Times New Roman"/>
          <w:b/>
          <w:i/>
          <w:color w:val="000000" w:themeColor="text1"/>
          <w:sz w:val="28"/>
          <w:szCs w:val="28"/>
          <w:lang w:val="en-US" w:eastAsia="ru-RU"/>
        </w:rPr>
      </w:pPr>
    </w:p>
    <w:p w14:paraId="5FE6E619" w14:textId="2BFD936C" w:rsidR="004F01CE" w:rsidRDefault="004F01CE" w:rsidP="00F76B68">
      <w:pPr>
        <w:spacing w:after="0" w:line="240" w:lineRule="auto"/>
        <w:ind w:firstLine="709"/>
        <w:jc w:val="center"/>
        <w:rPr>
          <w:rFonts w:ascii="Times New Roman" w:eastAsia="Times New Roman" w:hAnsi="Times New Roman"/>
          <w:b/>
          <w:color w:val="000000" w:themeColor="text1"/>
          <w:sz w:val="28"/>
          <w:szCs w:val="28"/>
          <w:lang w:val="en-US" w:eastAsia="ru-RU"/>
        </w:rPr>
      </w:pPr>
      <w:r>
        <w:rPr>
          <w:rFonts w:ascii="Times New Roman" w:eastAsia="Times New Roman" w:hAnsi="Times New Roman"/>
          <w:b/>
          <w:color w:val="000000" w:themeColor="text1"/>
          <w:sz w:val="28"/>
          <w:szCs w:val="28"/>
          <w:lang w:val="en-US" w:eastAsia="ru-RU"/>
        </w:rPr>
        <w:t>DEVELOPING A UNIFIED ACCESS CONTROL, SECURITY, AND ENCRYPTION PLATFORM FOR COMMERCIAL ORGANIZATIONS</w:t>
      </w:r>
      <w:r w:rsidR="00F76B68" w:rsidRPr="00F76B68">
        <w:rPr>
          <w:rFonts w:ascii="Times New Roman" w:eastAsia="Times New Roman" w:hAnsi="Times New Roman"/>
          <w:b/>
          <w:color w:val="000000" w:themeColor="text1"/>
          <w:sz w:val="28"/>
          <w:szCs w:val="28"/>
          <w:lang w:val="en-US" w:eastAsia="ru-RU"/>
        </w:rPr>
        <w:t xml:space="preserve"> </w:t>
      </w:r>
    </w:p>
    <w:p w14:paraId="704530AA" w14:textId="77777777" w:rsidR="00F76B68" w:rsidRPr="00F76B68" w:rsidRDefault="00F76B68" w:rsidP="00F76B68">
      <w:pPr>
        <w:spacing w:after="0" w:line="240" w:lineRule="auto"/>
        <w:ind w:firstLine="709"/>
        <w:jc w:val="center"/>
        <w:rPr>
          <w:rFonts w:ascii="Times New Roman" w:eastAsia="Times New Roman" w:hAnsi="Times New Roman"/>
          <w:b/>
          <w:color w:val="000000" w:themeColor="text1"/>
          <w:sz w:val="28"/>
          <w:szCs w:val="28"/>
          <w:lang w:val="en-US" w:eastAsia="ru-RU"/>
        </w:rPr>
      </w:pPr>
    </w:p>
    <w:p w14:paraId="49BCA568" w14:textId="370A0961" w:rsidR="004F01CE" w:rsidRDefault="004F01CE" w:rsidP="00F76B68">
      <w:pPr>
        <w:spacing w:after="0" w:line="240" w:lineRule="auto"/>
        <w:ind w:firstLine="709"/>
        <w:jc w:val="both"/>
        <w:rPr>
          <w:rFonts w:ascii="Times New Roman" w:eastAsia="Times New Roman" w:hAnsi="Times New Roman"/>
          <w:bCs/>
          <w:i/>
          <w:iCs/>
          <w:color w:val="000000" w:themeColor="text1"/>
          <w:sz w:val="28"/>
          <w:szCs w:val="28"/>
          <w:lang w:val="en-US" w:eastAsia="ru-RU"/>
        </w:rPr>
      </w:pPr>
      <w:r w:rsidRPr="00F76B68">
        <w:rPr>
          <w:rFonts w:ascii="Times New Roman" w:eastAsia="Times New Roman" w:hAnsi="Times New Roman"/>
          <w:b/>
          <w:i/>
          <w:iCs/>
          <w:color w:val="000000" w:themeColor="text1"/>
          <w:sz w:val="28"/>
          <w:szCs w:val="28"/>
          <w:lang w:val="en-US" w:eastAsia="ru-RU"/>
        </w:rPr>
        <w:t>Abstract:</w:t>
      </w:r>
      <w:r w:rsidR="00F76B68" w:rsidRPr="00F76B68">
        <w:rPr>
          <w:rFonts w:ascii="Times New Roman" w:eastAsia="Times New Roman" w:hAnsi="Times New Roman"/>
          <w:bCs/>
          <w:i/>
          <w:iCs/>
          <w:color w:val="000000" w:themeColor="text1"/>
          <w:sz w:val="28"/>
          <w:szCs w:val="28"/>
          <w:lang w:val="en-US" w:eastAsia="ru-RU"/>
        </w:rPr>
        <w:t xml:space="preserve"> </w:t>
      </w:r>
      <w:r>
        <w:rPr>
          <w:rFonts w:ascii="Times New Roman" w:eastAsia="Times New Roman" w:hAnsi="Times New Roman"/>
          <w:bCs/>
          <w:i/>
          <w:iCs/>
          <w:color w:val="000000" w:themeColor="text1"/>
          <w:sz w:val="28"/>
          <w:szCs w:val="28"/>
          <w:lang w:val="en-US" w:eastAsia="ru-RU"/>
        </w:rPr>
        <w:t>This article proposes the architecture of an integrated software suite for ensuring information security in commercial organizations, integrating access control, antivirus mechanisms, and cryptographic tools. It describes the key system components, identification and authorization requirements, behavioral and signature-based threat detection features, and key management principles via a centralized KMS/HSM. The proposed approaches are aimed at improving the consistency of security measures, the speed of incident response, and compliance with regulatory requirements.</w:t>
      </w:r>
    </w:p>
    <w:p w14:paraId="652272D3" w14:textId="77777777" w:rsidR="004F01CE" w:rsidRDefault="004F01CE" w:rsidP="00F76B68">
      <w:pPr>
        <w:spacing w:after="0" w:line="240" w:lineRule="auto"/>
        <w:ind w:firstLine="709"/>
        <w:jc w:val="both"/>
        <w:rPr>
          <w:rFonts w:ascii="Times New Roman" w:eastAsia="Times New Roman" w:hAnsi="Times New Roman"/>
          <w:bCs/>
          <w:i/>
          <w:iCs/>
          <w:color w:val="000000" w:themeColor="text1"/>
          <w:sz w:val="28"/>
          <w:szCs w:val="28"/>
          <w:lang w:val="en-US" w:eastAsia="ru-RU"/>
        </w:rPr>
      </w:pPr>
      <w:r w:rsidRPr="00F76B68">
        <w:rPr>
          <w:rFonts w:ascii="Times New Roman" w:eastAsia="Times New Roman" w:hAnsi="Times New Roman"/>
          <w:b/>
          <w:i/>
          <w:iCs/>
          <w:color w:val="000000" w:themeColor="text1"/>
          <w:sz w:val="28"/>
          <w:szCs w:val="28"/>
          <w:lang w:val="en-US" w:eastAsia="ru-RU"/>
        </w:rPr>
        <w:t>Keywords</w:t>
      </w:r>
      <w:r>
        <w:rPr>
          <w:rFonts w:ascii="Times New Roman" w:eastAsia="Times New Roman" w:hAnsi="Times New Roman"/>
          <w:bCs/>
          <w:i/>
          <w:iCs/>
          <w:color w:val="000000" w:themeColor="text1"/>
          <w:sz w:val="28"/>
          <w:szCs w:val="28"/>
          <w:lang w:val="en-US" w:eastAsia="ru-RU"/>
        </w:rPr>
        <w:t>: information security, access control, encryption and key management, cybersecurity, security manager.</w:t>
      </w:r>
    </w:p>
    <w:p w14:paraId="759C0601" w14:textId="77777777" w:rsidR="004F01CE" w:rsidRDefault="004F01CE" w:rsidP="00F76B68">
      <w:pPr>
        <w:spacing w:after="0" w:line="240" w:lineRule="auto"/>
        <w:ind w:firstLine="709"/>
        <w:jc w:val="both"/>
        <w:rPr>
          <w:rFonts w:ascii="Times New Roman" w:eastAsia="Times New Roman" w:hAnsi="Times New Roman"/>
          <w:b/>
          <w:color w:val="000000" w:themeColor="text1"/>
          <w:sz w:val="28"/>
          <w:szCs w:val="28"/>
          <w:lang w:val="en-US" w:eastAsia="ru-RU"/>
        </w:rPr>
      </w:pPr>
    </w:p>
    <w:p w14:paraId="7D9F5024"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Защита информации в коммерческой организации — это системная задача, поскольку она включает процессы идентификации и аутентификации, контроля доступа, обнаружения и нейтрализации вредоносного ПО, защиту каналов передачи и хранение данных в зашифрованном виде. При разрозненном использовании независимых средств защиты часто возникают проблемы несовместимости политик, пробелы в журналировании и замедленное реагирование на инциденты; интеграция ключевых функциональных модулей в единую платформу снижает такие операционные риски и повышает согласованность мер безопасности.</w:t>
      </w:r>
    </w:p>
    <w:p w14:paraId="63D277FA"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При проектировании архитектуры менеджера безопасности использовались следующие принципиальные требования</w:t>
      </w:r>
      <w:r>
        <w:rPr>
          <w:sz w:val="28"/>
          <w:szCs w:val="28"/>
          <w:lang w:val="ru-RU"/>
        </w:rPr>
        <w:t xml:space="preserve"> </w:t>
      </w:r>
      <w:r w:rsidRPr="00B253EE">
        <w:rPr>
          <w:sz w:val="28"/>
          <w:szCs w:val="28"/>
          <w:lang w:val="ru-RU"/>
        </w:rPr>
        <w:t>[</w:t>
      </w:r>
      <w:r>
        <w:rPr>
          <w:sz w:val="28"/>
          <w:szCs w:val="28"/>
          <w:lang w:val="ru-RU"/>
        </w:rPr>
        <w:t>1</w:t>
      </w:r>
      <w:r w:rsidRPr="00B253EE">
        <w:rPr>
          <w:sz w:val="28"/>
          <w:szCs w:val="28"/>
          <w:lang w:val="ru-RU"/>
        </w:rPr>
        <w:t xml:space="preserve">]: </w:t>
      </w:r>
    </w:p>
    <w:p w14:paraId="1C519840"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Pr>
          <w:sz w:val="28"/>
          <w:szCs w:val="28"/>
          <w:lang w:val="ru-RU"/>
        </w:rPr>
        <w:t>- </w:t>
      </w:r>
      <w:r w:rsidRPr="00B253EE">
        <w:rPr>
          <w:sz w:val="28"/>
          <w:szCs w:val="28"/>
          <w:lang w:val="ru-RU"/>
        </w:rPr>
        <w:t xml:space="preserve">централизованное управление идентификацией и доступом с поддержкой </w:t>
      </w:r>
      <w:r>
        <w:rPr>
          <w:sz w:val="28"/>
          <w:szCs w:val="28"/>
        </w:rPr>
        <w:t>RBAC</w:t>
      </w:r>
      <w:r w:rsidRPr="00B253EE">
        <w:rPr>
          <w:sz w:val="28"/>
          <w:szCs w:val="28"/>
          <w:lang w:val="ru-RU"/>
        </w:rPr>
        <w:t>/</w:t>
      </w:r>
      <w:r>
        <w:rPr>
          <w:sz w:val="28"/>
          <w:szCs w:val="28"/>
        </w:rPr>
        <w:t>ABAC</w:t>
      </w:r>
      <w:r w:rsidRPr="00B253EE">
        <w:rPr>
          <w:sz w:val="28"/>
          <w:szCs w:val="28"/>
          <w:lang w:val="ru-RU"/>
        </w:rPr>
        <w:t xml:space="preserve"> и многофакторной аутентификации; </w:t>
      </w:r>
    </w:p>
    <w:p w14:paraId="014A8E58"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Pr>
          <w:sz w:val="28"/>
          <w:szCs w:val="28"/>
          <w:lang w:val="ru-RU"/>
        </w:rPr>
        <w:t>- </w:t>
      </w:r>
      <w:r w:rsidRPr="00B253EE">
        <w:rPr>
          <w:sz w:val="28"/>
          <w:szCs w:val="28"/>
          <w:lang w:val="ru-RU"/>
        </w:rPr>
        <w:t>сочетание сигнатурного, эвристического и поведенческого анализа в антивирусном/</w:t>
      </w:r>
      <w:r>
        <w:rPr>
          <w:sz w:val="28"/>
          <w:szCs w:val="28"/>
        </w:rPr>
        <w:t>EDR</w:t>
      </w:r>
      <w:r w:rsidRPr="00B253EE">
        <w:rPr>
          <w:sz w:val="28"/>
          <w:szCs w:val="28"/>
          <w:lang w:val="ru-RU"/>
        </w:rPr>
        <w:t xml:space="preserve">-модуле; </w:t>
      </w:r>
    </w:p>
    <w:p w14:paraId="24437733"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Pr>
          <w:sz w:val="28"/>
          <w:szCs w:val="28"/>
          <w:lang w:val="ru-RU"/>
        </w:rPr>
        <w:t>- </w:t>
      </w:r>
      <w:r w:rsidRPr="00B253EE">
        <w:rPr>
          <w:sz w:val="28"/>
          <w:szCs w:val="28"/>
          <w:lang w:val="ru-RU"/>
        </w:rPr>
        <w:t xml:space="preserve">гибридная криптография с централизованным </w:t>
      </w:r>
      <w:r>
        <w:rPr>
          <w:sz w:val="28"/>
          <w:szCs w:val="28"/>
        </w:rPr>
        <w:t>KMS</w:t>
      </w:r>
      <w:r w:rsidRPr="00B253EE">
        <w:rPr>
          <w:sz w:val="28"/>
          <w:szCs w:val="28"/>
          <w:lang w:val="ru-RU"/>
        </w:rPr>
        <w:t>/</w:t>
      </w:r>
      <w:r>
        <w:rPr>
          <w:sz w:val="28"/>
          <w:szCs w:val="28"/>
        </w:rPr>
        <w:t>HSM</w:t>
      </w:r>
      <w:r w:rsidRPr="00B253EE">
        <w:rPr>
          <w:sz w:val="28"/>
          <w:szCs w:val="28"/>
          <w:lang w:val="ru-RU"/>
        </w:rPr>
        <w:t xml:space="preserve"> для управления жизненным циклом ключей; </w:t>
      </w:r>
    </w:p>
    <w:p w14:paraId="4B409FF7"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Pr>
          <w:sz w:val="28"/>
          <w:szCs w:val="28"/>
          <w:lang w:val="ru-RU"/>
        </w:rPr>
        <w:t>- </w:t>
      </w:r>
      <w:r w:rsidRPr="00B253EE">
        <w:rPr>
          <w:sz w:val="28"/>
          <w:szCs w:val="28"/>
          <w:lang w:val="ru-RU"/>
        </w:rPr>
        <w:t xml:space="preserve">единая система логирования с возможностью интеграции в </w:t>
      </w:r>
      <w:r>
        <w:rPr>
          <w:sz w:val="28"/>
          <w:szCs w:val="28"/>
        </w:rPr>
        <w:t>SIEM</w:t>
      </w:r>
      <w:r w:rsidRPr="00B253EE">
        <w:rPr>
          <w:sz w:val="28"/>
          <w:szCs w:val="28"/>
          <w:lang w:val="ru-RU"/>
        </w:rPr>
        <w:t xml:space="preserve"> для корреляции событий; </w:t>
      </w:r>
    </w:p>
    <w:p w14:paraId="0945B42B"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поддержка развёртывания как в локальной инфраструктуре, так и в облаке с учётом модели </w:t>
      </w:r>
      <w:r>
        <w:rPr>
          <w:sz w:val="28"/>
          <w:szCs w:val="28"/>
        </w:rPr>
        <w:t>Shared</w:t>
      </w:r>
      <w:r w:rsidRPr="00B253EE">
        <w:rPr>
          <w:sz w:val="28"/>
          <w:szCs w:val="28"/>
          <w:lang w:val="ru-RU"/>
        </w:rPr>
        <w:t xml:space="preserve"> </w:t>
      </w:r>
      <w:r>
        <w:rPr>
          <w:sz w:val="28"/>
          <w:szCs w:val="28"/>
        </w:rPr>
        <w:t>Responsibility</w:t>
      </w:r>
      <w:r w:rsidRPr="00B253EE">
        <w:rPr>
          <w:sz w:val="28"/>
          <w:szCs w:val="28"/>
          <w:lang w:val="ru-RU"/>
        </w:rPr>
        <w:t xml:space="preserve"> и принципов </w:t>
      </w:r>
      <w:r>
        <w:rPr>
          <w:sz w:val="28"/>
          <w:szCs w:val="28"/>
        </w:rPr>
        <w:t>Zero</w:t>
      </w:r>
      <w:r w:rsidRPr="00B253EE">
        <w:rPr>
          <w:sz w:val="28"/>
          <w:szCs w:val="28"/>
          <w:lang w:val="ru-RU"/>
        </w:rPr>
        <w:t xml:space="preserve"> </w:t>
      </w:r>
      <w:r>
        <w:rPr>
          <w:sz w:val="28"/>
          <w:szCs w:val="28"/>
        </w:rPr>
        <w:t>Trust</w:t>
      </w:r>
      <w:r w:rsidRPr="00B253EE">
        <w:rPr>
          <w:sz w:val="28"/>
          <w:szCs w:val="28"/>
          <w:lang w:val="ru-RU"/>
        </w:rPr>
        <w:t xml:space="preserve">. </w:t>
      </w:r>
    </w:p>
    <w:p w14:paraId="521D80EE"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Архитектура предусматривает защищённые каналы взаимодействия между компонентами, разграничение привилегий для администраторов и операторов, механизмы аудита и автоматической ротации секретов.</w:t>
      </w:r>
    </w:p>
    <w:p w14:paraId="50E803DA"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Основной блок управления доступом обеспечивает централизованную идентификацию и аутентификацию пользователей, реализацию политик </w:t>
      </w:r>
      <w:r>
        <w:rPr>
          <w:sz w:val="28"/>
          <w:szCs w:val="28"/>
        </w:rPr>
        <w:t>RBAC</w:t>
      </w:r>
      <w:r w:rsidRPr="00B253EE">
        <w:rPr>
          <w:sz w:val="28"/>
          <w:szCs w:val="28"/>
          <w:lang w:val="ru-RU"/>
        </w:rPr>
        <w:t xml:space="preserve"> и/или </w:t>
      </w:r>
      <w:r>
        <w:rPr>
          <w:sz w:val="28"/>
          <w:szCs w:val="28"/>
        </w:rPr>
        <w:t>ABAC</w:t>
      </w:r>
      <w:r w:rsidRPr="00B253EE">
        <w:rPr>
          <w:sz w:val="28"/>
          <w:szCs w:val="28"/>
          <w:lang w:val="ru-RU"/>
        </w:rPr>
        <w:t xml:space="preserve">, а также поддержку </w:t>
      </w:r>
      <w:r>
        <w:rPr>
          <w:sz w:val="28"/>
          <w:szCs w:val="28"/>
        </w:rPr>
        <w:t>MFA</w:t>
      </w:r>
      <w:r w:rsidRPr="00B253EE">
        <w:rPr>
          <w:sz w:val="28"/>
          <w:szCs w:val="28"/>
          <w:lang w:val="ru-RU"/>
        </w:rPr>
        <w:t xml:space="preserve"> (</w:t>
      </w:r>
      <w:r>
        <w:rPr>
          <w:sz w:val="28"/>
          <w:szCs w:val="28"/>
        </w:rPr>
        <w:t>TOTP</w:t>
      </w:r>
      <w:r w:rsidRPr="00B253EE">
        <w:rPr>
          <w:sz w:val="28"/>
          <w:szCs w:val="28"/>
          <w:lang w:val="ru-RU"/>
        </w:rPr>
        <w:t xml:space="preserve">, аппаратные токены, </w:t>
      </w:r>
      <w:r>
        <w:rPr>
          <w:sz w:val="28"/>
          <w:szCs w:val="28"/>
        </w:rPr>
        <w:t>FIDO</w:t>
      </w:r>
      <w:r w:rsidRPr="00B253EE">
        <w:rPr>
          <w:sz w:val="28"/>
          <w:szCs w:val="28"/>
          <w:lang w:val="ru-RU"/>
        </w:rPr>
        <w:t>2) для критичных сервисов. Необходима автоматизация жизненного цикла учётных записей: создание, изменение, временная деактивация и окончательное удаление при увольнении. Для критичных операций рекомендуется двусторонняя авторизация (подтверждение администратора и ответственного за безопасность) и применение принципа наименьших привилегий (</w:t>
      </w:r>
      <w:r>
        <w:rPr>
          <w:sz w:val="28"/>
          <w:szCs w:val="28"/>
        </w:rPr>
        <w:t>least</w:t>
      </w:r>
      <w:r w:rsidRPr="00B253EE">
        <w:rPr>
          <w:sz w:val="28"/>
          <w:szCs w:val="28"/>
          <w:lang w:val="ru-RU"/>
        </w:rPr>
        <w:t xml:space="preserve"> </w:t>
      </w:r>
      <w:r>
        <w:rPr>
          <w:sz w:val="28"/>
          <w:szCs w:val="28"/>
        </w:rPr>
        <w:t>privilege</w:t>
      </w:r>
      <w:r w:rsidRPr="00B253EE">
        <w:rPr>
          <w:sz w:val="28"/>
          <w:szCs w:val="28"/>
          <w:lang w:val="ru-RU"/>
        </w:rPr>
        <w:t>) с обязательным аудитом всех смен прав доступа и всех действий привилегированных аккаунтов. Секреты и пароли следует хранить в защищённом хранилище (</w:t>
      </w:r>
      <w:r>
        <w:rPr>
          <w:sz w:val="28"/>
          <w:szCs w:val="28"/>
        </w:rPr>
        <w:t>KMS</w:t>
      </w:r>
      <w:r w:rsidRPr="00B253EE">
        <w:rPr>
          <w:sz w:val="28"/>
          <w:szCs w:val="28"/>
          <w:lang w:val="ru-RU"/>
        </w:rPr>
        <w:t>/</w:t>
      </w:r>
      <w:r>
        <w:rPr>
          <w:sz w:val="28"/>
          <w:szCs w:val="28"/>
        </w:rPr>
        <w:t>HSM</w:t>
      </w:r>
      <w:r w:rsidRPr="00B253EE">
        <w:rPr>
          <w:sz w:val="28"/>
          <w:szCs w:val="28"/>
          <w:lang w:val="ru-RU"/>
        </w:rPr>
        <w:t>) с политиками ротации и журналированием доступа.</w:t>
      </w:r>
    </w:p>
    <w:p w14:paraId="6FE8906B"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Антивирусный модуль в составе менеджера объединяет традиционные механизмы сигнатурного сканирования и эвристического анализа с возможностями поведенческого мониторинга и </w:t>
      </w:r>
      <w:r>
        <w:rPr>
          <w:sz w:val="28"/>
          <w:szCs w:val="28"/>
        </w:rPr>
        <w:t>EDR</w:t>
      </w:r>
      <w:r w:rsidRPr="00B253EE">
        <w:rPr>
          <w:sz w:val="28"/>
          <w:szCs w:val="28"/>
          <w:lang w:val="ru-RU"/>
        </w:rPr>
        <w:noBreakHyphen/>
        <w:t xml:space="preserve">функциями. Это обеспечивает защиту при доступе, регулярное глубокое сканирование, облачную проверку репутации и анализ поведения процессов в </w:t>
      </w:r>
      <w:proofErr w:type="spellStart"/>
      <w:r w:rsidRPr="00B253EE">
        <w:rPr>
          <w:sz w:val="28"/>
          <w:szCs w:val="28"/>
          <w:lang w:val="ru-RU"/>
        </w:rPr>
        <w:t>рантайме</w:t>
      </w:r>
      <w:proofErr w:type="spellEnd"/>
      <w:r w:rsidRPr="00B253EE">
        <w:rPr>
          <w:sz w:val="28"/>
          <w:szCs w:val="28"/>
          <w:lang w:val="ru-RU"/>
        </w:rPr>
        <w:t xml:space="preserve">. При обнаружении угроз модуль выполняет карантин, попытки восстановления, удаление или формирование предупреждений и интеграцию с </w:t>
      </w:r>
      <w:r>
        <w:rPr>
          <w:sz w:val="28"/>
          <w:szCs w:val="28"/>
        </w:rPr>
        <w:t>SIEM</w:t>
      </w:r>
      <w:r w:rsidRPr="00B253EE">
        <w:rPr>
          <w:sz w:val="28"/>
          <w:szCs w:val="28"/>
          <w:lang w:val="ru-RU"/>
        </w:rPr>
        <w:t>/</w:t>
      </w:r>
      <w:r>
        <w:rPr>
          <w:sz w:val="28"/>
          <w:szCs w:val="28"/>
        </w:rPr>
        <w:t>Helpdesk</w:t>
      </w:r>
      <w:r w:rsidRPr="00B253EE">
        <w:rPr>
          <w:sz w:val="28"/>
          <w:szCs w:val="28"/>
          <w:lang w:val="ru-RU"/>
        </w:rPr>
        <w:t xml:space="preserve"> </w:t>
      </w:r>
      <w:r w:rsidRPr="00B253EE">
        <w:rPr>
          <w:sz w:val="28"/>
          <w:szCs w:val="28"/>
          <w:lang w:val="ru-RU"/>
        </w:rPr>
        <w:lastRenderedPageBreak/>
        <w:t xml:space="preserve">для оперативного реагирования. Для защиты сетевого и почтового трафика реализуется фильтрация вложений и ссылок, </w:t>
      </w:r>
      <w:r>
        <w:rPr>
          <w:sz w:val="28"/>
          <w:szCs w:val="28"/>
        </w:rPr>
        <w:t>TLS</w:t>
      </w:r>
      <w:r w:rsidRPr="00B253EE">
        <w:rPr>
          <w:sz w:val="28"/>
          <w:szCs w:val="28"/>
          <w:lang w:val="ru-RU"/>
        </w:rPr>
        <w:noBreakHyphen/>
        <w:t>инспекция при необходимости и интеграция с веб</w:t>
      </w:r>
      <w:r w:rsidRPr="00B253EE">
        <w:rPr>
          <w:sz w:val="28"/>
          <w:szCs w:val="28"/>
          <w:lang w:val="ru-RU"/>
        </w:rPr>
        <w:noBreakHyphen/>
        <w:t>прокси для блокировки фишинговых ресурсов; сочетание локальных и облачных механизмов позволяет быстрее реагировать на новые угрозы и снижает ложные срабатывания через централизованное управление политиками.</w:t>
      </w:r>
    </w:p>
    <w:p w14:paraId="47F94AFD"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Криптографический модуль реализует гибридный подход: симметричное шифрование (рекомендуется использование </w:t>
      </w:r>
      <w:r>
        <w:rPr>
          <w:sz w:val="28"/>
          <w:szCs w:val="28"/>
        </w:rPr>
        <w:t>Authenticated</w:t>
      </w:r>
      <w:r w:rsidRPr="00B253EE">
        <w:rPr>
          <w:sz w:val="28"/>
          <w:szCs w:val="28"/>
          <w:lang w:val="ru-RU"/>
        </w:rPr>
        <w:t xml:space="preserve"> </w:t>
      </w:r>
      <w:r>
        <w:rPr>
          <w:sz w:val="28"/>
          <w:szCs w:val="28"/>
        </w:rPr>
        <w:t>Encryption</w:t>
      </w:r>
      <w:r w:rsidRPr="00B253EE">
        <w:rPr>
          <w:sz w:val="28"/>
          <w:szCs w:val="28"/>
          <w:lang w:val="ru-RU"/>
        </w:rPr>
        <w:t xml:space="preserve">, например </w:t>
      </w:r>
      <w:r>
        <w:rPr>
          <w:sz w:val="28"/>
          <w:szCs w:val="28"/>
        </w:rPr>
        <w:t>AES</w:t>
      </w:r>
      <w:r w:rsidRPr="00B253EE">
        <w:rPr>
          <w:sz w:val="28"/>
          <w:szCs w:val="28"/>
          <w:lang w:val="ru-RU"/>
        </w:rPr>
        <w:noBreakHyphen/>
      </w:r>
      <w:r>
        <w:rPr>
          <w:sz w:val="28"/>
          <w:szCs w:val="28"/>
        </w:rPr>
        <w:t>GCM</w:t>
      </w:r>
      <w:r w:rsidRPr="00B253EE">
        <w:rPr>
          <w:sz w:val="28"/>
          <w:szCs w:val="28"/>
          <w:lang w:val="ru-RU"/>
        </w:rPr>
        <w:t xml:space="preserve">) для объёмных данных и асимметричные схемы для обмена ключами и цифровой подписи. Управление жизненным циклом ключей должно осуществляться через централизованный </w:t>
      </w:r>
      <w:r>
        <w:rPr>
          <w:sz w:val="28"/>
          <w:szCs w:val="28"/>
        </w:rPr>
        <w:t>KMS</w:t>
      </w:r>
      <w:r w:rsidRPr="00B253EE">
        <w:rPr>
          <w:sz w:val="28"/>
          <w:szCs w:val="28"/>
          <w:lang w:val="ru-RU"/>
        </w:rPr>
        <w:t>/</w:t>
      </w:r>
      <w:r>
        <w:rPr>
          <w:sz w:val="28"/>
          <w:szCs w:val="28"/>
        </w:rPr>
        <w:t>HSM</w:t>
      </w:r>
      <w:r w:rsidRPr="00B253EE">
        <w:rPr>
          <w:sz w:val="28"/>
          <w:szCs w:val="28"/>
          <w:lang w:val="ru-RU"/>
        </w:rPr>
        <w:t xml:space="preserve"> с политиками ротации, резервного восстановления и разграничением прав доступа. Для межкорпоративной переписки и почтовых сообщений следует использовать проверенные стандарты (</w:t>
      </w:r>
      <w:r>
        <w:rPr>
          <w:sz w:val="28"/>
          <w:szCs w:val="28"/>
        </w:rPr>
        <w:t>S</w:t>
      </w:r>
      <w:r w:rsidRPr="00B253EE">
        <w:rPr>
          <w:sz w:val="28"/>
          <w:szCs w:val="28"/>
          <w:lang w:val="ru-RU"/>
        </w:rPr>
        <w:t>/</w:t>
      </w:r>
      <w:r>
        <w:rPr>
          <w:sz w:val="28"/>
          <w:szCs w:val="28"/>
        </w:rPr>
        <w:t>MIME</w:t>
      </w:r>
      <w:r w:rsidRPr="00B253EE">
        <w:rPr>
          <w:sz w:val="28"/>
          <w:szCs w:val="28"/>
          <w:lang w:val="ru-RU"/>
        </w:rPr>
        <w:t xml:space="preserve"> или </w:t>
      </w:r>
      <w:r>
        <w:rPr>
          <w:sz w:val="28"/>
          <w:szCs w:val="28"/>
        </w:rPr>
        <w:t>PGP</w:t>
      </w:r>
      <w:r w:rsidRPr="00B253EE">
        <w:rPr>
          <w:sz w:val="28"/>
          <w:szCs w:val="28"/>
          <w:lang w:val="ru-RU"/>
        </w:rPr>
        <w:t xml:space="preserve">), для каналов передачи — </w:t>
      </w:r>
      <w:r>
        <w:rPr>
          <w:sz w:val="28"/>
          <w:szCs w:val="28"/>
        </w:rPr>
        <w:t>TLS</w:t>
      </w:r>
      <w:r w:rsidRPr="00B253EE">
        <w:rPr>
          <w:sz w:val="28"/>
          <w:szCs w:val="28"/>
          <w:lang w:val="ru-RU"/>
        </w:rPr>
        <w:t xml:space="preserve"> последних версий с отключёнными устаревшими шифрами и корректной конфигурацией сертификатов. Прозрачное шифрование на уровне хранилищ и/или шифрование на уровне приложений должно выбираться согласно сценарию использования и требованиям производительности.</w:t>
      </w:r>
    </w:p>
    <w:p w14:paraId="41BE97F6"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Выбор модели развёртывания (локально или в облаке) должен основываться на оценке регуляторных требований, критичности данных и ресурсных возможностях организации. Локальное развёртывание обеспечивает максимальный контроль и предпочтительно для объектов с высокими требованиями к защите стратегически значимой информации; облачное развёртывание предоставляет масштабируемость и сокращение операционных затрат для малого и среднего бизнеса, но требует внимательной оценки модели </w:t>
      </w:r>
      <w:r>
        <w:rPr>
          <w:sz w:val="28"/>
          <w:szCs w:val="28"/>
        </w:rPr>
        <w:t>Shared</w:t>
      </w:r>
      <w:r w:rsidRPr="00B253EE">
        <w:rPr>
          <w:sz w:val="28"/>
          <w:szCs w:val="28"/>
          <w:lang w:val="ru-RU"/>
        </w:rPr>
        <w:t xml:space="preserve"> </w:t>
      </w:r>
      <w:r>
        <w:rPr>
          <w:sz w:val="28"/>
          <w:szCs w:val="28"/>
        </w:rPr>
        <w:t>Responsibility</w:t>
      </w:r>
      <w:r w:rsidRPr="00B253EE">
        <w:rPr>
          <w:sz w:val="28"/>
          <w:szCs w:val="28"/>
          <w:lang w:val="ru-RU"/>
        </w:rPr>
        <w:t xml:space="preserve"> и дополнительных мер: шифрование данных в покое и при передаче, управление ключами, резервные планы при потере связи с провайдером и контроль </w:t>
      </w:r>
      <w:r>
        <w:rPr>
          <w:sz w:val="28"/>
          <w:szCs w:val="28"/>
        </w:rPr>
        <w:t>SLA</w:t>
      </w:r>
      <w:r w:rsidRPr="00B253EE">
        <w:rPr>
          <w:sz w:val="28"/>
          <w:szCs w:val="28"/>
          <w:lang w:val="ru-RU"/>
        </w:rPr>
        <w:t xml:space="preserve"> провайдера. При облачном использовании оправдано внедрение принципов </w:t>
      </w:r>
      <w:r>
        <w:rPr>
          <w:sz w:val="28"/>
          <w:szCs w:val="28"/>
        </w:rPr>
        <w:t>Zero</w:t>
      </w:r>
      <w:r w:rsidRPr="00B253EE">
        <w:rPr>
          <w:sz w:val="28"/>
          <w:szCs w:val="28"/>
          <w:lang w:val="ru-RU"/>
        </w:rPr>
        <w:t xml:space="preserve"> </w:t>
      </w:r>
      <w:r>
        <w:rPr>
          <w:sz w:val="28"/>
          <w:szCs w:val="28"/>
        </w:rPr>
        <w:t>Trust</w:t>
      </w:r>
      <w:r w:rsidRPr="00B253EE">
        <w:rPr>
          <w:sz w:val="28"/>
          <w:szCs w:val="28"/>
          <w:lang w:val="ru-RU"/>
        </w:rPr>
        <w:t xml:space="preserve">: </w:t>
      </w:r>
      <w:proofErr w:type="spellStart"/>
      <w:r w:rsidRPr="00B253EE">
        <w:rPr>
          <w:sz w:val="28"/>
          <w:szCs w:val="28"/>
          <w:lang w:val="ru-RU"/>
        </w:rPr>
        <w:t>микросегментация</w:t>
      </w:r>
      <w:proofErr w:type="spellEnd"/>
      <w:r w:rsidRPr="00B253EE">
        <w:rPr>
          <w:sz w:val="28"/>
          <w:szCs w:val="28"/>
          <w:lang w:val="ru-RU"/>
        </w:rPr>
        <w:t>, непрерывная проверка контекста доступа и минимизация доверия по умолчанию.</w:t>
      </w:r>
    </w:p>
    <w:p w14:paraId="47D8A038"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Операционная составляющая менеджера включает централизованное журналирование всех событий безопасности с интеграцией в </w:t>
      </w:r>
      <w:r>
        <w:rPr>
          <w:sz w:val="28"/>
          <w:szCs w:val="28"/>
        </w:rPr>
        <w:t>SIEM</w:t>
      </w:r>
      <w:r w:rsidRPr="00B253EE">
        <w:rPr>
          <w:sz w:val="28"/>
          <w:szCs w:val="28"/>
          <w:lang w:val="ru-RU"/>
        </w:rPr>
        <w:t xml:space="preserve"> для корреляции инцидентов и построения сценариев оповещений, регламентированные процедуры реагирования (детекция, изоляция, </w:t>
      </w:r>
      <w:proofErr w:type="spellStart"/>
      <w:r w:rsidRPr="00B253EE">
        <w:rPr>
          <w:sz w:val="28"/>
          <w:szCs w:val="28"/>
          <w:lang w:val="ru-RU"/>
        </w:rPr>
        <w:t>форензика</w:t>
      </w:r>
      <w:proofErr w:type="spellEnd"/>
      <w:r w:rsidRPr="00B253EE">
        <w:rPr>
          <w:sz w:val="28"/>
          <w:szCs w:val="28"/>
          <w:lang w:val="ru-RU"/>
        </w:rPr>
        <w:t>, восстановление), регулярное резервное копирование и тестирование планов восстановления (</w:t>
      </w:r>
      <w:r>
        <w:rPr>
          <w:sz w:val="28"/>
          <w:szCs w:val="28"/>
        </w:rPr>
        <w:t>BC</w:t>
      </w:r>
      <w:r w:rsidRPr="00B253EE">
        <w:rPr>
          <w:sz w:val="28"/>
          <w:szCs w:val="28"/>
          <w:lang w:val="ru-RU"/>
        </w:rPr>
        <w:t>/</w:t>
      </w:r>
      <w:r>
        <w:rPr>
          <w:sz w:val="28"/>
          <w:szCs w:val="28"/>
        </w:rPr>
        <w:t>DR</w:t>
      </w:r>
      <w:r w:rsidRPr="00B253EE">
        <w:rPr>
          <w:sz w:val="28"/>
          <w:szCs w:val="28"/>
          <w:lang w:val="ru-RU"/>
        </w:rPr>
        <w:t>). Особое внимание следует уделять политике управления привилегированными учётными записями (</w:t>
      </w:r>
      <w:r>
        <w:rPr>
          <w:sz w:val="28"/>
          <w:szCs w:val="28"/>
        </w:rPr>
        <w:t>PAM</w:t>
      </w:r>
      <w:r w:rsidRPr="00B253EE">
        <w:rPr>
          <w:sz w:val="28"/>
          <w:szCs w:val="28"/>
          <w:lang w:val="ru-RU"/>
        </w:rPr>
        <w:t>), регулярному аудиту прав доступа и обучению персонала, что существенно снижает риски, связанные с человеческим фактором.</w:t>
      </w:r>
    </w:p>
    <w:p w14:paraId="5C8754BE" w14:textId="77777777"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Интеграция модулей в единую платформу упрощает операционное управление, уменьшает количество точек администрирования и обеспечивает согласованное логирование, однако создаёт и новые требования по защите </w:t>
      </w:r>
      <w:r w:rsidRPr="00B253EE">
        <w:rPr>
          <w:sz w:val="28"/>
          <w:szCs w:val="28"/>
          <w:lang w:val="ru-RU"/>
        </w:rPr>
        <w:lastRenderedPageBreak/>
        <w:t xml:space="preserve">административной плоскости: критично разделение обязанностей, использование </w:t>
      </w:r>
      <w:r>
        <w:rPr>
          <w:sz w:val="28"/>
          <w:szCs w:val="28"/>
        </w:rPr>
        <w:t>HSM</w:t>
      </w:r>
      <w:r w:rsidRPr="00B253EE">
        <w:rPr>
          <w:sz w:val="28"/>
          <w:szCs w:val="28"/>
          <w:lang w:val="ru-RU"/>
        </w:rPr>
        <w:t>/</w:t>
      </w:r>
      <w:r>
        <w:rPr>
          <w:sz w:val="28"/>
          <w:szCs w:val="28"/>
        </w:rPr>
        <w:t>KMS</w:t>
      </w:r>
      <w:r w:rsidRPr="00B253EE">
        <w:rPr>
          <w:sz w:val="28"/>
          <w:szCs w:val="28"/>
          <w:lang w:val="ru-RU"/>
        </w:rPr>
        <w:t xml:space="preserve"> для хранения секретов, защита административных интерфейсов и возможность отката изменений в случае компрометации. Поэтому технические меры должны сопровождаться организационными процедурами, политиками и регулярными тренировками команд реагирования на инциденты.</w:t>
      </w:r>
    </w:p>
    <w:p w14:paraId="4ECAD30A" w14:textId="13FCA580" w:rsidR="004F01CE" w:rsidRPr="00B253EE" w:rsidRDefault="004F01CE" w:rsidP="00F76B68">
      <w:pPr>
        <w:pStyle w:val="a6"/>
        <w:snapToGrid w:val="0"/>
        <w:spacing w:before="0" w:beforeAutospacing="0" w:after="0" w:afterAutospacing="0"/>
        <w:ind w:firstLine="709"/>
        <w:jc w:val="both"/>
        <w:rPr>
          <w:sz w:val="28"/>
          <w:szCs w:val="28"/>
          <w:lang w:val="ru-RU"/>
        </w:rPr>
      </w:pPr>
      <w:r w:rsidRPr="00B253EE">
        <w:rPr>
          <w:sz w:val="28"/>
          <w:szCs w:val="28"/>
          <w:lang w:val="ru-RU"/>
        </w:rPr>
        <w:t xml:space="preserve">Предложенная архитектура интегрированного менеджера информационной безопасности обеспечивает современный, управляемый и масштабируемый подход к защите коммерческих организаций. Ключевые элементы — централизованное управление доступом с поддержкой </w:t>
      </w:r>
      <w:r>
        <w:rPr>
          <w:sz w:val="28"/>
          <w:szCs w:val="28"/>
        </w:rPr>
        <w:t>MFA</w:t>
      </w:r>
      <w:r w:rsidRPr="00B253EE">
        <w:rPr>
          <w:sz w:val="28"/>
          <w:szCs w:val="28"/>
          <w:lang w:val="ru-RU"/>
        </w:rPr>
        <w:t xml:space="preserve"> и </w:t>
      </w:r>
      <w:r>
        <w:rPr>
          <w:sz w:val="28"/>
          <w:szCs w:val="28"/>
        </w:rPr>
        <w:t>RBAC</w:t>
      </w:r>
      <w:r w:rsidRPr="00B253EE">
        <w:rPr>
          <w:sz w:val="28"/>
          <w:szCs w:val="28"/>
          <w:lang w:val="ru-RU"/>
        </w:rPr>
        <w:t>/</w:t>
      </w:r>
      <w:r>
        <w:rPr>
          <w:sz w:val="28"/>
          <w:szCs w:val="28"/>
        </w:rPr>
        <w:t>ABAC</w:t>
      </w:r>
      <w:r w:rsidRPr="00B253EE">
        <w:rPr>
          <w:sz w:val="28"/>
          <w:szCs w:val="28"/>
          <w:lang w:val="ru-RU"/>
        </w:rPr>
        <w:t xml:space="preserve">, комбинированная защита </w:t>
      </w:r>
      <w:r>
        <w:rPr>
          <w:sz w:val="28"/>
          <w:szCs w:val="28"/>
        </w:rPr>
        <w:t>endpoint</w:t>
      </w:r>
      <w:r w:rsidRPr="00B253EE">
        <w:rPr>
          <w:sz w:val="28"/>
          <w:szCs w:val="28"/>
          <w:lang w:val="ru-RU"/>
        </w:rPr>
        <w:noBreakHyphen/>
      </w:r>
      <w:proofErr w:type="spellStart"/>
      <w:r w:rsidRPr="00B253EE">
        <w:rPr>
          <w:sz w:val="28"/>
          <w:szCs w:val="28"/>
          <w:lang w:val="ru-RU"/>
        </w:rPr>
        <w:t>ов</w:t>
      </w:r>
      <w:proofErr w:type="spellEnd"/>
      <w:r w:rsidRPr="00B253EE">
        <w:rPr>
          <w:sz w:val="28"/>
          <w:szCs w:val="28"/>
          <w:lang w:val="ru-RU"/>
        </w:rPr>
        <w:t xml:space="preserve"> с </w:t>
      </w:r>
      <w:r>
        <w:rPr>
          <w:sz w:val="28"/>
          <w:szCs w:val="28"/>
        </w:rPr>
        <w:t>EDR</w:t>
      </w:r>
      <w:r w:rsidRPr="00B253EE">
        <w:rPr>
          <w:sz w:val="28"/>
          <w:szCs w:val="28"/>
          <w:lang w:val="ru-RU"/>
        </w:rPr>
        <w:noBreakHyphen/>
        <w:t xml:space="preserve">возможностями, надёжное управление ключами через </w:t>
      </w:r>
      <w:r>
        <w:rPr>
          <w:sz w:val="28"/>
          <w:szCs w:val="28"/>
        </w:rPr>
        <w:t>KMS</w:t>
      </w:r>
      <w:r w:rsidRPr="00B253EE">
        <w:rPr>
          <w:sz w:val="28"/>
          <w:szCs w:val="28"/>
          <w:lang w:val="ru-RU"/>
        </w:rPr>
        <w:t>/</w:t>
      </w:r>
      <w:r>
        <w:rPr>
          <w:sz w:val="28"/>
          <w:szCs w:val="28"/>
        </w:rPr>
        <w:t>HSM</w:t>
      </w:r>
      <w:r w:rsidRPr="00B253EE">
        <w:rPr>
          <w:sz w:val="28"/>
          <w:szCs w:val="28"/>
          <w:lang w:val="ru-RU"/>
        </w:rPr>
        <w:t xml:space="preserve">, централизованное логирование и применение принципов </w:t>
      </w:r>
      <w:r>
        <w:rPr>
          <w:sz w:val="28"/>
          <w:szCs w:val="28"/>
        </w:rPr>
        <w:t>Zero</w:t>
      </w:r>
      <w:r w:rsidRPr="00B253EE">
        <w:rPr>
          <w:sz w:val="28"/>
          <w:szCs w:val="28"/>
          <w:lang w:val="ru-RU"/>
        </w:rPr>
        <w:t xml:space="preserve"> </w:t>
      </w:r>
      <w:r>
        <w:rPr>
          <w:sz w:val="28"/>
          <w:szCs w:val="28"/>
        </w:rPr>
        <w:t>Trust</w:t>
      </w:r>
      <w:r w:rsidRPr="00B253EE">
        <w:rPr>
          <w:sz w:val="28"/>
          <w:szCs w:val="28"/>
          <w:lang w:val="ru-RU"/>
        </w:rPr>
        <w:t xml:space="preserve"> — в комплексе повышают устойчивость организации к актуальным угрозам и упрощают соответствие международным и национальным стандартам </w:t>
      </w:r>
      <w:r w:rsidR="00C41B87" w:rsidRPr="00B253EE">
        <w:rPr>
          <w:sz w:val="28"/>
          <w:szCs w:val="28"/>
          <w:lang w:val="ru-RU"/>
        </w:rPr>
        <w:t>безопасности.</w:t>
      </w:r>
    </w:p>
    <w:p w14:paraId="560F148D" w14:textId="77777777" w:rsidR="004F01CE" w:rsidRDefault="004F01CE" w:rsidP="00F76B68">
      <w:pPr>
        <w:spacing w:after="0" w:line="240" w:lineRule="auto"/>
        <w:ind w:firstLine="709"/>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Использованные источники</w:t>
      </w:r>
    </w:p>
    <w:p w14:paraId="1B9450F9" w14:textId="77777777" w:rsidR="004F01CE" w:rsidRDefault="004F01CE" w:rsidP="00F76B68">
      <w:pPr>
        <w:spacing w:after="0" w:line="240" w:lineRule="auto"/>
        <w:jc w:val="both"/>
        <w:rPr>
          <w:rFonts w:ascii="Times New Roman" w:eastAsia="Times New Roman" w:hAnsi="Times New Roman" w:cs="Times New Roman"/>
          <w:i/>
          <w:color w:val="FF0000"/>
          <w:sz w:val="28"/>
          <w:szCs w:val="28"/>
          <w:lang w:eastAsia="ru-RU"/>
        </w:rPr>
      </w:pPr>
      <w:r>
        <w:rPr>
          <w:rFonts w:ascii="Times New Roman" w:eastAsia="Calibri" w:hAnsi="Times New Roman" w:cs="Times New Roman"/>
          <w:color w:val="000000" w:themeColor="text1"/>
          <w:sz w:val="28"/>
          <w:szCs w:val="28"/>
        </w:rPr>
        <w:t xml:space="preserve">1. </w:t>
      </w:r>
      <w:proofErr w:type="spellStart"/>
      <w:r>
        <w:rPr>
          <w:rFonts w:ascii="Times New Roman" w:eastAsia="Calibri" w:hAnsi="Times New Roman" w:cs="Times New Roman"/>
          <w:color w:val="000000" w:themeColor="text1"/>
          <w:sz w:val="28"/>
          <w:szCs w:val="28"/>
        </w:rPr>
        <w:t>Диогенес</w:t>
      </w:r>
      <w:proofErr w:type="spellEnd"/>
      <w:r>
        <w:rPr>
          <w:rFonts w:ascii="Times New Roman" w:eastAsia="Calibri" w:hAnsi="Times New Roman" w:cs="Times New Roman"/>
          <w:color w:val="000000" w:themeColor="text1"/>
          <w:sz w:val="28"/>
          <w:szCs w:val="28"/>
        </w:rPr>
        <w:t xml:space="preserve">, Ю. Кибербезопасность: стратегии атак и обороны / Ю. </w:t>
      </w:r>
      <w:proofErr w:type="spellStart"/>
      <w:r>
        <w:rPr>
          <w:rFonts w:ascii="Times New Roman" w:eastAsia="Calibri" w:hAnsi="Times New Roman" w:cs="Times New Roman"/>
          <w:color w:val="000000" w:themeColor="text1"/>
          <w:sz w:val="28"/>
          <w:szCs w:val="28"/>
        </w:rPr>
        <w:t>Диогенес</w:t>
      </w:r>
      <w:proofErr w:type="spellEnd"/>
      <w:r>
        <w:rPr>
          <w:rFonts w:ascii="Times New Roman" w:eastAsia="Calibri" w:hAnsi="Times New Roman" w:cs="Times New Roman"/>
          <w:color w:val="000000" w:themeColor="text1"/>
          <w:sz w:val="28"/>
          <w:szCs w:val="28"/>
        </w:rPr>
        <w:t xml:space="preserve">, Э. </w:t>
      </w:r>
      <w:proofErr w:type="spellStart"/>
      <w:r>
        <w:rPr>
          <w:rFonts w:ascii="Times New Roman" w:eastAsia="Calibri" w:hAnsi="Times New Roman" w:cs="Times New Roman"/>
          <w:color w:val="000000" w:themeColor="text1"/>
          <w:sz w:val="28"/>
          <w:szCs w:val="28"/>
        </w:rPr>
        <w:t>Озкайя</w:t>
      </w:r>
      <w:proofErr w:type="spellEnd"/>
      <w:r>
        <w:rPr>
          <w:rFonts w:ascii="Times New Roman" w:eastAsia="Calibri" w:hAnsi="Times New Roman" w:cs="Times New Roman"/>
          <w:color w:val="000000" w:themeColor="text1"/>
          <w:sz w:val="28"/>
          <w:szCs w:val="28"/>
        </w:rPr>
        <w:t xml:space="preserve"> - М.: ДМК-Пресс, 2020. – 326 с.</w:t>
      </w:r>
    </w:p>
    <w:p w14:paraId="73386D11" w14:textId="77777777" w:rsidR="00B253EE" w:rsidRDefault="00B253EE" w:rsidP="00F76B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0C0E45EF" w14:textId="6CCF9949" w:rsidR="004F01CE" w:rsidRPr="00D86D1E" w:rsidRDefault="004F01CE" w:rsidP="00D86D1E">
      <w:pPr>
        <w:spacing w:after="0" w:line="240" w:lineRule="auto"/>
        <w:ind w:firstLine="709"/>
        <w:rPr>
          <w:rFonts w:ascii="Times New Roman" w:hAnsi="Times New Roman" w:cs="Times New Roman"/>
          <w:b/>
          <w:bCs/>
          <w:sz w:val="28"/>
          <w:szCs w:val="28"/>
        </w:rPr>
      </w:pPr>
      <w:r w:rsidRPr="00D86D1E">
        <w:rPr>
          <w:rFonts w:ascii="Times New Roman" w:hAnsi="Times New Roman" w:cs="Times New Roman"/>
          <w:b/>
          <w:bCs/>
          <w:sz w:val="28"/>
          <w:szCs w:val="28"/>
        </w:rPr>
        <w:lastRenderedPageBreak/>
        <w:t>УДК 657.371.1</w:t>
      </w:r>
    </w:p>
    <w:p w14:paraId="1A9DA809" w14:textId="77777777" w:rsidR="004F01CE" w:rsidRPr="00D86D1E" w:rsidRDefault="004F01CE" w:rsidP="00D86D1E">
      <w:pPr>
        <w:spacing w:after="0" w:line="240" w:lineRule="auto"/>
        <w:ind w:firstLine="709"/>
        <w:jc w:val="both"/>
        <w:rPr>
          <w:rFonts w:ascii="Times New Roman" w:hAnsi="Times New Roman" w:cs="Times New Roman"/>
          <w:sz w:val="28"/>
          <w:szCs w:val="28"/>
        </w:rPr>
      </w:pPr>
    </w:p>
    <w:p w14:paraId="2D441C51" w14:textId="77777777" w:rsidR="004F01CE" w:rsidRPr="00296A1B" w:rsidRDefault="004F01CE" w:rsidP="00C41B87">
      <w:pPr>
        <w:pStyle w:val="1"/>
        <w:rPr>
          <w:lang w:val="ru-RU"/>
        </w:rPr>
      </w:pPr>
      <w:bookmarkStart w:id="74" w:name="_Toc216741935"/>
      <w:r w:rsidRPr="00296A1B">
        <w:rPr>
          <w:lang w:val="ru-RU"/>
        </w:rPr>
        <w:t>Потапова А. А.</w:t>
      </w:r>
      <w:bookmarkEnd w:id="74"/>
    </w:p>
    <w:p w14:paraId="28FF0800" w14:textId="7DA1F148" w:rsidR="004F01CE" w:rsidRPr="00D86D1E" w:rsidRDefault="00D86D1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студент</w:t>
      </w:r>
      <w:r w:rsidR="004F01CE" w:rsidRPr="00D86D1E">
        <w:rPr>
          <w:rFonts w:ascii="Times New Roman" w:hAnsi="Times New Roman" w:cs="Times New Roman"/>
          <w:b/>
          <w:bCs/>
          <w:i/>
          <w:iCs/>
          <w:color w:val="000000"/>
          <w:sz w:val="28"/>
          <w:szCs w:val="28"/>
          <w:shd w:val="clear" w:color="auto" w:fill="FFFFFF"/>
        </w:rPr>
        <w:t xml:space="preserve"> 3 курса обучения отделения СПО</w:t>
      </w:r>
    </w:p>
    <w:p w14:paraId="5AE2A0CB" w14:textId="77777777" w:rsidR="004F01CE" w:rsidRPr="00D86D1E" w:rsidRDefault="004F01C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Южно-Российский институт управления – филиал РАНХиГС</w:t>
      </w:r>
    </w:p>
    <w:p w14:paraId="433F7FCF" w14:textId="77777777" w:rsidR="004F01CE" w:rsidRPr="00296A1B" w:rsidRDefault="004F01CE" w:rsidP="00C41B87">
      <w:pPr>
        <w:pStyle w:val="1"/>
        <w:rPr>
          <w:color w:val="000000"/>
          <w:shd w:val="clear" w:color="auto" w:fill="FFFFFF"/>
          <w:lang w:val="ru-RU"/>
        </w:rPr>
      </w:pPr>
      <w:bookmarkStart w:id="75" w:name="_Toc216741936"/>
      <w:r w:rsidRPr="00296A1B">
        <w:rPr>
          <w:lang w:val="ru-RU"/>
        </w:rPr>
        <w:t>Рева Ю. Е.</w:t>
      </w:r>
      <w:bookmarkEnd w:id="75"/>
    </w:p>
    <w:p w14:paraId="76170FE6" w14:textId="2E80444A" w:rsidR="004F01CE" w:rsidRPr="00D86D1E" w:rsidRDefault="00D86D1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 xml:space="preserve">студент </w:t>
      </w:r>
      <w:r w:rsidR="004F01CE" w:rsidRPr="00D86D1E">
        <w:rPr>
          <w:rFonts w:ascii="Times New Roman" w:hAnsi="Times New Roman" w:cs="Times New Roman"/>
          <w:b/>
          <w:bCs/>
          <w:i/>
          <w:iCs/>
          <w:color w:val="000000"/>
          <w:sz w:val="28"/>
          <w:szCs w:val="28"/>
          <w:shd w:val="clear" w:color="auto" w:fill="FFFFFF"/>
        </w:rPr>
        <w:t>3 курса обучения отделения СПО</w:t>
      </w:r>
    </w:p>
    <w:p w14:paraId="6DC9D360" w14:textId="77777777" w:rsidR="004F01CE" w:rsidRPr="00D86D1E" w:rsidRDefault="004F01C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Южно-Российский институт управления – филиал РАНХиГС</w:t>
      </w:r>
    </w:p>
    <w:p w14:paraId="1A0B66E0" w14:textId="77777777" w:rsidR="00C41B87" w:rsidRDefault="004F01C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 xml:space="preserve">Научный руководитель: </w:t>
      </w:r>
    </w:p>
    <w:p w14:paraId="3FD053C4" w14:textId="0507DF3A" w:rsidR="00D86D1E" w:rsidRPr="00D86D1E" w:rsidRDefault="004F01CE" w:rsidP="00D86D1E">
      <w:pPr>
        <w:spacing w:after="0" w:line="240" w:lineRule="auto"/>
        <w:ind w:firstLine="709"/>
        <w:jc w:val="right"/>
        <w:rPr>
          <w:rFonts w:ascii="Times New Roman" w:hAnsi="Times New Roman" w:cs="Times New Roman"/>
          <w:b/>
          <w:bCs/>
          <w:i/>
          <w:iCs/>
          <w:color w:val="000000"/>
          <w:sz w:val="28"/>
          <w:szCs w:val="28"/>
          <w:shd w:val="clear" w:color="auto" w:fill="FFFFFF"/>
        </w:rPr>
      </w:pPr>
      <w:proofErr w:type="spellStart"/>
      <w:r w:rsidRPr="00D86D1E">
        <w:rPr>
          <w:rFonts w:ascii="Times New Roman" w:hAnsi="Times New Roman" w:cs="Times New Roman"/>
          <w:b/>
          <w:bCs/>
          <w:i/>
          <w:iCs/>
          <w:color w:val="000000"/>
          <w:sz w:val="28"/>
          <w:szCs w:val="28"/>
          <w:shd w:val="clear" w:color="auto" w:fill="FFFFFF"/>
        </w:rPr>
        <w:t>Филимонцева</w:t>
      </w:r>
      <w:proofErr w:type="spellEnd"/>
      <w:r w:rsidRPr="00D86D1E">
        <w:rPr>
          <w:rFonts w:ascii="Times New Roman" w:hAnsi="Times New Roman" w:cs="Times New Roman"/>
          <w:b/>
          <w:bCs/>
          <w:i/>
          <w:iCs/>
          <w:color w:val="000000"/>
          <w:sz w:val="28"/>
          <w:szCs w:val="28"/>
          <w:shd w:val="clear" w:color="auto" w:fill="FFFFFF"/>
        </w:rPr>
        <w:t xml:space="preserve"> Е. М.</w:t>
      </w:r>
      <w:r w:rsidR="00D86D1E" w:rsidRPr="00D86D1E">
        <w:rPr>
          <w:rFonts w:ascii="Times New Roman" w:hAnsi="Times New Roman" w:cs="Times New Roman"/>
          <w:b/>
          <w:bCs/>
          <w:i/>
          <w:iCs/>
          <w:color w:val="000000"/>
          <w:sz w:val="28"/>
          <w:szCs w:val="28"/>
          <w:shd w:val="clear" w:color="auto" w:fill="FFFFFF"/>
        </w:rPr>
        <w:t>,</w:t>
      </w:r>
      <w:r w:rsidR="00C41B87">
        <w:rPr>
          <w:rFonts w:ascii="Times New Roman" w:hAnsi="Times New Roman" w:cs="Times New Roman"/>
          <w:b/>
          <w:bCs/>
          <w:i/>
          <w:iCs/>
          <w:color w:val="000000"/>
          <w:sz w:val="28"/>
          <w:szCs w:val="28"/>
          <w:shd w:val="clear" w:color="auto" w:fill="FFFFFF"/>
        </w:rPr>
        <w:t xml:space="preserve"> </w:t>
      </w:r>
      <w:r w:rsidR="00D86D1E" w:rsidRPr="00D86D1E">
        <w:rPr>
          <w:rFonts w:ascii="Times New Roman" w:hAnsi="Times New Roman" w:cs="Times New Roman"/>
          <w:b/>
          <w:bCs/>
          <w:i/>
          <w:iCs/>
          <w:color w:val="000000"/>
          <w:sz w:val="28"/>
          <w:szCs w:val="28"/>
          <w:shd w:val="clear" w:color="auto" w:fill="FFFFFF"/>
        </w:rPr>
        <w:t xml:space="preserve">кандидат </w:t>
      </w:r>
      <w:r w:rsidRPr="00D86D1E">
        <w:rPr>
          <w:rFonts w:ascii="Times New Roman" w:hAnsi="Times New Roman" w:cs="Times New Roman"/>
          <w:b/>
          <w:bCs/>
          <w:i/>
          <w:iCs/>
          <w:color w:val="000000"/>
          <w:sz w:val="28"/>
          <w:szCs w:val="28"/>
          <w:shd w:val="clear" w:color="auto" w:fill="FFFFFF"/>
        </w:rPr>
        <w:t>экономических наук</w:t>
      </w:r>
    </w:p>
    <w:p w14:paraId="269EEB41" w14:textId="5D5FD08B" w:rsidR="004F01CE" w:rsidRPr="00D86D1E" w:rsidRDefault="004F01CE" w:rsidP="00D86D1E">
      <w:pPr>
        <w:spacing w:after="0" w:line="240" w:lineRule="auto"/>
        <w:ind w:firstLine="709"/>
        <w:jc w:val="right"/>
        <w:rPr>
          <w:rFonts w:ascii="Times New Roman" w:hAnsi="Times New Roman" w:cs="Times New Roman"/>
          <w:b/>
          <w:bCs/>
          <w:i/>
          <w:iCs/>
          <w:color w:val="000000"/>
          <w:sz w:val="28"/>
          <w:szCs w:val="28"/>
          <w:shd w:val="clear" w:color="auto" w:fill="FFFFFF"/>
        </w:rPr>
      </w:pPr>
      <w:r w:rsidRPr="00D86D1E">
        <w:rPr>
          <w:rFonts w:ascii="Times New Roman" w:hAnsi="Times New Roman" w:cs="Times New Roman"/>
          <w:b/>
          <w:bCs/>
          <w:i/>
          <w:iCs/>
          <w:color w:val="000000"/>
          <w:sz w:val="28"/>
          <w:szCs w:val="28"/>
          <w:shd w:val="clear" w:color="auto" w:fill="FFFFFF"/>
        </w:rPr>
        <w:t xml:space="preserve"> доцент </w:t>
      </w:r>
    </w:p>
    <w:p w14:paraId="39B3EBF7" w14:textId="77777777" w:rsidR="004F01CE" w:rsidRPr="00D86D1E" w:rsidRDefault="004F01CE" w:rsidP="00D86D1E">
      <w:pPr>
        <w:spacing w:after="0" w:line="240" w:lineRule="auto"/>
        <w:ind w:firstLine="709"/>
        <w:jc w:val="right"/>
        <w:rPr>
          <w:rFonts w:ascii="Times New Roman" w:hAnsi="Times New Roman" w:cs="Times New Roman"/>
          <w:b/>
          <w:bCs/>
          <w:i/>
          <w:iCs/>
          <w:color w:val="000000"/>
          <w:sz w:val="28"/>
          <w:szCs w:val="28"/>
        </w:rPr>
      </w:pPr>
      <w:r w:rsidRPr="00D86D1E">
        <w:rPr>
          <w:rFonts w:ascii="Times New Roman" w:hAnsi="Times New Roman" w:cs="Times New Roman"/>
          <w:b/>
          <w:bCs/>
          <w:i/>
          <w:iCs/>
          <w:color w:val="000000"/>
          <w:sz w:val="28"/>
          <w:szCs w:val="28"/>
        </w:rPr>
        <w:t>Южно-Российский институт управления – филиал РАНХиГС</w:t>
      </w:r>
    </w:p>
    <w:p w14:paraId="2563EA62" w14:textId="77777777" w:rsidR="00F76B68" w:rsidRPr="00D86D1E" w:rsidRDefault="00F76B68" w:rsidP="00D86D1E">
      <w:pPr>
        <w:spacing w:after="0" w:line="240" w:lineRule="auto"/>
        <w:ind w:firstLine="709"/>
        <w:jc w:val="right"/>
        <w:rPr>
          <w:rFonts w:ascii="Times New Roman" w:hAnsi="Times New Roman" w:cs="Times New Roman"/>
          <w:color w:val="000000"/>
          <w:sz w:val="28"/>
          <w:szCs w:val="28"/>
        </w:rPr>
      </w:pPr>
    </w:p>
    <w:p w14:paraId="467023EB" w14:textId="77777777" w:rsidR="004F01CE" w:rsidRPr="00296A1B" w:rsidRDefault="004F01CE" w:rsidP="00C41B87">
      <w:pPr>
        <w:pStyle w:val="3"/>
        <w:rPr>
          <w:lang w:val="ru-RU"/>
        </w:rPr>
      </w:pPr>
      <w:bookmarkStart w:id="76" w:name="_Toc216741937"/>
      <w:r w:rsidRPr="00296A1B">
        <w:rPr>
          <w:lang w:val="ru-RU"/>
        </w:rPr>
        <w:t>ИНВЕНТАРИЗАЦИЯ НЕМАТЕРИАЛЬНЫХ АКТИВОВ: ПРОБЛЕМЫ ИДЕНТИФИКАЦИИ, ОЦЕНКИ И ПРАВОВОГО ПОДТВЕРЖДЕНИЯ</w:t>
      </w:r>
      <w:bookmarkEnd w:id="76"/>
    </w:p>
    <w:p w14:paraId="27239685" w14:textId="77777777" w:rsidR="00F76B68" w:rsidRPr="00D86D1E" w:rsidRDefault="00F76B68" w:rsidP="00D86D1E">
      <w:pPr>
        <w:spacing w:after="0" w:line="240" w:lineRule="auto"/>
        <w:ind w:firstLine="709"/>
        <w:jc w:val="center"/>
        <w:rPr>
          <w:rFonts w:ascii="Times New Roman" w:hAnsi="Times New Roman" w:cs="Times New Roman"/>
          <w:b/>
          <w:sz w:val="28"/>
          <w:szCs w:val="28"/>
        </w:rPr>
      </w:pPr>
    </w:p>
    <w:p w14:paraId="571EC942" w14:textId="77777777" w:rsidR="004F01CE" w:rsidRPr="00D86D1E" w:rsidRDefault="004F01CE" w:rsidP="00D86D1E">
      <w:pPr>
        <w:spacing w:after="0" w:line="240" w:lineRule="auto"/>
        <w:ind w:firstLine="709"/>
        <w:jc w:val="both"/>
        <w:rPr>
          <w:rFonts w:ascii="Times New Roman" w:eastAsia="Times New Roman" w:hAnsi="Times New Roman" w:cs="Times New Roman"/>
          <w:i/>
          <w:iCs/>
          <w:sz w:val="28"/>
          <w:szCs w:val="28"/>
          <w:lang w:eastAsia="ru-RU"/>
        </w:rPr>
      </w:pPr>
      <w:r w:rsidRPr="00D86D1E">
        <w:rPr>
          <w:rFonts w:ascii="Times New Roman" w:eastAsia="Times New Roman" w:hAnsi="Times New Roman" w:cs="Times New Roman"/>
          <w:b/>
          <w:i/>
          <w:iCs/>
          <w:sz w:val="28"/>
          <w:szCs w:val="28"/>
          <w:lang w:eastAsia="ru-RU"/>
        </w:rPr>
        <w:t>Аннотация:</w:t>
      </w:r>
      <w:r w:rsidRPr="00D86D1E">
        <w:rPr>
          <w:rFonts w:ascii="Times New Roman" w:eastAsia="Times New Roman" w:hAnsi="Times New Roman" w:cs="Times New Roman"/>
          <w:i/>
          <w:iCs/>
          <w:sz w:val="28"/>
          <w:szCs w:val="28"/>
          <w:lang w:eastAsia="ru-RU"/>
        </w:rPr>
        <w:t xml:space="preserve"> в условиях усиления требований к достоверности бухгалтерской отчетности и внутреннему контролю, инвентаризация нематериальных активов (НМА) приобретает особую значимость. Однако в российской практике данная процедура сопровождается рядом сложностей, связанных с идентификацией, правовым подтверждением, а также объективной оценкой стоимости НМА. В статье раскрываются ключевые проблемные аспекты и предлагаются пути их преодоления с учетом норм ФСБУ 14/2022, судебной практики и подходов международных стандартов.</w:t>
      </w:r>
    </w:p>
    <w:p w14:paraId="531BCF7A" w14:textId="77777777" w:rsidR="004F01CE" w:rsidRPr="00D86D1E" w:rsidRDefault="004F01CE" w:rsidP="00D86D1E">
      <w:pPr>
        <w:spacing w:after="0" w:line="240" w:lineRule="auto"/>
        <w:ind w:firstLine="709"/>
        <w:jc w:val="both"/>
        <w:outlineLvl w:val="3"/>
        <w:rPr>
          <w:rFonts w:ascii="Times New Roman" w:eastAsia="Times New Roman" w:hAnsi="Times New Roman" w:cs="Times New Roman"/>
          <w:b/>
          <w:bCs/>
          <w:i/>
          <w:iCs/>
          <w:sz w:val="28"/>
          <w:szCs w:val="28"/>
          <w:lang w:eastAsia="ru-RU"/>
        </w:rPr>
      </w:pPr>
      <w:r w:rsidRPr="00D86D1E">
        <w:rPr>
          <w:rFonts w:ascii="Times New Roman" w:eastAsia="Times New Roman" w:hAnsi="Times New Roman" w:cs="Times New Roman"/>
          <w:b/>
          <w:bCs/>
          <w:i/>
          <w:iCs/>
          <w:sz w:val="28"/>
          <w:szCs w:val="28"/>
          <w:lang w:eastAsia="ru-RU"/>
        </w:rPr>
        <w:t xml:space="preserve">Ключевые слова: </w:t>
      </w:r>
      <w:r w:rsidRPr="00D86D1E">
        <w:rPr>
          <w:rFonts w:ascii="Times New Roman" w:eastAsia="Times New Roman" w:hAnsi="Times New Roman" w:cs="Times New Roman"/>
          <w:i/>
          <w:iCs/>
          <w:sz w:val="28"/>
          <w:szCs w:val="28"/>
          <w:lang w:eastAsia="ru-RU"/>
        </w:rPr>
        <w:t>инвентаризация, нематериальные активы, идентификация, правовой титул, ФСБУ 14/2022, учет, оценка, активизация, достоверность отчетности, контроль.</w:t>
      </w:r>
    </w:p>
    <w:p w14:paraId="318F441A" w14:textId="77777777" w:rsidR="004F01CE" w:rsidRPr="00D86D1E" w:rsidRDefault="004F01CE" w:rsidP="00D86D1E">
      <w:pPr>
        <w:spacing w:after="0" w:line="240" w:lineRule="auto"/>
        <w:rPr>
          <w:rFonts w:ascii="Times New Roman" w:eastAsia="Times New Roman" w:hAnsi="Times New Roman" w:cs="Times New Roman"/>
          <w:sz w:val="28"/>
          <w:szCs w:val="28"/>
          <w:lang w:eastAsia="ru-RU"/>
        </w:rPr>
      </w:pPr>
    </w:p>
    <w:p w14:paraId="60345F6D" w14:textId="77777777"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proofErr w:type="spellStart"/>
      <w:r w:rsidRPr="00D86D1E">
        <w:rPr>
          <w:rFonts w:ascii="Times New Roman" w:eastAsia="Times New Roman" w:hAnsi="Times New Roman" w:cs="Times New Roman"/>
          <w:b/>
          <w:bCs/>
          <w:i/>
          <w:iCs/>
          <w:sz w:val="28"/>
          <w:szCs w:val="28"/>
          <w:lang w:val="en-US" w:eastAsia="ru-RU"/>
        </w:rPr>
        <w:t>Potapova</w:t>
      </w:r>
      <w:proofErr w:type="spellEnd"/>
      <w:r w:rsidRPr="00D86D1E">
        <w:rPr>
          <w:rFonts w:ascii="Times New Roman" w:eastAsia="Times New Roman" w:hAnsi="Times New Roman" w:cs="Times New Roman"/>
          <w:b/>
          <w:bCs/>
          <w:i/>
          <w:iCs/>
          <w:sz w:val="28"/>
          <w:szCs w:val="28"/>
          <w:lang w:val="en-US" w:eastAsia="ru-RU"/>
        </w:rPr>
        <w:t xml:space="preserve"> A. A.</w:t>
      </w:r>
    </w:p>
    <w:p w14:paraId="7A1C2198" w14:textId="0ACB6CF7" w:rsidR="00D86D1E" w:rsidRPr="00D86D1E" w:rsidRDefault="00D86D1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 xml:space="preserve">student of the 3rd year </w:t>
      </w:r>
    </w:p>
    <w:p w14:paraId="543DCB76" w14:textId="7BEE255B"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of study in the Department of Secondary Vocational Education</w:t>
      </w:r>
    </w:p>
    <w:p w14:paraId="61B3592A" w14:textId="77777777"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South Russian Institute of Management – branch of the Russian Presidential Academy of National Economy and Public Administration</w:t>
      </w:r>
    </w:p>
    <w:p w14:paraId="38707E4B" w14:textId="77777777"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Reva Y. E.</w:t>
      </w:r>
    </w:p>
    <w:p w14:paraId="1CB0482D" w14:textId="49D33FA7" w:rsidR="00D86D1E" w:rsidRPr="00D86D1E" w:rsidRDefault="00D86D1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 xml:space="preserve">student of the 3rd year </w:t>
      </w:r>
    </w:p>
    <w:p w14:paraId="4EA9DB83" w14:textId="392006C3"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of study in the Department of Secondary Vocational Education</w:t>
      </w:r>
    </w:p>
    <w:p w14:paraId="65570961" w14:textId="77777777"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South Russian Institute of Management – branch of the Russian Presidential Academy of National Economy and Public Administration</w:t>
      </w:r>
    </w:p>
    <w:p w14:paraId="0417C8B0" w14:textId="53860D92" w:rsidR="00D86D1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 xml:space="preserve">Scientific supervisor: </w:t>
      </w:r>
      <w:proofErr w:type="spellStart"/>
      <w:r w:rsidRPr="00D86D1E">
        <w:rPr>
          <w:rFonts w:ascii="Times New Roman" w:eastAsia="Times New Roman" w:hAnsi="Times New Roman" w:cs="Times New Roman"/>
          <w:b/>
          <w:bCs/>
          <w:i/>
          <w:iCs/>
          <w:sz w:val="28"/>
          <w:szCs w:val="28"/>
          <w:lang w:val="en-US" w:eastAsia="ru-RU"/>
        </w:rPr>
        <w:t>Filimonceva</w:t>
      </w:r>
      <w:proofErr w:type="spellEnd"/>
      <w:r w:rsidRPr="00D86D1E">
        <w:rPr>
          <w:rFonts w:ascii="Times New Roman" w:eastAsia="Times New Roman" w:hAnsi="Times New Roman" w:cs="Times New Roman"/>
          <w:b/>
          <w:bCs/>
          <w:i/>
          <w:iCs/>
          <w:sz w:val="28"/>
          <w:szCs w:val="28"/>
          <w:lang w:val="en-US" w:eastAsia="ru-RU"/>
        </w:rPr>
        <w:t xml:space="preserve"> </w:t>
      </w:r>
      <w:proofErr w:type="spellStart"/>
      <w:proofErr w:type="gramStart"/>
      <w:r w:rsidRPr="00D86D1E">
        <w:rPr>
          <w:rFonts w:ascii="Times New Roman" w:eastAsia="Times New Roman" w:hAnsi="Times New Roman" w:cs="Times New Roman"/>
          <w:b/>
          <w:bCs/>
          <w:i/>
          <w:iCs/>
          <w:sz w:val="28"/>
          <w:szCs w:val="28"/>
          <w:lang w:val="en-US" w:eastAsia="ru-RU"/>
        </w:rPr>
        <w:t>E</w:t>
      </w:r>
      <w:r w:rsidR="00D86D1E" w:rsidRPr="00D86D1E">
        <w:rPr>
          <w:rFonts w:ascii="Times New Roman" w:eastAsia="Times New Roman" w:hAnsi="Times New Roman" w:cs="Times New Roman"/>
          <w:b/>
          <w:bCs/>
          <w:i/>
          <w:iCs/>
          <w:sz w:val="28"/>
          <w:szCs w:val="28"/>
          <w:lang w:val="en-US" w:eastAsia="ru-RU"/>
        </w:rPr>
        <w:t>.</w:t>
      </w:r>
      <w:r w:rsidRPr="00D86D1E">
        <w:rPr>
          <w:rFonts w:ascii="Times New Roman" w:eastAsia="Times New Roman" w:hAnsi="Times New Roman" w:cs="Times New Roman"/>
          <w:b/>
          <w:bCs/>
          <w:i/>
          <w:iCs/>
          <w:sz w:val="28"/>
          <w:szCs w:val="28"/>
          <w:lang w:val="en-US" w:eastAsia="ru-RU"/>
        </w:rPr>
        <w:t>M</w:t>
      </w:r>
      <w:r w:rsidR="00D86D1E" w:rsidRPr="00D86D1E">
        <w:rPr>
          <w:rFonts w:ascii="Times New Roman" w:eastAsia="Times New Roman" w:hAnsi="Times New Roman" w:cs="Times New Roman"/>
          <w:b/>
          <w:bCs/>
          <w:i/>
          <w:iCs/>
          <w:sz w:val="28"/>
          <w:szCs w:val="28"/>
          <w:lang w:val="en-US" w:eastAsia="ru-RU"/>
        </w:rPr>
        <w:t>.,</w:t>
      </w:r>
      <w:r w:rsidRPr="00D86D1E">
        <w:rPr>
          <w:rFonts w:ascii="Times New Roman" w:eastAsia="Times New Roman" w:hAnsi="Times New Roman" w:cs="Times New Roman"/>
          <w:b/>
          <w:bCs/>
          <w:i/>
          <w:iCs/>
          <w:sz w:val="28"/>
          <w:szCs w:val="28"/>
          <w:lang w:val="en-US" w:eastAsia="ru-RU"/>
        </w:rPr>
        <w:t>Candidate</w:t>
      </w:r>
      <w:proofErr w:type="spellEnd"/>
      <w:proofErr w:type="gramEnd"/>
      <w:r w:rsidRPr="00D86D1E">
        <w:rPr>
          <w:rFonts w:ascii="Times New Roman" w:eastAsia="Times New Roman" w:hAnsi="Times New Roman" w:cs="Times New Roman"/>
          <w:b/>
          <w:bCs/>
          <w:i/>
          <w:iCs/>
          <w:sz w:val="28"/>
          <w:szCs w:val="28"/>
          <w:lang w:val="en-US" w:eastAsia="ru-RU"/>
        </w:rPr>
        <w:t xml:space="preserve"> of Economic Sciences</w:t>
      </w:r>
    </w:p>
    <w:p w14:paraId="101728C6" w14:textId="4C564180" w:rsidR="004F01CE" w:rsidRPr="00D86D1E" w:rsidRDefault="00D86D1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 xml:space="preserve">associate professor </w:t>
      </w:r>
    </w:p>
    <w:p w14:paraId="6383FCE8" w14:textId="77777777" w:rsidR="004F01CE" w:rsidRPr="00D86D1E" w:rsidRDefault="004F01CE" w:rsidP="00D86D1E">
      <w:pPr>
        <w:spacing w:after="0" w:line="240" w:lineRule="auto"/>
        <w:ind w:firstLine="709"/>
        <w:jc w:val="right"/>
        <w:rPr>
          <w:rFonts w:ascii="Times New Roman" w:eastAsia="Times New Roman" w:hAnsi="Times New Roman" w:cs="Times New Roman"/>
          <w:b/>
          <w:bCs/>
          <w:i/>
          <w:iCs/>
          <w:sz w:val="28"/>
          <w:szCs w:val="28"/>
          <w:lang w:val="en-US" w:eastAsia="ru-RU"/>
        </w:rPr>
      </w:pPr>
      <w:r w:rsidRPr="00D86D1E">
        <w:rPr>
          <w:rFonts w:ascii="Times New Roman" w:eastAsia="Times New Roman" w:hAnsi="Times New Roman" w:cs="Times New Roman"/>
          <w:b/>
          <w:bCs/>
          <w:i/>
          <w:iCs/>
          <w:sz w:val="28"/>
          <w:szCs w:val="28"/>
          <w:lang w:val="en-US" w:eastAsia="ru-RU"/>
        </w:rPr>
        <w:t>South Russian Institute of Management – branch of the Russian Presidential Academy of National Economy and Public Administration</w:t>
      </w:r>
    </w:p>
    <w:p w14:paraId="598A4D56" w14:textId="77777777" w:rsidR="004F01CE" w:rsidRPr="00D86D1E" w:rsidRDefault="004F01CE" w:rsidP="00D86D1E">
      <w:pPr>
        <w:spacing w:after="0" w:line="240" w:lineRule="auto"/>
        <w:ind w:firstLine="709"/>
        <w:jc w:val="right"/>
        <w:rPr>
          <w:rFonts w:ascii="Times New Roman" w:eastAsia="Times New Roman" w:hAnsi="Times New Roman" w:cs="Times New Roman"/>
          <w:sz w:val="28"/>
          <w:szCs w:val="28"/>
          <w:lang w:val="en-US" w:eastAsia="ru-RU"/>
        </w:rPr>
      </w:pPr>
    </w:p>
    <w:p w14:paraId="29C5BC27" w14:textId="77777777" w:rsidR="004F01CE" w:rsidRPr="00D86D1E" w:rsidRDefault="004F01CE" w:rsidP="00C41B87">
      <w:pPr>
        <w:spacing w:after="0" w:line="240" w:lineRule="auto"/>
        <w:jc w:val="center"/>
        <w:rPr>
          <w:rFonts w:ascii="Times New Roman" w:eastAsia="Times New Roman" w:hAnsi="Times New Roman" w:cs="Times New Roman"/>
          <w:b/>
          <w:sz w:val="28"/>
          <w:szCs w:val="28"/>
          <w:lang w:val="en-US" w:eastAsia="ru-RU"/>
        </w:rPr>
      </w:pPr>
      <w:r w:rsidRPr="00D86D1E">
        <w:rPr>
          <w:rFonts w:ascii="Times New Roman" w:eastAsia="Times New Roman" w:hAnsi="Times New Roman" w:cs="Times New Roman"/>
          <w:b/>
          <w:sz w:val="28"/>
          <w:szCs w:val="28"/>
          <w:lang w:val="en-US" w:eastAsia="ru-RU"/>
        </w:rPr>
        <w:lastRenderedPageBreak/>
        <w:t>INVENTORIZATION OF IMMATERIAL ASSETS: PROBLEMS OF IDENTIFICATION, ASSESSMENT AND LEGAL CONFIRMATION</w:t>
      </w:r>
    </w:p>
    <w:p w14:paraId="3D4C15DD" w14:textId="77777777" w:rsidR="00F76B68" w:rsidRPr="00D86D1E" w:rsidRDefault="00F76B68" w:rsidP="00D86D1E">
      <w:pPr>
        <w:spacing w:after="0" w:line="240" w:lineRule="auto"/>
        <w:ind w:firstLine="709"/>
        <w:jc w:val="center"/>
        <w:rPr>
          <w:rFonts w:ascii="Times New Roman" w:eastAsia="Times New Roman" w:hAnsi="Times New Roman" w:cs="Times New Roman"/>
          <w:b/>
          <w:i/>
          <w:iCs/>
          <w:sz w:val="28"/>
          <w:szCs w:val="28"/>
          <w:lang w:val="en-US" w:eastAsia="ru-RU"/>
        </w:rPr>
      </w:pPr>
    </w:p>
    <w:p w14:paraId="21CFEAD4" w14:textId="77777777" w:rsidR="004F01CE" w:rsidRPr="00D86D1E" w:rsidRDefault="004F01CE" w:rsidP="00D86D1E">
      <w:pPr>
        <w:spacing w:after="0" w:line="240" w:lineRule="auto"/>
        <w:ind w:firstLine="709"/>
        <w:jc w:val="both"/>
        <w:rPr>
          <w:rFonts w:ascii="Times New Roman" w:eastAsia="Times New Roman" w:hAnsi="Times New Roman" w:cs="Times New Roman"/>
          <w:i/>
          <w:iCs/>
          <w:sz w:val="28"/>
          <w:szCs w:val="28"/>
          <w:lang w:val="en-US" w:eastAsia="ru-RU"/>
        </w:rPr>
      </w:pPr>
      <w:r w:rsidRPr="00D86D1E">
        <w:rPr>
          <w:rFonts w:ascii="Times New Roman" w:eastAsia="Times New Roman" w:hAnsi="Times New Roman" w:cs="Times New Roman"/>
          <w:b/>
          <w:bCs/>
          <w:i/>
          <w:iCs/>
          <w:sz w:val="28"/>
          <w:szCs w:val="28"/>
          <w:lang w:val="en-US" w:eastAsia="ru-RU"/>
        </w:rPr>
        <w:t>Abstract:</w:t>
      </w:r>
      <w:r w:rsidRPr="00D86D1E">
        <w:rPr>
          <w:rFonts w:ascii="Times New Roman" w:eastAsia="Times New Roman" w:hAnsi="Times New Roman" w:cs="Times New Roman"/>
          <w:i/>
          <w:iCs/>
          <w:sz w:val="28"/>
          <w:szCs w:val="28"/>
          <w:lang w:val="en-US" w:eastAsia="ru-RU"/>
        </w:rPr>
        <w:t xml:space="preserve"> In the context of increased requirements for the reliability of financial statements and internal control, the inventory of intangible assets (IA) becomes particularly important. However, in Russian practice, this procedure is accompanied by a number of difficulties related to identification, legal confirmation, and an objective assessment of the value of IA. The article reveals the key problematic aspects and suggests ways to overcome them, taking into account the requirements of FSBU 14/2022, court practice, and international standards.</w:t>
      </w:r>
    </w:p>
    <w:p w14:paraId="40708582" w14:textId="77777777" w:rsidR="004F01CE" w:rsidRPr="00D86D1E" w:rsidRDefault="004F01CE" w:rsidP="00D86D1E">
      <w:pPr>
        <w:spacing w:after="0" w:line="240" w:lineRule="auto"/>
        <w:ind w:firstLine="709"/>
        <w:jc w:val="both"/>
        <w:rPr>
          <w:rFonts w:ascii="Times New Roman" w:eastAsia="Times New Roman" w:hAnsi="Times New Roman" w:cs="Times New Roman"/>
          <w:i/>
          <w:iCs/>
          <w:sz w:val="28"/>
          <w:szCs w:val="28"/>
          <w:lang w:val="en-US" w:eastAsia="ru-RU"/>
        </w:rPr>
      </w:pPr>
      <w:r w:rsidRPr="00D86D1E">
        <w:rPr>
          <w:rFonts w:ascii="Times New Roman" w:eastAsia="Times New Roman" w:hAnsi="Times New Roman" w:cs="Times New Roman"/>
          <w:b/>
          <w:bCs/>
          <w:i/>
          <w:iCs/>
          <w:sz w:val="28"/>
          <w:szCs w:val="28"/>
          <w:lang w:val="en-US" w:eastAsia="ru-RU"/>
        </w:rPr>
        <w:t>Keywords</w:t>
      </w:r>
      <w:r w:rsidRPr="00D86D1E">
        <w:rPr>
          <w:rFonts w:ascii="Times New Roman" w:eastAsia="Times New Roman" w:hAnsi="Times New Roman" w:cs="Times New Roman"/>
          <w:i/>
          <w:iCs/>
          <w:sz w:val="28"/>
          <w:szCs w:val="28"/>
          <w:lang w:val="en-US" w:eastAsia="ru-RU"/>
        </w:rPr>
        <w:t>: inventory, intangible assets, identification, legal title, FSBU 14/2022, accounting, valuation, activation, reporting accuracy, and control.</w:t>
      </w:r>
    </w:p>
    <w:p w14:paraId="37BE926F"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val="en-US" w:eastAsia="ru-RU"/>
        </w:rPr>
      </w:pPr>
    </w:p>
    <w:p w14:paraId="25048DBC"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Бухгалтерская инвентаризация основных средств и нематериальных активов — это ключевой процесс в учете, который помогает предприятиям следить за своим имуществом и правильно отражать его стоимость в финансовых отчетах. С течением времени технологии в сфере бухгалтерии также перетерпели изменения, и сегодняшние методы инвентаризации стали более эффективными и точными благодаря использованию современных технологий. </w:t>
      </w:r>
    </w:p>
    <w:p w14:paraId="3ABE1DDE"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Современная бухгалтерская отчетность требует не только формального ведения учета, но и обеспечения </w:t>
      </w:r>
      <w:r w:rsidRPr="00D86D1E">
        <w:rPr>
          <w:rFonts w:ascii="Times New Roman" w:eastAsia="Times New Roman" w:hAnsi="Times New Roman" w:cs="Times New Roman"/>
          <w:bCs/>
          <w:sz w:val="28"/>
          <w:szCs w:val="28"/>
          <w:lang w:eastAsia="ru-RU"/>
        </w:rPr>
        <w:t>реальной достоверности представленных сведений</w:t>
      </w:r>
      <w:r w:rsidRPr="00D86D1E">
        <w:rPr>
          <w:rFonts w:ascii="Times New Roman" w:eastAsia="Times New Roman" w:hAnsi="Times New Roman" w:cs="Times New Roman"/>
          <w:sz w:val="28"/>
          <w:szCs w:val="28"/>
          <w:lang w:eastAsia="ru-RU"/>
        </w:rPr>
        <w:t>, в том числе по таким сложным объектам, как нематериальные активы. Согласно ст. 11 Федерального закона от 06.12.2011 № 402</w:t>
      </w:r>
      <w:r w:rsidRPr="00D86D1E">
        <w:rPr>
          <w:rFonts w:ascii="Times New Roman" w:eastAsia="Times New Roman" w:hAnsi="Times New Roman" w:cs="Times New Roman"/>
          <w:sz w:val="28"/>
          <w:szCs w:val="28"/>
          <w:lang w:eastAsia="ru-RU"/>
        </w:rPr>
        <w:noBreakHyphen/>
        <w:t>ФЗ «О бухгалтерском учете», организации обязаны проводить инвентаризацию для подтверждения соответствия данных бухгалтерского учета фактическому наличию активов и обязательств.</w:t>
      </w:r>
      <w:r w:rsidRPr="00D86D1E">
        <w:rPr>
          <w:rStyle w:val="aa"/>
          <w:rFonts w:ascii="Times New Roman" w:eastAsia="Times New Roman" w:hAnsi="Times New Roman" w:cs="Times New Roman"/>
          <w:sz w:val="28"/>
          <w:szCs w:val="28"/>
          <w:lang w:eastAsia="ru-RU"/>
        </w:rPr>
        <w:footnoteReference w:id="54"/>
      </w:r>
    </w:p>
    <w:p w14:paraId="2A8CACCF"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В отношении материальных ценностей методология относительно отлажена. Однако </w:t>
      </w:r>
      <w:r w:rsidRPr="00D86D1E">
        <w:rPr>
          <w:rFonts w:ascii="Times New Roman" w:eastAsia="Times New Roman" w:hAnsi="Times New Roman" w:cs="Times New Roman"/>
          <w:bCs/>
          <w:sz w:val="28"/>
          <w:szCs w:val="28"/>
          <w:lang w:eastAsia="ru-RU"/>
        </w:rPr>
        <w:t>инвентаризация НМА вызывает наибольшее число трудностей</w:t>
      </w:r>
      <w:r w:rsidRPr="00D86D1E">
        <w:rPr>
          <w:rFonts w:ascii="Times New Roman" w:eastAsia="Times New Roman" w:hAnsi="Times New Roman" w:cs="Times New Roman"/>
          <w:sz w:val="28"/>
          <w:szCs w:val="28"/>
          <w:lang w:eastAsia="ru-RU"/>
        </w:rPr>
        <w:t xml:space="preserve"> из</w:t>
      </w:r>
      <w:r w:rsidRPr="00D86D1E">
        <w:rPr>
          <w:rFonts w:ascii="Times New Roman" w:eastAsia="Times New Roman" w:hAnsi="Times New Roman" w:cs="Times New Roman"/>
          <w:sz w:val="28"/>
          <w:szCs w:val="28"/>
          <w:lang w:eastAsia="ru-RU"/>
        </w:rPr>
        <w:noBreakHyphen/>
        <w:t>за своей двойственной природы: юридической и экономической. Нематериальные активы не имеют физической формы, часто создаются внутри организации, могут быть не подтверждены документально или не оформлены в надлежащей правовой форме.</w:t>
      </w:r>
    </w:p>
    <w:p w14:paraId="71CE4EE6"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Главной задачей при инвентаризации нематериальных активов, является, в первую очередь, проверка наличия документов, подтверждающих права организации на такие активы, к примеру, патенты, авторские права, договора об отчуждении, свидетельства и т.д. Второй задачей является проверка правильности и своевременности отражения НМА в бухгалтерском учете.</w:t>
      </w:r>
    </w:p>
    <w:p w14:paraId="12B5B542"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По данным Минфина РФ, именно нематериальные активы чаще других объектов становятся предметом споров в рамках налоговых проверок и </w:t>
      </w:r>
      <w:r w:rsidRPr="00D86D1E">
        <w:rPr>
          <w:rFonts w:ascii="Times New Roman" w:eastAsia="Times New Roman" w:hAnsi="Times New Roman" w:cs="Times New Roman"/>
          <w:sz w:val="28"/>
          <w:szCs w:val="28"/>
          <w:lang w:eastAsia="ru-RU"/>
        </w:rPr>
        <w:lastRenderedPageBreak/>
        <w:t>аудиторских заключений.</w:t>
      </w:r>
      <w:r w:rsidRPr="00D86D1E">
        <w:rPr>
          <w:rStyle w:val="aa"/>
          <w:rFonts w:ascii="Times New Roman" w:eastAsia="Times New Roman" w:hAnsi="Times New Roman" w:cs="Times New Roman"/>
          <w:sz w:val="28"/>
          <w:szCs w:val="28"/>
          <w:lang w:eastAsia="ru-RU"/>
        </w:rPr>
        <w:footnoteReference w:id="55"/>
      </w:r>
      <w:r w:rsidRPr="00D86D1E">
        <w:rPr>
          <w:rFonts w:ascii="Times New Roman" w:eastAsia="Times New Roman" w:hAnsi="Times New Roman" w:cs="Times New Roman"/>
          <w:sz w:val="28"/>
          <w:szCs w:val="28"/>
          <w:lang w:eastAsia="ru-RU"/>
        </w:rPr>
        <w:t xml:space="preserve"> Это указывает на высокую степень </w:t>
      </w:r>
      <w:r w:rsidRPr="00D86D1E">
        <w:rPr>
          <w:rFonts w:ascii="Times New Roman" w:eastAsia="Times New Roman" w:hAnsi="Times New Roman" w:cs="Times New Roman"/>
          <w:bCs/>
          <w:sz w:val="28"/>
          <w:szCs w:val="28"/>
          <w:lang w:eastAsia="ru-RU"/>
        </w:rPr>
        <w:t>рисков и недостоверности</w:t>
      </w:r>
      <w:r w:rsidRPr="00D86D1E">
        <w:rPr>
          <w:rFonts w:ascii="Times New Roman" w:eastAsia="Times New Roman" w:hAnsi="Times New Roman" w:cs="Times New Roman"/>
          <w:sz w:val="28"/>
          <w:szCs w:val="28"/>
          <w:lang w:eastAsia="ru-RU"/>
        </w:rPr>
        <w:t xml:space="preserve"> в части их инвентаризации, что требует отдельного анализа и комплексного подхода к решению обозначенных проблем.</w:t>
      </w:r>
    </w:p>
    <w:p w14:paraId="5FF76770"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t xml:space="preserve">Несмотря на то, что нормативное регулирование в области учета нематериальных активов стало более конкретным благодаря принятию ФСБУ 14/2022, именно процедура </w:t>
      </w:r>
      <w:r w:rsidRPr="00D86D1E">
        <w:rPr>
          <w:rStyle w:val="a7"/>
          <w:rFonts w:eastAsiaTheme="majorEastAsia"/>
          <w:b w:val="0"/>
          <w:sz w:val="28"/>
          <w:szCs w:val="28"/>
          <w:lang w:val="ru-RU"/>
        </w:rPr>
        <w:t>инвентаризации НМА</w:t>
      </w:r>
      <w:r w:rsidRPr="00D86D1E">
        <w:rPr>
          <w:sz w:val="28"/>
          <w:szCs w:val="28"/>
          <w:lang w:val="ru-RU"/>
        </w:rPr>
        <w:t xml:space="preserve"> остается одной из самых сложных и спорных. Прежде чем организация сможет подтвердить наличие актива в бухгалтерском учете, она должна </w:t>
      </w:r>
      <w:r w:rsidRPr="00D86D1E">
        <w:rPr>
          <w:rStyle w:val="a7"/>
          <w:rFonts w:eastAsiaTheme="majorEastAsia"/>
          <w:b w:val="0"/>
          <w:sz w:val="28"/>
          <w:szCs w:val="28"/>
          <w:lang w:val="ru-RU"/>
        </w:rPr>
        <w:t>убедиться в его фактическом существовании и принадлежности</w:t>
      </w:r>
      <w:r w:rsidRPr="00D86D1E">
        <w:rPr>
          <w:sz w:val="28"/>
          <w:szCs w:val="28"/>
          <w:lang w:val="ru-RU"/>
        </w:rPr>
        <w:t>, что, в отличие от материальных объектов, затруднено отсутствием физической формы и ярко выраженных признаков.</w:t>
      </w:r>
    </w:p>
    <w:p w14:paraId="314811F3"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t xml:space="preserve">В этой связи особую актуальность приобретает первая из ключевых проблем, которая напрямую влияет на все последующие этапы инвентаризации, — </w:t>
      </w:r>
      <w:r w:rsidRPr="00D86D1E">
        <w:rPr>
          <w:rStyle w:val="a7"/>
          <w:rFonts w:eastAsiaTheme="majorEastAsia"/>
          <w:b w:val="0"/>
          <w:sz w:val="28"/>
          <w:szCs w:val="28"/>
          <w:lang w:val="ru-RU"/>
        </w:rPr>
        <w:t>проблема идентификации</w:t>
      </w:r>
      <w:r w:rsidRPr="00D86D1E">
        <w:rPr>
          <w:sz w:val="28"/>
          <w:szCs w:val="28"/>
          <w:lang w:val="ru-RU"/>
        </w:rPr>
        <w:t>. В условиях, когда актив может быть создан внутри компании (например, программа, база данных, бренд), отсутствуют внешние признаки наличия или отсутствия объекта.</w:t>
      </w:r>
    </w:p>
    <w:p w14:paraId="34E55E16"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В большинстве случаев внутренняя разработка актива не сопровождается надлежащим оформлением, в результате чего организации не могут подтвердить факт его существования.</w:t>
      </w:r>
      <w:r w:rsidRPr="00D86D1E">
        <w:rPr>
          <w:rStyle w:val="aa"/>
          <w:rFonts w:ascii="Times New Roman" w:eastAsia="Times New Roman" w:hAnsi="Times New Roman" w:cs="Times New Roman"/>
          <w:sz w:val="28"/>
          <w:szCs w:val="28"/>
          <w:lang w:eastAsia="ru-RU"/>
        </w:rPr>
        <w:footnoteReference w:id="56"/>
      </w:r>
    </w:p>
    <w:p w14:paraId="5E573E6B"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Новая редакция ФСБУ 14/2022 усложнила процедуру признания НМА. Согласно п. 9, актив может быть признан нематериальным только при соблюдении </w:t>
      </w:r>
      <w:r w:rsidRPr="00D86D1E">
        <w:rPr>
          <w:rFonts w:ascii="Times New Roman" w:eastAsia="Times New Roman" w:hAnsi="Times New Roman" w:cs="Times New Roman"/>
          <w:bCs/>
          <w:sz w:val="28"/>
          <w:szCs w:val="28"/>
          <w:lang w:eastAsia="ru-RU"/>
        </w:rPr>
        <w:t>пяти критериев</w:t>
      </w:r>
      <w:r w:rsidRPr="00D86D1E">
        <w:rPr>
          <w:rFonts w:ascii="Times New Roman" w:eastAsia="Times New Roman" w:hAnsi="Times New Roman" w:cs="Times New Roman"/>
          <w:sz w:val="28"/>
          <w:szCs w:val="28"/>
          <w:lang w:eastAsia="ru-RU"/>
        </w:rPr>
        <w:t>, в том числе — способности приносить экономические выгоды, наличия контроля и достоверной оценки стоимости⁴.</w:t>
      </w:r>
    </w:p>
    <w:p w14:paraId="54027333"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Однако даже если актив был правильно идентифицирован, следующим серьезным барьером становится </w:t>
      </w:r>
      <w:r w:rsidRPr="00D86D1E">
        <w:rPr>
          <w:rFonts w:ascii="Times New Roman" w:eastAsia="Times New Roman" w:hAnsi="Times New Roman" w:cs="Times New Roman"/>
          <w:bCs/>
          <w:sz w:val="28"/>
          <w:szCs w:val="28"/>
          <w:lang w:eastAsia="ru-RU"/>
        </w:rPr>
        <w:t>подтверждение законных прав на его использование</w:t>
      </w:r>
      <w:r w:rsidRPr="00D86D1E">
        <w:rPr>
          <w:rFonts w:ascii="Times New Roman" w:eastAsia="Times New Roman" w:hAnsi="Times New Roman" w:cs="Times New Roman"/>
          <w:sz w:val="28"/>
          <w:szCs w:val="28"/>
          <w:lang w:eastAsia="ru-RU"/>
        </w:rPr>
        <w:t>. Отсутствие надлежаще оформленных правоустанавливающих документов делает актив не просто неучтенным, но и уязвимым с точки зрения судебных споров и налоговых претензий⁵.</w:t>
      </w:r>
    </w:p>
    <w:p w14:paraId="7D0A4DAE" w14:textId="77777777" w:rsidR="004F01CE" w:rsidRPr="00D86D1E" w:rsidRDefault="004F01CE" w:rsidP="00D86D1E">
      <w:pPr>
        <w:pStyle w:val="a6"/>
        <w:spacing w:before="0" w:beforeAutospacing="0" w:after="0" w:afterAutospacing="0"/>
        <w:ind w:firstLine="709"/>
        <w:jc w:val="both"/>
        <w:rPr>
          <w:b/>
          <w:sz w:val="28"/>
          <w:szCs w:val="28"/>
          <w:lang w:val="ru-RU"/>
        </w:rPr>
      </w:pPr>
      <w:r w:rsidRPr="00D86D1E">
        <w:rPr>
          <w:sz w:val="28"/>
          <w:szCs w:val="28"/>
          <w:lang w:val="ru-RU"/>
        </w:rPr>
        <w:t xml:space="preserve">Даже если организация успешно идентифицировала объект в качестве нематериального актива и получила все необходимые правовые основания для его признания в учете, </w:t>
      </w:r>
      <w:r w:rsidRPr="00D86D1E">
        <w:rPr>
          <w:rStyle w:val="a7"/>
          <w:rFonts w:eastAsiaTheme="majorEastAsia"/>
          <w:b w:val="0"/>
          <w:sz w:val="28"/>
          <w:szCs w:val="28"/>
          <w:lang w:val="ru-RU"/>
        </w:rPr>
        <w:t>следующий, не менее критичный этап — это корректная и обоснованная оценка</w:t>
      </w:r>
      <w:r w:rsidRPr="00D86D1E">
        <w:rPr>
          <w:sz w:val="28"/>
          <w:szCs w:val="28"/>
          <w:lang w:val="ru-RU"/>
        </w:rPr>
        <w:t xml:space="preserve">. В отличие от материальных объектов, стоимость которых может быть подтверждена рыночной ценой или затратами на приобретение, нематериальные активы зачастую создаются внутри компании, не имеют физической формы и не торгуются на открытом рынке. Это порождает </w:t>
      </w:r>
      <w:r w:rsidRPr="00D86D1E">
        <w:rPr>
          <w:rStyle w:val="a7"/>
          <w:rFonts w:eastAsiaTheme="majorEastAsia"/>
          <w:b w:val="0"/>
          <w:sz w:val="28"/>
          <w:szCs w:val="28"/>
          <w:lang w:val="ru-RU"/>
        </w:rPr>
        <w:t>вопрос: как оценить то, чего не видно, и на основании чего формировать стоимостной показатель в отчетности?</w:t>
      </w:r>
    </w:p>
    <w:p w14:paraId="0F530A78" w14:textId="77777777" w:rsidR="004F01CE" w:rsidRPr="00D86D1E" w:rsidRDefault="004F01CE" w:rsidP="00D86D1E">
      <w:pPr>
        <w:pStyle w:val="a6"/>
        <w:spacing w:before="0" w:beforeAutospacing="0" w:after="0" w:afterAutospacing="0"/>
        <w:ind w:firstLine="709"/>
        <w:jc w:val="both"/>
        <w:rPr>
          <w:b/>
          <w:sz w:val="28"/>
          <w:szCs w:val="28"/>
          <w:lang w:val="ru-RU"/>
        </w:rPr>
      </w:pPr>
      <w:r w:rsidRPr="00D86D1E">
        <w:rPr>
          <w:sz w:val="28"/>
          <w:szCs w:val="28"/>
          <w:lang w:val="ru-RU"/>
        </w:rPr>
        <w:t xml:space="preserve">Таким образом, встает очередная ключевая проблема, напрямую влияющая на достоверность бухгалтерского баланса и объективность финансовых результатов — </w:t>
      </w:r>
      <w:r w:rsidRPr="00D86D1E">
        <w:rPr>
          <w:rStyle w:val="a7"/>
          <w:rFonts w:eastAsiaTheme="majorEastAsia"/>
          <w:b w:val="0"/>
          <w:sz w:val="28"/>
          <w:szCs w:val="28"/>
          <w:lang w:val="ru-RU"/>
        </w:rPr>
        <w:t>проблема оценки нематериальных активов</w:t>
      </w:r>
      <w:r w:rsidRPr="00D86D1E">
        <w:rPr>
          <w:b/>
          <w:sz w:val="28"/>
          <w:szCs w:val="28"/>
          <w:lang w:val="ru-RU"/>
        </w:rPr>
        <w:t>.</w:t>
      </w:r>
    </w:p>
    <w:p w14:paraId="7FC5539D"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lastRenderedPageBreak/>
        <w:t xml:space="preserve">Даже при наличии документации, </w:t>
      </w:r>
      <w:r w:rsidRPr="00D86D1E">
        <w:rPr>
          <w:rFonts w:ascii="Times New Roman" w:eastAsia="Times New Roman" w:hAnsi="Times New Roman" w:cs="Times New Roman"/>
          <w:bCs/>
          <w:sz w:val="28"/>
          <w:szCs w:val="28"/>
          <w:lang w:eastAsia="ru-RU"/>
        </w:rPr>
        <w:t>объективная оценка стоимости НМА</w:t>
      </w:r>
      <w:r w:rsidRPr="00D86D1E">
        <w:rPr>
          <w:rFonts w:ascii="Times New Roman" w:eastAsia="Times New Roman" w:hAnsi="Times New Roman" w:cs="Times New Roman"/>
          <w:sz w:val="28"/>
          <w:szCs w:val="28"/>
          <w:lang w:eastAsia="ru-RU"/>
        </w:rPr>
        <w:t xml:space="preserve"> остается вызовом. В отличие от материальных активов, нематериальные объекты не имеют рыночной котировки или четко определяемой стоимости восстановления.</w:t>
      </w:r>
    </w:p>
    <w:p w14:paraId="5025ACD0"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В рекомендациях Минфина РФ подчеркивается, что при отсутствии активного рынка оценка НМА должна производиться по затратному методу с учетом прогнозируемых выгод.</w:t>
      </w:r>
      <w:r w:rsidRPr="00D86D1E">
        <w:rPr>
          <w:rStyle w:val="aa"/>
          <w:rFonts w:ascii="Times New Roman" w:eastAsia="Times New Roman" w:hAnsi="Times New Roman" w:cs="Times New Roman"/>
          <w:sz w:val="28"/>
          <w:szCs w:val="28"/>
          <w:lang w:eastAsia="ru-RU"/>
        </w:rPr>
        <w:footnoteReference w:id="57"/>
      </w:r>
      <w:r w:rsidRPr="00D86D1E">
        <w:rPr>
          <w:rFonts w:ascii="Times New Roman" w:eastAsia="Times New Roman" w:hAnsi="Times New Roman" w:cs="Times New Roman"/>
          <w:sz w:val="28"/>
          <w:szCs w:val="28"/>
          <w:lang w:eastAsia="ru-RU"/>
        </w:rPr>
        <w:t xml:space="preserve"> Однако на практике затраты на разработку могут быть размыты по периодам, а выгоды не определены.</w:t>
      </w:r>
    </w:p>
    <w:p w14:paraId="50638E4A"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Все перечисленные сложности в совокупности создают риски искажения бухгалтерской и налоговой отчетности. Поэтому необходимо выработать методический подход, позволяющий снизить правовые и учетные риски.</w:t>
      </w:r>
    </w:p>
    <w:p w14:paraId="165687D9" w14:textId="77777777"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Инвентаризация нематериальных активов осуществляется при помощи технологий. Данные технологии дают явные преимущества перед традиционными методами:</w:t>
      </w:r>
    </w:p>
    <w:p w14:paraId="10A656F1" w14:textId="77777777" w:rsidR="004F01CE" w:rsidRPr="00D86D1E" w:rsidRDefault="004F01CE" w:rsidP="00D86D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1. Точность данных: Использование современных технологий уменьшает вероятность ошибок в данных, что повышает надежность финансовой отчетности. </w:t>
      </w:r>
    </w:p>
    <w:p w14:paraId="58621D7D" w14:textId="77777777" w:rsidR="004F01CE" w:rsidRPr="00D86D1E" w:rsidRDefault="004F01CE" w:rsidP="00D86D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2. Эффективность: Автоматизированные процессы позволяют проводить ревизию быстрее, освобождая время для других задач. </w:t>
      </w:r>
    </w:p>
    <w:p w14:paraId="47121841" w14:textId="77777777" w:rsidR="004F01CE" w:rsidRPr="00D86D1E" w:rsidRDefault="004F01CE" w:rsidP="00D86D1E">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3. Прозрачность: Системы электронной отчетности обеспечивают прозрачность процесса инвентаризации для всех заинтересованных сторон.</w:t>
      </w:r>
      <w:r w:rsidRPr="00D86D1E">
        <w:rPr>
          <w:rStyle w:val="aa"/>
          <w:rFonts w:ascii="Times New Roman" w:eastAsia="Times New Roman" w:hAnsi="Times New Roman" w:cs="Times New Roman"/>
          <w:sz w:val="28"/>
          <w:szCs w:val="28"/>
          <w:lang w:eastAsia="ru-RU"/>
        </w:rPr>
        <w:footnoteReference w:id="58"/>
      </w:r>
    </w:p>
    <w:p w14:paraId="1C395945"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t xml:space="preserve">Рассмотренные выше проблемы — сложности с идентификацией нематериальных активов, отсутствие или юридическая слабость правоустанавливающих документов, а также неоднозначность оценки стоимости — не только усложняют ведение бухгалтерского учета, но и </w:t>
      </w:r>
      <w:r w:rsidRPr="00D86D1E">
        <w:rPr>
          <w:rStyle w:val="a7"/>
          <w:rFonts w:eastAsiaTheme="majorEastAsia"/>
          <w:b w:val="0"/>
          <w:sz w:val="28"/>
          <w:szCs w:val="28"/>
          <w:lang w:val="ru-RU"/>
        </w:rPr>
        <w:t>существенно повышают риск искажения финансовой отчетности</w:t>
      </w:r>
      <w:r w:rsidRPr="00D86D1E">
        <w:rPr>
          <w:b/>
          <w:sz w:val="28"/>
          <w:szCs w:val="28"/>
          <w:lang w:val="ru-RU"/>
        </w:rPr>
        <w:t>.</w:t>
      </w:r>
      <w:r w:rsidRPr="00D86D1E">
        <w:rPr>
          <w:sz w:val="28"/>
          <w:szCs w:val="28"/>
          <w:lang w:val="ru-RU"/>
        </w:rPr>
        <w:t xml:space="preserve"> Это, в свою очередь, может повлечь за собой налоговые доначисления, претензии со стороны контролирующих органов, снижение инвестиционной привлекательности предприятия и даже ответственность должностных лиц за недостоверную отчетность.</w:t>
      </w:r>
    </w:p>
    <w:p w14:paraId="5F2275DF"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t xml:space="preserve">Как подчеркивают современные исследователи, низкий уровень внутреннего контроля в отношении нематериальных активов обусловлен отсутствием системного подхода к их учету, сопровождению и проверке¹. Именно поэтому инвентаризация НМА требует не только соблюдения формальных требований нормативных актов, но и выработки </w:t>
      </w:r>
      <w:r w:rsidRPr="00D86D1E">
        <w:rPr>
          <w:rStyle w:val="a7"/>
          <w:rFonts w:eastAsiaTheme="majorEastAsia"/>
          <w:b w:val="0"/>
          <w:sz w:val="28"/>
          <w:szCs w:val="28"/>
          <w:lang w:val="ru-RU"/>
        </w:rPr>
        <w:t>конкретных внутрифирменных процедур</w:t>
      </w:r>
      <w:r w:rsidRPr="00D86D1E">
        <w:rPr>
          <w:sz w:val="28"/>
          <w:szCs w:val="28"/>
          <w:lang w:val="ru-RU"/>
        </w:rPr>
        <w:t>, направленных на снижение правовых, методологических и учетных рисков.</w:t>
      </w:r>
    </w:p>
    <w:p w14:paraId="4810C2A1"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lastRenderedPageBreak/>
        <w:t xml:space="preserve">Сложность темы обусловливает необходимость </w:t>
      </w:r>
      <w:r w:rsidRPr="00D86D1E">
        <w:rPr>
          <w:rStyle w:val="a7"/>
          <w:rFonts w:eastAsiaTheme="majorEastAsia"/>
          <w:b w:val="0"/>
          <w:sz w:val="28"/>
          <w:szCs w:val="28"/>
          <w:lang w:val="ru-RU"/>
        </w:rPr>
        <w:t>комплексных предложений</w:t>
      </w:r>
      <w:r w:rsidRPr="00D86D1E">
        <w:rPr>
          <w:b/>
          <w:sz w:val="28"/>
          <w:szCs w:val="28"/>
          <w:lang w:val="ru-RU"/>
        </w:rPr>
        <w:t>,</w:t>
      </w:r>
      <w:r w:rsidRPr="00D86D1E">
        <w:rPr>
          <w:sz w:val="28"/>
          <w:szCs w:val="28"/>
          <w:lang w:val="ru-RU"/>
        </w:rPr>
        <w:t xml:space="preserve"> которые позволят организациям — особенно с высокой долей интеллектуального капитала — не только соответствовать требованиям законодательства, но и формировать достоверную, проверяемую и экономически обоснованную систему учета нематериальных активов.</w:t>
      </w:r>
    </w:p>
    <w:p w14:paraId="4607736E" w14:textId="77777777" w:rsidR="004F01CE" w:rsidRPr="00D86D1E" w:rsidRDefault="004F01CE" w:rsidP="00D86D1E">
      <w:pPr>
        <w:pStyle w:val="a6"/>
        <w:spacing w:before="0" w:beforeAutospacing="0" w:after="0" w:afterAutospacing="0"/>
        <w:ind w:firstLine="709"/>
        <w:jc w:val="both"/>
        <w:rPr>
          <w:sz w:val="28"/>
          <w:szCs w:val="28"/>
          <w:lang w:val="ru-RU"/>
        </w:rPr>
      </w:pPr>
      <w:r w:rsidRPr="00D86D1E">
        <w:rPr>
          <w:sz w:val="28"/>
          <w:szCs w:val="28"/>
          <w:lang w:val="ru-RU"/>
        </w:rPr>
        <w:t xml:space="preserve">В этой связи рассмотрим </w:t>
      </w:r>
      <w:r w:rsidRPr="00D86D1E">
        <w:rPr>
          <w:rStyle w:val="a7"/>
          <w:rFonts w:eastAsiaTheme="majorEastAsia"/>
          <w:b w:val="0"/>
          <w:sz w:val="28"/>
          <w:szCs w:val="28"/>
          <w:lang w:val="ru-RU"/>
        </w:rPr>
        <w:t>практические рекомендации и инструменты</w:t>
      </w:r>
      <w:r w:rsidRPr="00D86D1E">
        <w:rPr>
          <w:b/>
          <w:sz w:val="28"/>
          <w:szCs w:val="28"/>
          <w:lang w:val="ru-RU"/>
        </w:rPr>
        <w:t>,</w:t>
      </w:r>
      <w:r w:rsidRPr="00D86D1E">
        <w:rPr>
          <w:sz w:val="28"/>
          <w:szCs w:val="28"/>
          <w:lang w:val="ru-RU"/>
        </w:rPr>
        <w:t xml:space="preserve"> направленные на снижение рисков при проведении инвентаризации НМА и обеспечение прозрачности учетных процедур.</w:t>
      </w:r>
    </w:p>
    <w:p w14:paraId="7EB68937" w14:textId="1C513F85" w:rsidR="004F01C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Для повышения достоверности учета и прозрачности инвентаризации НМА следует реализовать следующие алгоритмы (Таблица 1):</w:t>
      </w:r>
    </w:p>
    <w:p w14:paraId="73FEA070" w14:textId="77777777" w:rsidR="00C41B87" w:rsidRPr="00D86D1E" w:rsidRDefault="00C41B87" w:rsidP="00D86D1E">
      <w:pPr>
        <w:spacing w:after="0" w:line="240" w:lineRule="auto"/>
        <w:ind w:firstLine="709"/>
        <w:jc w:val="both"/>
        <w:rPr>
          <w:rFonts w:ascii="Times New Roman" w:eastAsia="Times New Roman" w:hAnsi="Times New Roman" w:cs="Times New Roman"/>
          <w:sz w:val="28"/>
          <w:szCs w:val="28"/>
          <w:lang w:eastAsia="ru-RU"/>
        </w:rPr>
      </w:pPr>
    </w:p>
    <w:p w14:paraId="3BBB07AE" w14:textId="77777777" w:rsidR="004F01CE" w:rsidRPr="002840B6" w:rsidRDefault="004F01CE" w:rsidP="00D86D1E">
      <w:pPr>
        <w:spacing w:after="0" w:line="240" w:lineRule="auto"/>
        <w:jc w:val="both"/>
        <w:rPr>
          <w:rFonts w:ascii="Times New Roman" w:eastAsia="Times New Roman" w:hAnsi="Times New Roman" w:cs="Times New Roman"/>
          <w:b/>
          <w:sz w:val="28"/>
          <w:szCs w:val="28"/>
          <w:lang w:eastAsia="ru-RU"/>
        </w:rPr>
      </w:pPr>
      <w:r w:rsidRPr="002840B6">
        <w:rPr>
          <w:rFonts w:ascii="Times New Roman" w:eastAsia="Times New Roman" w:hAnsi="Times New Roman" w:cs="Times New Roman"/>
          <w:b/>
          <w:sz w:val="28"/>
          <w:szCs w:val="28"/>
          <w:lang w:eastAsia="ru-RU"/>
        </w:rPr>
        <w:t>Таблица 1</w:t>
      </w:r>
    </w:p>
    <w:p w14:paraId="11226C11" w14:textId="77777777" w:rsidR="004F01CE" w:rsidRPr="006C4838" w:rsidRDefault="004F01CE" w:rsidP="00D86D1E">
      <w:pPr>
        <w:spacing w:after="0" w:line="240" w:lineRule="auto"/>
        <w:jc w:val="both"/>
        <w:rPr>
          <w:rFonts w:ascii="Times New Roman" w:eastAsia="Times New Roman" w:hAnsi="Times New Roman" w:cs="Times New Roman"/>
          <w:b/>
          <w:sz w:val="28"/>
          <w:szCs w:val="28"/>
          <w:lang w:eastAsia="ru-RU"/>
        </w:rPr>
      </w:pPr>
      <w:r w:rsidRPr="002840B6">
        <w:rPr>
          <w:rFonts w:ascii="Times New Roman" w:eastAsia="Times New Roman" w:hAnsi="Times New Roman" w:cs="Times New Roman"/>
          <w:b/>
          <w:sz w:val="28"/>
          <w:szCs w:val="28"/>
          <w:lang w:eastAsia="ru-RU"/>
        </w:rPr>
        <w:t>Рекомендации по усовершенствованию процедуры инвентаризации НМА</w:t>
      </w:r>
      <w:r>
        <w:rPr>
          <w:rStyle w:val="aa"/>
          <w:rFonts w:ascii="Times New Roman" w:eastAsia="Times New Roman" w:hAnsi="Times New Roman" w:cs="Times New Roman"/>
          <w:sz w:val="28"/>
          <w:szCs w:val="28"/>
          <w:lang w:eastAsia="ru-RU"/>
        </w:rPr>
        <w:footnoteReference w:id="59"/>
      </w:r>
    </w:p>
    <w:tbl>
      <w:tblPr>
        <w:tblStyle w:val="ab"/>
        <w:tblW w:w="0" w:type="auto"/>
        <w:tblLook w:val="04A0" w:firstRow="1" w:lastRow="0" w:firstColumn="1" w:lastColumn="0" w:noHBand="0" w:noVBand="1"/>
      </w:tblPr>
      <w:tblGrid>
        <w:gridCol w:w="4737"/>
        <w:gridCol w:w="4551"/>
      </w:tblGrid>
      <w:tr w:rsidR="004F01CE" w:rsidRPr="002570C6" w14:paraId="18A89B7D" w14:textId="77777777" w:rsidTr="002570C6">
        <w:tc>
          <w:tcPr>
            <w:tcW w:w="0" w:type="auto"/>
            <w:hideMark/>
          </w:tcPr>
          <w:p w14:paraId="70987116" w14:textId="77777777" w:rsidR="004F01CE" w:rsidRPr="00D86D1E" w:rsidRDefault="004F01CE" w:rsidP="00D86D1E">
            <w:pPr>
              <w:ind w:firstLine="709"/>
              <w:jc w:val="both"/>
              <w:rPr>
                <w:rFonts w:ascii="Times New Roman" w:eastAsia="Times New Roman" w:hAnsi="Times New Roman" w:cs="Times New Roman"/>
                <w:bCs/>
                <w:sz w:val="24"/>
                <w:szCs w:val="24"/>
                <w:lang w:eastAsia="ru-RU"/>
              </w:rPr>
            </w:pPr>
            <w:r w:rsidRPr="00D86D1E">
              <w:rPr>
                <w:rFonts w:ascii="Times New Roman" w:eastAsia="Times New Roman" w:hAnsi="Times New Roman" w:cs="Times New Roman"/>
                <w:bCs/>
                <w:sz w:val="24"/>
                <w:szCs w:val="24"/>
                <w:lang w:eastAsia="ru-RU"/>
              </w:rPr>
              <w:t>Предложение</w:t>
            </w:r>
          </w:p>
        </w:tc>
        <w:tc>
          <w:tcPr>
            <w:tcW w:w="0" w:type="auto"/>
            <w:hideMark/>
          </w:tcPr>
          <w:p w14:paraId="23373994" w14:textId="77777777" w:rsidR="004F01CE" w:rsidRPr="00D86D1E" w:rsidRDefault="004F01CE" w:rsidP="00D86D1E">
            <w:pPr>
              <w:ind w:firstLine="709"/>
              <w:jc w:val="both"/>
              <w:rPr>
                <w:rFonts w:ascii="Times New Roman" w:eastAsia="Times New Roman" w:hAnsi="Times New Roman" w:cs="Times New Roman"/>
                <w:bCs/>
                <w:sz w:val="24"/>
                <w:szCs w:val="24"/>
                <w:lang w:eastAsia="ru-RU"/>
              </w:rPr>
            </w:pPr>
            <w:r w:rsidRPr="00D86D1E">
              <w:rPr>
                <w:rFonts w:ascii="Times New Roman" w:eastAsia="Times New Roman" w:hAnsi="Times New Roman" w:cs="Times New Roman"/>
                <w:bCs/>
                <w:sz w:val="24"/>
                <w:szCs w:val="24"/>
                <w:lang w:eastAsia="ru-RU"/>
              </w:rPr>
              <w:t>Цель и ожидаемый эффект</w:t>
            </w:r>
          </w:p>
        </w:tc>
      </w:tr>
      <w:tr w:rsidR="004F01CE" w:rsidRPr="002570C6" w14:paraId="2AD08902" w14:textId="77777777" w:rsidTr="002570C6">
        <w:tc>
          <w:tcPr>
            <w:tcW w:w="0" w:type="auto"/>
            <w:hideMark/>
          </w:tcPr>
          <w:p w14:paraId="1761D125"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Создание внутреннего реестра НМА</w:t>
            </w:r>
            <w:r w:rsidRPr="00D86D1E">
              <w:rPr>
                <w:rFonts w:ascii="Times New Roman" w:eastAsia="Times New Roman" w:hAnsi="Times New Roman" w:cs="Times New Roman"/>
                <w:sz w:val="24"/>
                <w:szCs w:val="24"/>
                <w:lang w:eastAsia="ru-RU"/>
              </w:rPr>
              <w:t xml:space="preserve"> с указанием даты создания, подразделения, правового основания и способа оценки</w:t>
            </w:r>
          </w:p>
        </w:tc>
        <w:tc>
          <w:tcPr>
            <w:tcW w:w="0" w:type="auto"/>
            <w:hideMark/>
          </w:tcPr>
          <w:p w14:paraId="1EA13DE7"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Централизованный контроль над всеми НМА, предотвращение пропуска активов, повышение достоверности учета</w:t>
            </w:r>
          </w:p>
        </w:tc>
      </w:tr>
      <w:tr w:rsidR="004F01CE" w:rsidRPr="002570C6" w14:paraId="2C3E9F1D" w14:textId="77777777" w:rsidTr="002570C6">
        <w:tc>
          <w:tcPr>
            <w:tcW w:w="0" w:type="auto"/>
            <w:hideMark/>
          </w:tcPr>
          <w:p w14:paraId="1D24CD26"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Заключение договоров об отчуждении прав</w:t>
            </w:r>
            <w:r w:rsidRPr="00D86D1E">
              <w:rPr>
                <w:rFonts w:ascii="Times New Roman" w:eastAsia="Times New Roman" w:hAnsi="Times New Roman" w:cs="Times New Roman"/>
                <w:sz w:val="24"/>
                <w:szCs w:val="24"/>
                <w:lang w:eastAsia="ru-RU"/>
              </w:rPr>
              <w:t xml:space="preserve"> с авторами при внутренней разработке (ПО, базы данных и т. д.)</w:t>
            </w:r>
          </w:p>
        </w:tc>
        <w:tc>
          <w:tcPr>
            <w:tcW w:w="0" w:type="auto"/>
            <w:hideMark/>
          </w:tcPr>
          <w:p w14:paraId="27DEDFDB"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Юридическое закрепление прав на актив за организацией, устранение рисков отказа в признании НМА</w:t>
            </w:r>
          </w:p>
        </w:tc>
      </w:tr>
      <w:tr w:rsidR="004F01CE" w:rsidRPr="002570C6" w14:paraId="10E86A4E" w14:textId="77777777" w:rsidTr="002570C6">
        <w:tc>
          <w:tcPr>
            <w:tcW w:w="0" w:type="auto"/>
            <w:hideMark/>
          </w:tcPr>
          <w:p w14:paraId="796AEB1B"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Акты приема-передачи нематериальных объектов</w:t>
            </w:r>
            <w:r w:rsidRPr="00D86D1E">
              <w:rPr>
                <w:rFonts w:ascii="Times New Roman" w:eastAsia="Times New Roman" w:hAnsi="Times New Roman" w:cs="Times New Roman"/>
                <w:sz w:val="24"/>
                <w:szCs w:val="24"/>
                <w:lang w:eastAsia="ru-RU"/>
              </w:rPr>
              <w:t>, созданных внутри компании</w:t>
            </w:r>
          </w:p>
        </w:tc>
        <w:tc>
          <w:tcPr>
            <w:tcW w:w="0" w:type="auto"/>
            <w:hideMark/>
          </w:tcPr>
          <w:p w14:paraId="15CA6744"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Документальное подтверждение факта создания и передачи актива, улучшение доказательной базы для контролеров</w:t>
            </w:r>
          </w:p>
        </w:tc>
      </w:tr>
      <w:tr w:rsidR="004F01CE" w:rsidRPr="002570C6" w14:paraId="3D6620E7" w14:textId="77777777" w:rsidTr="002570C6">
        <w:tc>
          <w:tcPr>
            <w:tcW w:w="0" w:type="auto"/>
            <w:hideMark/>
          </w:tcPr>
          <w:p w14:paraId="3F42FA91"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Регулярное юридическое сопровождение</w:t>
            </w:r>
            <w:r w:rsidRPr="00D86D1E">
              <w:rPr>
                <w:rFonts w:ascii="Times New Roman" w:eastAsia="Times New Roman" w:hAnsi="Times New Roman" w:cs="Times New Roman"/>
                <w:sz w:val="24"/>
                <w:szCs w:val="24"/>
                <w:lang w:eastAsia="ru-RU"/>
              </w:rPr>
              <w:t xml:space="preserve"> в части интеллектуальной собственности</w:t>
            </w:r>
          </w:p>
        </w:tc>
        <w:tc>
          <w:tcPr>
            <w:tcW w:w="0" w:type="auto"/>
            <w:hideMark/>
          </w:tcPr>
          <w:p w14:paraId="07936A6A"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Выявление правовых пробелов, своевременное оформление охранных документов, защита от судебных претензий</w:t>
            </w:r>
          </w:p>
        </w:tc>
      </w:tr>
      <w:tr w:rsidR="004F01CE" w:rsidRPr="002570C6" w14:paraId="6915DBA6" w14:textId="77777777" w:rsidTr="002570C6">
        <w:tc>
          <w:tcPr>
            <w:tcW w:w="0" w:type="auto"/>
            <w:hideMark/>
          </w:tcPr>
          <w:p w14:paraId="120900D5"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Привлечение профессиональных оценщиков</w:t>
            </w:r>
            <w:r w:rsidRPr="00D86D1E">
              <w:rPr>
                <w:rFonts w:ascii="Times New Roman" w:eastAsia="Times New Roman" w:hAnsi="Times New Roman" w:cs="Times New Roman"/>
                <w:sz w:val="24"/>
                <w:szCs w:val="24"/>
                <w:lang w:eastAsia="ru-RU"/>
              </w:rPr>
              <w:t xml:space="preserve"> при отсутствии рыночной цены или сложности с расчетом выгоды</w:t>
            </w:r>
          </w:p>
        </w:tc>
        <w:tc>
          <w:tcPr>
            <w:tcW w:w="0" w:type="auto"/>
            <w:hideMark/>
          </w:tcPr>
          <w:p w14:paraId="7E71A6B8"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Обоснование стоимости НМА для целей учета, налогообложения и инвесторов, снижение споров с аудиторами</w:t>
            </w:r>
          </w:p>
        </w:tc>
      </w:tr>
      <w:tr w:rsidR="004F01CE" w:rsidRPr="002570C6" w14:paraId="091FDC21" w14:textId="77777777" w:rsidTr="002570C6">
        <w:tc>
          <w:tcPr>
            <w:tcW w:w="0" w:type="auto"/>
            <w:hideMark/>
          </w:tcPr>
          <w:p w14:paraId="0698646C"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Обновление учетной политики</w:t>
            </w:r>
            <w:r w:rsidRPr="00D86D1E">
              <w:rPr>
                <w:rFonts w:ascii="Times New Roman" w:eastAsia="Times New Roman" w:hAnsi="Times New Roman" w:cs="Times New Roman"/>
                <w:sz w:val="24"/>
                <w:szCs w:val="24"/>
                <w:lang w:eastAsia="ru-RU"/>
              </w:rPr>
              <w:t xml:space="preserve"> с указанием методов признания, оценки и списания НМА</w:t>
            </w:r>
          </w:p>
        </w:tc>
        <w:tc>
          <w:tcPr>
            <w:tcW w:w="0" w:type="auto"/>
            <w:hideMark/>
          </w:tcPr>
          <w:p w14:paraId="1F51330A"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Систематизация подходов, соответствие ФСБУ 14/2022, повышение прозрачности внутренних процедур</w:t>
            </w:r>
          </w:p>
        </w:tc>
      </w:tr>
      <w:tr w:rsidR="004F01CE" w:rsidRPr="002570C6" w14:paraId="5B9BFA34" w14:textId="77777777" w:rsidTr="002570C6">
        <w:tc>
          <w:tcPr>
            <w:tcW w:w="0" w:type="auto"/>
            <w:hideMark/>
          </w:tcPr>
          <w:p w14:paraId="264C9B22"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bCs/>
                <w:sz w:val="24"/>
                <w:szCs w:val="24"/>
                <w:lang w:eastAsia="ru-RU"/>
              </w:rPr>
              <w:t>Обучение бухгалтеров и юристов</w:t>
            </w:r>
            <w:r w:rsidRPr="00D86D1E">
              <w:rPr>
                <w:rFonts w:ascii="Times New Roman" w:eastAsia="Times New Roman" w:hAnsi="Times New Roman" w:cs="Times New Roman"/>
                <w:sz w:val="24"/>
                <w:szCs w:val="24"/>
                <w:lang w:eastAsia="ru-RU"/>
              </w:rPr>
              <w:t xml:space="preserve"> на стыке учета и интеллектуального права</w:t>
            </w:r>
          </w:p>
        </w:tc>
        <w:tc>
          <w:tcPr>
            <w:tcW w:w="0" w:type="auto"/>
            <w:hideMark/>
          </w:tcPr>
          <w:p w14:paraId="63E82338"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Повышение квалификации персонала, снижение ошибок при инвентаризации и признании активов</w:t>
            </w:r>
          </w:p>
        </w:tc>
      </w:tr>
    </w:tbl>
    <w:p w14:paraId="1CCA7874" w14:textId="77777777" w:rsidR="004F01CE" w:rsidRPr="002570C6"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Инвентаризация НМА невозможна без участия специалистов в области интеллектуального права, бухгалтерии и оценки, особенно в организ</w:t>
      </w:r>
      <w:r>
        <w:rPr>
          <w:rFonts w:ascii="Times New Roman" w:eastAsia="Times New Roman" w:hAnsi="Times New Roman" w:cs="Times New Roman"/>
          <w:sz w:val="28"/>
          <w:szCs w:val="28"/>
          <w:lang w:eastAsia="ru-RU"/>
        </w:rPr>
        <w:t>ациях с развитым НИОКР-сектором</w:t>
      </w:r>
      <w:r w:rsidRPr="006C4838">
        <w:rPr>
          <w:rFonts w:ascii="Times New Roman" w:eastAsia="Times New Roman" w:hAnsi="Times New Roman" w:cs="Times New Roman"/>
          <w:sz w:val="28"/>
          <w:szCs w:val="28"/>
          <w:lang w:eastAsia="ru-RU"/>
        </w:rPr>
        <w:t>.</w:t>
      </w:r>
      <w:r>
        <w:rPr>
          <w:rStyle w:val="aa"/>
          <w:rFonts w:ascii="Times New Roman" w:eastAsia="Times New Roman" w:hAnsi="Times New Roman" w:cs="Times New Roman"/>
          <w:sz w:val="28"/>
          <w:szCs w:val="28"/>
          <w:lang w:eastAsia="ru-RU"/>
        </w:rPr>
        <w:footnoteReference w:id="60"/>
      </w:r>
    </w:p>
    <w:p w14:paraId="0BC5C0CC" w14:textId="3A463DD4" w:rsidR="004F01CE" w:rsidRPr="00CC7632" w:rsidRDefault="004F01CE" w:rsidP="00D86D1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з</w:t>
      </w:r>
      <w:r w:rsidRPr="00432AB5">
        <w:rPr>
          <w:rFonts w:ascii="Times New Roman" w:eastAsia="Times New Roman" w:hAnsi="Times New Roman" w:cs="Times New Roman"/>
          <w:sz w:val="28"/>
          <w:szCs w:val="28"/>
          <w:lang w:eastAsia="ru-RU"/>
        </w:rPr>
        <w:t>начение инвентаризации в бухгалтерском учете очень велико. Инвентаризация — это систематическое обновление информации о наличии и стоимости активов компании. Этот процесс обеспечивает точное отражение финансового положения организации и ее способности управлять ресурсами.</w:t>
      </w:r>
      <w:r>
        <w:rPr>
          <w:rFonts w:ascii="Times New Roman" w:eastAsia="Times New Roman" w:hAnsi="Times New Roman" w:cs="Times New Roman"/>
          <w:sz w:val="28"/>
          <w:szCs w:val="28"/>
          <w:lang w:eastAsia="ru-RU"/>
        </w:rPr>
        <w:t xml:space="preserve"> </w:t>
      </w:r>
      <w:r w:rsidRPr="006C4838">
        <w:rPr>
          <w:rFonts w:ascii="Times New Roman" w:eastAsia="Times New Roman" w:hAnsi="Times New Roman" w:cs="Times New Roman"/>
          <w:sz w:val="28"/>
          <w:szCs w:val="28"/>
          <w:lang w:eastAsia="ru-RU"/>
        </w:rPr>
        <w:t>Комплексный подход к идентификации, юридическому оформлению и оценке НМА является условием обеспечения достоверной отч</w:t>
      </w:r>
      <w:r w:rsidRPr="002570C6">
        <w:rPr>
          <w:rFonts w:ascii="Times New Roman" w:eastAsia="Times New Roman" w:hAnsi="Times New Roman" w:cs="Times New Roman"/>
          <w:sz w:val="28"/>
          <w:szCs w:val="28"/>
          <w:lang w:eastAsia="ru-RU"/>
        </w:rPr>
        <w:t>е</w:t>
      </w:r>
      <w:r w:rsidRPr="006C4838">
        <w:rPr>
          <w:rFonts w:ascii="Times New Roman" w:eastAsia="Times New Roman" w:hAnsi="Times New Roman" w:cs="Times New Roman"/>
          <w:sz w:val="28"/>
          <w:szCs w:val="28"/>
          <w:lang w:eastAsia="ru-RU"/>
        </w:rPr>
        <w:t>тности и снижения рисков. Организациям необходимо пересматривать свои процедуры и развивать внутренний контроль, ориентируясь на требования ФСБУ и судебную практику.</w:t>
      </w:r>
    </w:p>
    <w:p w14:paraId="3C81F840" w14:textId="7C8AE666" w:rsidR="004F01CE" w:rsidRPr="006C4838" w:rsidRDefault="00D86D1E" w:rsidP="00D86D1E">
      <w:pPr>
        <w:spacing w:after="0" w:line="240" w:lineRule="auto"/>
        <w:ind w:firstLine="709"/>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Использованные источники:</w:t>
      </w:r>
    </w:p>
    <w:p w14:paraId="611D742F"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Федеральный закон от 06.12.2011 № 402</w:t>
      </w:r>
      <w:r w:rsidRPr="006C4838">
        <w:rPr>
          <w:rFonts w:ascii="Times New Roman" w:eastAsia="Times New Roman" w:hAnsi="Times New Roman" w:cs="Times New Roman"/>
          <w:sz w:val="28"/>
          <w:szCs w:val="28"/>
          <w:lang w:eastAsia="ru-RU"/>
        </w:rPr>
        <w:noBreakHyphen/>
        <w:t>ФЗ «О бухгалтерском уч</w:t>
      </w:r>
      <w:r w:rsidRPr="002840B6">
        <w:rPr>
          <w:rFonts w:ascii="Times New Roman" w:eastAsia="Times New Roman" w:hAnsi="Times New Roman" w:cs="Times New Roman"/>
          <w:sz w:val="28"/>
          <w:szCs w:val="28"/>
          <w:lang w:eastAsia="ru-RU"/>
        </w:rPr>
        <w:t>е</w:t>
      </w:r>
      <w:r w:rsidRPr="006C4838">
        <w:rPr>
          <w:rFonts w:ascii="Times New Roman" w:eastAsia="Times New Roman" w:hAnsi="Times New Roman" w:cs="Times New Roman"/>
          <w:sz w:val="28"/>
          <w:szCs w:val="28"/>
          <w:lang w:eastAsia="ru-RU"/>
        </w:rPr>
        <w:t xml:space="preserve">те» // </w:t>
      </w:r>
      <w:r w:rsidRPr="006C4838">
        <w:rPr>
          <w:rFonts w:ascii="Times New Roman" w:eastAsia="Times New Roman" w:hAnsi="Times New Roman" w:cs="Times New Roman"/>
          <w:iCs/>
          <w:sz w:val="28"/>
          <w:szCs w:val="28"/>
          <w:lang w:eastAsia="ru-RU"/>
        </w:rPr>
        <w:t>Собр. законодательства РФ</w:t>
      </w:r>
      <w:r w:rsidRPr="006C4838">
        <w:rPr>
          <w:rFonts w:ascii="Times New Roman" w:eastAsia="Times New Roman" w:hAnsi="Times New Roman" w:cs="Times New Roman"/>
          <w:sz w:val="28"/>
          <w:szCs w:val="28"/>
          <w:lang w:eastAsia="ru-RU"/>
        </w:rPr>
        <w:t>. — 2011. — № 50. — Ст. 7344.</w:t>
      </w:r>
    </w:p>
    <w:p w14:paraId="41FF0D1C"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Минфин РФ. Методические рекомендации по уч</w:t>
      </w:r>
      <w:r w:rsidRPr="002840B6">
        <w:rPr>
          <w:rFonts w:ascii="Times New Roman" w:eastAsia="Times New Roman" w:hAnsi="Times New Roman" w:cs="Times New Roman"/>
          <w:sz w:val="28"/>
          <w:szCs w:val="28"/>
          <w:lang w:eastAsia="ru-RU"/>
        </w:rPr>
        <w:t>е</w:t>
      </w:r>
      <w:r w:rsidRPr="006C4838">
        <w:rPr>
          <w:rFonts w:ascii="Times New Roman" w:eastAsia="Times New Roman" w:hAnsi="Times New Roman" w:cs="Times New Roman"/>
          <w:sz w:val="28"/>
          <w:szCs w:val="28"/>
          <w:lang w:eastAsia="ru-RU"/>
        </w:rPr>
        <w:t>ту НМА в соответствии с ФСБУ 14/2022. — М.: 2022.</w:t>
      </w:r>
    </w:p>
    <w:p w14:paraId="70A6C36F"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 xml:space="preserve">Лапшина Е.А. Инвентаризация нематериальных активов: проблемы идентификации // </w:t>
      </w:r>
      <w:r w:rsidRPr="006C4838">
        <w:rPr>
          <w:rFonts w:ascii="Times New Roman" w:eastAsia="Times New Roman" w:hAnsi="Times New Roman" w:cs="Times New Roman"/>
          <w:iCs/>
          <w:sz w:val="28"/>
          <w:szCs w:val="28"/>
          <w:lang w:eastAsia="ru-RU"/>
        </w:rPr>
        <w:t>Бухгалтер и закон</w:t>
      </w:r>
      <w:r w:rsidRPr="006C4838">
        <w:rPr>
          <w:rFonts w:ascii="Times New Roman" w:eastAsia="Times New Roman" w:hAnsi="Times New Roman" w:cs="Times New Roman"/>
          <w:sz w:val="28"/>
          <w:szCs w:val="28"/>
          <w:lang w:eastAsia="ru-RU"/>
        </w:rPr>
        <w:t>. — 2023. — № 6. — С. 27–30.</w:t>
      </w:r>
    </w:p>
    <w:p w14:paraId="48A4787A"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 xml:space="preserve">Приказ Минфина РФ от 29.09.2022 № 160н «Об утверждении ФСБУ 14/2022 „Нематериальные активы“» // </w:t>
      </w:r>
      <w:proofErr w:type="spellStart"/>
      <w:r w:rsidRPr="006C4838">
        <w:rPr>
          <w:rFonts w:ascii="Times New Roman" w:eastAsia="Times New Roman" w:hAnsi="Times New Roman" w:cs="Times New Roman"/>
          <w:iCs/>
          <w:sz w:val="28"/>
          <w:szCs w:val="28"/>
          <w:lang w:eastAsia="ru-RU"/>
        </w:rPr>
        <w:t>Гарант.ру</w:t>
      </w:r>
      <w:proofErr w:type="spellEnd"/>
      <w:r w:rsidRPr="006C4838">
        <w:rPr>
          <w:rFonts w:ascii="Times New Roman" w:eastAsia="Times New Roman" w:hAnsi="Times New Roman" w:cs="Times New Roman"/>
          <w:sz w:val="28"/>
          <w:szCs w:val="28"/>
          <w:lang w:eastAsia="ru-RU"/>
        </w:rPr>
        <w:t xml:space="preserve"> — https://www.garant.ru.</w:t>
      </w:r>
    </w:p>
    <w:p w14:paraId="68AEC399"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 xml:space="preserve">Панкова С.И. Правовой титул на нематериальный актив: проблемы судебной практики // </w:t>
      </w:r>
      <w:r w:rsidRPr="006C4838">
        <w:rPr>
          <w:rFonts w:ascii="Times New Roman" w:eastAsia="Times New Roman" w:hAnsi="Times New Roman" w:cs="Times New Roman"/>
          <w:iCs/>
          <w:sz w:val="28"/>
          <w:szCs w:val="28"/>
          <w:lang w:eastAsia="ru-RU"/>
        </w:rPr>
        <w:t>Финансовый контроль</w:t>
      </w:r>
      <w:r w:rsidRPr="006C4838">
        <w:rPr>
          <w:rFonts w:ascii="Times New Roman" w:eastAsia="Times New Roman" w:hAnsi="Times New Roman" w:cs="Times New Roman"/>
          <w:sz w:val="28"/>
          <w:szCs w:val="28"/>
          <w:lang w:eastAsia="ru-RU"/>
        </w:rPr>
        <w:t>. — 2023. — № 5. — С. 35–41.</w:t>
      </w:r>
    </w:p>
    <w:p w14:paraId="1392B846"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 xml:space="preserve">Капустина И.В. Инвентаризация НМА: кто должен участвовать? // </w:t>
      </w:r>
      <w:r w:rsidRPr="006C4838">
        <w:rPr>
          <w:rFonts w:ascii="Times New Roman" w:eastAsia="Times New Roman" w:hAnsi="Times New Roman" w:cs="Times New Roman"/>
          <w:iCs/>
          <w:sz w:val="28"/>
          <w:szCs w:val="28"/>
          <w:lang w:eastAsia="ru-RU"/>
        </w:rPr>
        <w:t>Учет и налоги</w:t>
      </w:r>
      <w:r w:rsidRPr="006C4838">
        <w:rPr>
          <w:rFonts w:ascii="Times New Roman" w:eastAsia="Times New Roman" w:hAnsi="Times New Roman" w:cs="Times New Roman"/>
          <w:sz w:val="28"/>
          <w:szCs w:val="28"/>
          <w:lang w:eastAsia="ru-RU"/>
        </w:rPr>
        <w:t>. — 2024. — № 2. — С. 19–25.</w:t>
      </w:r>
    </w:p>
    <w:p w14:paraId="7EB41A49"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6C4838">
        <w:rPr>
          <w:rFonts w:ascii="Times New Roman" w:eastAsia="Times New Roman" w:hAnsi="Times New Roman" w:cs="Times New Roman"/>
          <w:sz w:val="28"/>
          <w:szCs w:val="28"/>
          <w:lang w:eastAsia="ru-RU"/>
        </w:rPr>
        <w:t xml:space="preserve">Дьякова Т.М. Нематериальные активы: как не попасть в ловушку инвентаризации // </w:t>
      </w:r>
      <w:r w:rsidRPr="006C4838">
        <w:rPr>
          <w:rFonts w:ascii="Times New Roman" w:eastAsia="Times New Roman" w:hAnsi="Times New Roman" w:cs="Times New Roman"/>
          <w:iCs/>
          <w:sz w:val="28"/>
          <w:szCs w:val="28"/>
          <w:lang w:eastAsia="ru-RU"/>
        </w:rPr>
        <w:t>Бухгалтерия и аудит</w:t>
      </w:r>
      <w:r w:rsidRPr="006C4838">
        <w:rPr>
          <w:rFonts w:ascii="Times New Roman" w:eastAsia="Times New Roman" w:hAnsi="Times New Roman" w:cs="Times New Roman"/>
          <w:sz w:val="28"/>
          <w:szCs w:val="28"/>
          <w:lang w:eastAsia="ru-RU"/>
        </w:rPr>
        <w:t>. — 2024. — № 1. — С. 12–17.</w:t>
      </w:r>
    </w:p>
    <w:p w14:paraId="5E615FF3" w14:textId="77777777" w:rsidR="004F01CE"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proofErr w:type="spellStart"/>
      <w:r w:rsidRPr="006C4838">
        <w:rPr>
          <w:rFonts w:ascii="Times New Roman" w:eastAsia="Times New Roman" w:hAnsi="Times New Roman" w:cs="Times New Roman"/>
          <w:sz w:val="28"/>
          <w:szCs w:val="28"/>
          <w:lang w:eastAsia="ru-RU"/>
        </w:rPr>
        <w:t>Рыженкова</w:t>
      </w:r>
      <w:proofErr w:type="spellEnd"/>
      <w:r w:rsidRPr="006C4838">
        <w:rPr>
          <w:rFonts w:ascii="Times New Roman" w:eastAsia="Times New Roman" w:hAnsi="Times New Roman" w:cs="Times New Roman"/>
          <w:sz w:val="28"/>
          <w:szCs w:val="28"/>
          <w:lang w:eastAsia="ru-RU"/>
        </w:rPr>
        <w:t xml:space="preserve"> А.В. Оценка НМА при внутреннем создании // </w:t>
      </w:r>
      <w:r w:rsidRPr="006C4838">
        <w:rPr>
          <w:rFonts w:ascii="Times New Roman" w:eastAsia="Times New Roman" w:hAnsi="Times New Roman" w:cs="Times New Roman"/>
          <w:iCs/>
          <w:sz w:val="28"/>
          <w:szCs w:val="28"/>
          <w:lang w:eastAsia="ru-RU"/>
        </w:rPr>
        <w:t>Финансовая аналитика: проблемы и решения</w:t>
      </w:r>
      <w:r w:rsidRPr="006C4838">
        <w:rPr>
          <w:rFonts w:ascii="Times New Roman" w:eastAsia="Times New Roman" w:hAnsi="Times New Roman" w:cs="Times New Roman"/>
          <w:sz w:val="28"/>
          <w:szCs w:val="28"/>
          <w:lang w:eastAsia="ru-RU"/>
        </w:rPr>
        <w:t>. — 2023. — № 10. — С. 22–28.</w:t>
      </w:r>
    </w:p>
    <w:p w14:paraId="58AAC9D0" w14:textId="77777777" w:rsidR="004F01CE" w:rsidRPr="006C4838" w:rsidRDefault="004F01CE" w:rsidP="000E6EF2">
      <w:pPr>
        <w:numPr>
          <w:ilvl w:val="0"/>
          <w:numId w:val="30"/>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lang w:eastAsia="ru-RU"/>
        </w:rPr>
      </w:pPr>
      <w:r w:rsidRPr="00432AB5">
        <w:rPr>
          <w:rFonts w:ascii="Times New Roman" w:eastAsia="Times New Roman" w:hAnsi="Times New Roman" w:cs="Times New Roman"/>
          <w:sz w:val="28"/>
          <w:szCs w:val="28"/>
          <w:lang w:eastAsia="ru-RU"/>
        </w:rPr>
        <w:t xml:space="preserve">Федоренко П.Н., </w:t>
      </w:r>
      <w:proofErr w:type="spellStart"/>
      <w:r w:rsidRPr="00432AB5">
        <w:rPr>
          <w:rFonts w:ascii="Times New Roman" w:eastAsia="Times New Roman" w:hAnsi="Times New Roman" w:cs="Times New Roman"/>
          <w:sz w:val="28"/>
          <w:szCs w:val="28"/>
          <w:lang w:eastAsia="ru-RU"/>
        </w:rPr>
        <w:t>Филимонцева</w:t>
      </w:r>
      <w:proofErr w:type="spellEnd"/>
      <w:r w:rsidRPr="00432AB5">
        <w:rPr>
          <w:rFonts w:ascii="Times New Roman" w:eastAsia="Times New Roman" w:hAnsi="Times New Roman" w:cs="Times New Roman"/>
          <w:sz w:val="28"/>
          <w:szCs w:val="28"/>
          <w:lang w:eastAsia="ru-RU"/>
        </w:rPr>
        <w:t xml:space="preserve"> Е.М., Ли А.А. Бухгалтерская технология проведения и оформления инвентаризации основных средств и нематериальных активов // Аллея науки. – 2023. – Т. 1. – № – 11 (86). С. 358-363.</w:t>
      </w:r>
    </w:p>
    <w:p w14:paraId="652B2D5F" w14:textId="0CE2AF5E" w:rsidR="004F01CE" w:rsidRPr="002570C6" w:rsidRDefault="00B253EE" w:rsidP="00D86D1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20DD4E67" w14:textId="77777777" w:rsidR="004F01CE" w:rsidRPr="00D86D1E" w:rsidRDefault="004F01CE" w:rsidP="00D86D1E">
      <w:pPr>
        <w:tabs>
          <w:tab w:val="left" w:pos="851"/>
        </w:tabs>
        <w:spacing w:after="0" w:line="240" w:lineRule="auto"/>
        <w:ind w:firstLine="709"/>
        <w:rPr>
          <w:rFonts w:ascii="Times New Roman" w:hAnsi="Times New Roman" w:cs="Times New Roman"/>
          <w:b/>
          <w:color w:val="000000"/>
          <w:sz w:val="28"/>
          <w:szCs w:val="28"/>
        </w:rPr>
      </w:pPr>
      <w:r w:rsidRPr="00D86D1E">
        <w:rPr>
          <w:rStyle w:val="a7"/>
          <w:rFonts w:ascii="Times New Roman" w:hAnsi="Times New Roman" w:cs="Times New Roman"/>
          <w:sz w:val="28"/>
          <w:szCs w:val="28"/>
          <w:shd w:val="clear" w:color="auto" w:fill="FFFFFF"/>
        </w:rPr>
        <w:lastRenderedPageBreak/>
        <w:t>УДК 336.13</w:t>
      </w:r>
      <w:r w:rsidRPr="00D86D1E">
        <w:rPr>
          <w:rFonts w:ascii="Times New Roman" w:hAnsi="Times New Roman" w:cs="Times New Roman"/>
          <w:sz w:val="28"/>
          <w:szCs w:val="28"/>
          <w:shd w:val="clear" w:color="auto" w:fill="FFFFFF"/>
        </w:rPr>
        <w:t> </w:t>
      </w:r>
    </w:p>
    <w:p w14:paraId="65158854" w14:textId="77777777" w:rsidR="004F01CE" w:rsidRPr="00D86D1E" w:rsidRDefault="004F01CE" w:rsidP="00D86D1E">
      <w:pPr>
        <w:tabs>
          <w:tab w:val="left" w:pos="851"/>
        </w:tabs>
        <w:spacing w:after="0" w:line="240" w:lineRule="auto"/>
        <w:ind w:firstLine="709"/>
        <w:jc w:val="both"/>
        <w:rPr>
          <w:rFonts w:ascii="Times New Roman" w:hAnsi="Times New Roman" w:cs="Times New Roman"/>
          <w:sz w:val="28"/>
          <w:szCs w:val="28"/>
        </w:rPr>
      </w:pPr>
    </w:p>
    <w:p w14:paraId="061BE03A" w14:textId="77777777" w:rsidR="004F01CE" w:rsidRPr="00D86D1E" w:rsidRDefault="004F01CE" w:rsidP="00C41B87">
      <w:pPr>
        <w:pStyle w:val="1"/>
        <w:rPr>
          <w:color w:val="000000"/>
          <w:shd w:val="clear" w:color="auto" w:fill="FFFFFF"/>
        </w:rPr>
      </w:pPr>
      <w:bookmarkStart w:id="77" w:name="_Toc216741938"/>
      <w:proofErr w:type="spellStart"/>
      <w:r w:rsidRPr="00D86D1E">
        <w:t>Супрунова</w:t>
      </w:r>
      <w:proofErr w:type="spellEnd"/>
      <w:r w:rsidRPr="00D86D1E">
        <w:t xml:space="preserve"> А. С.</w:t>
      </w:r>
      <w:bookmarkEnd w:id="77"/>
    </w:p>
    <w:p w14:paraId="7675BF26" w14:textId="3CBE94B5" w:rsidR="004F01C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студент</w:t>
      </w:r>
      <w:r w:rsidR="004F01CE" w:rsidRPr="00D86D1E">
        <w:rPr>
          <w:rFonts w:ascii="Times New Roman" w:hAnsi="Times New Roman" w:cs="Times New Roman"/>
          <w:b/>
          <w:i/>
          <w:iCs/>
          <w:color w:val="000000"/>
          <w:sz w:val="28"/>
          <w:szCs w:val="28"/>
          <w:shd w:val="clear" w:color="auto" w:fill="FFFFFF"/>
        </w:rPr>
        <w:t xml:space="preserve"> 3 курса обучения отделения СПО</w:t>
      </w:r>
    </w:p>
    <w:p w14:paraId="1E3309D8" w14:textId="77777777" w:rsidR="004F01CE" w:rsidRPr="00D86D1E" w:rsidRDefault="004F01C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Южно-Российский институт управления – филиал РАНХиГС</w:t>
      </w:r>
    </w:p>
    <w:p w14:paraId="270D72D2" w14:textId="77777777" w:rsidR="004F01CE" w:rsidRPr="00296A1B" w:rsidRDefault="004F01CE" w:rsidP="00C41B87">
      <w:pPr>
        <w:pStyle w:val="1"/>
        <w:rPr>
          <w:shd w:val="clear" w:color="auto" w:fill="FFFFFF"/>
          <w:lang w:val="ru-RU"/>
        </w:rPr>
      </w:pPr>
      <w:bookmarkStart w:id="78" w:name="_Toc216741939"/>
      <w:proofErr w:type="spellStart"/>
      <w:r w:rsidRPr="00296A1B">
        <w:rPr>
          <w:shd w:val="clear" w:color="auto" w:fill="FFFFFF"/>
          <w:lang w:val="ru-RU"/>
        </w:rPr>
        <w:t>Фильцева</w:t>
      </w:r>
      <w:proofErr w:type="spellEnd"/>
      <w:r w:rsidRPr="00296A1B">
        <w:rPr>
          <w:shd w:val="clear" w:color="auto" w:fill="FFFFFF"/>
          <w:lang w:val="ru-RU"/>
        </w:rPr>
        <w:t xml:space="preserve"> С. С.</w:t>
      </w:r>
      <w:bookmarkEnd w:id="78"/>
    </w:p>
    <w:p w14:paraId="49FAA37A" w14:textId="38A7C057" w:rsidR="004F01C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студент</w:t>
      </w:r>
      <w:r w:rsidR="004F01CE" w:rsidRPr="00D86D1E">
        <w:rPr>
          <w:rFonts w:ascii="Times New Roman" w:hAnsi="Times New Roman" w:cs="Times New Roman"/>
          <w:b/>
          <w:i/>
          <w:iCs/>
          <w:color w:val="000000"/>
          <w:sz w:val="28"/>
          <w:szCs w:val="28"/>
          <w:shd w:val="clear" w:color="auto" w:fill="FFFFFF"/>
        </w:rPr>
        <w:t xml:space="preserve"> 3 курса обучения отделения СПО</w:t>
      </w:r>
    </w:p>
    <w:p w14:paraId="2F5E5A36" w14:textId="77777777" w:rsidR="004F01CE" w:rsidRPr="00D86D1E" w:rsidRDefault="004F01C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Южно-Российский институт управления филиал РАНХиГС</w:t>
      </w:r>
    </w:p>
    <w:p w14:paraId="51B789C1" w14:textId="29A13D9A" w:rsidR="004F01CE" w:rsidRPr="00D86D1E" w:rsidRDefault="004F01C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Научный руководитель: Гостев Д</w:t>
      </w:r>
      <w:r w:rsidR="00D86D1E" w:rsidRPr="00D86D1E">
        <w:rPr>
          <w:rFonts w:ascii="Times New Roman" w:hAnsi="Times New Roman" w:cs="Times New Roman"/>
          <w:b/>
          <w:i/>
          <w:iCs/>
          <w:color w:val="000000"/>
          <w:sz w:val="28"/>
          <w:szCs w:val="28"/>
          <w:shd w:val="clear" w:color="auto" w:fill="FFFFFF"/>
        </w:rPr>
        <w:t>.</w:t>
      </w:r>
      <w:r w:rsidRPr="00D86D1E">
        <w:rPr>
          <w:rFonts w:ascii="Times New Roman" w:hAnsi="Times New Roman" w:cs="Times New Roman"/>
          <w:b/>
          <w:i/>
          <w:iCs/>
          <w:color w:val="000000"/>
          <w:sz w:val="28"/>
          <w:szCs w:val="28"/>
          <w:shd w:val="clear" w:color="auto" w:fill="FFFFFF"/>
        </w:rPr>
        <w:t xml:space="preserve"> А</w:t>
      </w:r>
      <w:r w:rsidR="00D86D1E" w:rsidRPr="00D86D1E">
        <w:rPr>
          <w:rFonts w:ascii="Times New Roman" w:hAnsi="Times New Roman" w:cs="Times New Roman"/>
          <w:b/>
          <w:i/>
          <w:iCs/>
          <w:color w:val="000000"/>
          <w:sz w:val="28"/>
          <w:szCs w:val="28"/>
          <w:shd w:val="clear" w:color="auto" w:fill="FFFFFF"/>
        </w:rPr>
        <w:t>.</w:t>
      </w:r>
    </w:p>
    <w:p w14:paraId="092C9D8A" w14:textId="07B4BDF5" w:rsidR="004F01C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shd w:val="clear" w:color="auto" w:fill="FFFFFF"/>
        </w:rPr>
      </w:pPr>
      <w:r w:rsidRPr="00D86D1E">
        <w:rPr>
          <w:rFonts w:ascii="Times New Roman" w:hAnsi="Times New Roman" w:cs="Times New Roman"/>
          <w:b/>
          <w:i/>
          <w:iCs/>
          <w:color w:val="000000"/>
          <w:sz w:val="28"/>
          <w:szCs w:val="28"/>
          <w:shd w:val="clear" w:color="auto" w:fill="FFFFFF"/>
        </w:rPr>
        <w:t>преподаватель</w:t>
      </w:r>
    </w:p>
    <w:p w14:paraId="0FA4643E" w14:textId="77777777" w:rsidR="004F01CE" w:rsidRPr="00D86D1E" w:rsidRDefault="004F01CE" w:rsidP="00D86D1E">
      <w:pPr>
        <w:tabs>
          <w:tab w:val="left" w:pos="851"/>
        </w:tabs>
        <w:spacing w:after="0" w:line="240" w:lineRule="auto"/>
        <w:ind w:firstLine="709"/>
        <w:jc w:val="right"/>
        <w:rPr>
          <w:rFonts w:ascii="Times New Roman" w:hAnsi="Times New Roman" w:cs="Times New Roman"/>
          <w:b/>
          <w:i/>
          <w:iCs/>
          <w:color w:val="000000"/>
          <w:sz w:val="28"/>
          <w:szCs w:val="28"/>
        </w:rPr>
      </w:pPr>
      <w:r w:rsidRPr="00D86D1E">
        <w:rPr>
          <w:rFonts w:ascii="Times New Roman" w:hAnsi="Times New Roman" w:cs="Times New Roman"/>
          <w:b/>
          <w:i/>
          <w:iCs/>
          <w:color w:val="000000"/>
          <w:sz w:val="28"/>
          <w:szCs w:val="28"/>
        </w:rPr>
        <w:t>Южно-Российский институт управления – филиал РАНХиГС</w:t>
      </w:r>
    </w:p>
    <w:p w14:paraId="30A65F56" w14:textId="77777777" w:rsidR="004F01CE" w:rsidRPr="00D86D1E" w:rsidRDefault="004F01CE" w:rsidP="00D86D1E">
      <w:pPr>
        <w:tabs>
          <w:tab w:val="left" w:pos="851"/>
        </w:tabs>
        <w:spacing w:after="0" w:line="240" w:lineRule="auto"/>
        <w:ind w:firstLine="709"/>
        <w:jc w:val="center"/>
        <w:rPr>
          <w:rFonts w:ascii="Times New Roman" w:hAnsi="Times New Roman" w:cs="Times New Roman"/>
          <w:b/>
          <w:color w:val="000000"/>
          <w:sz w:val="28"/>
          <w:szCs w:val="28"/>
        </w:rPr>
      </w:pPr>
    </w:p>
    <w:p w14:paraId="79A444A6" w14:textId="77777777" w:rsidR="004F01CE" w:rsidRPr="00296A1B" w:rsidRDefault="004F01CE" w:rsidP="00C41B87">
      <w:pPr>
        <w:pStyle w:val="3"/>
        <w:rPr>
          <w:lang w:val="ru-RU"/>
        </w:rPr>
      </w:pPr>
      <w:bookmarkStart w:id="79" w:name="_Toc216741940"/>
      <w:r w:rsidRPr="00296A1B">
        <w:rPr>
          <w:lang w:val="ru-RU"/>
        </w:rPr>
        <w:t>РИСКИ ПРИ РАСЧЕТАХ С БЮДЖЕТОМ И ВНЕБЮДЖЕТНЫМИ ФОНДАМИ В УСЛОВИЯХ ЕНС: ПРАВОВАЯ КВАЛИФИКАЦИЯ И ПУТИ ПРЕДОТВРАЩЕНИЯ</w:t>
      </w:r>
      <w:bookmarkEnd w:id="79"/>
    </w:p>
    <w:p w14:paraId="53BE4DCA" w14:textId="77777777" w:rsidR="00D86D1E" w:rsidRPr="00D86D1E" w:rsidRDefault="00D86D1E" w:rsidP="00D86D1E">
      <w:pPr>
        <w:tabs>
          <w:tab w:val="left" w:pos="851"/>
        </w:tabs>
        <w:spacing w:after="0" w:line="240" w:lineRule="auto"/>
        <w:ind w:firstLine="709"/>
        <w:jc w:val="center"/>
        <w:rPr>
          <w:rFonts w:ascii="Times New Roman" w:hAnsi="Times New Roman" w:cs="Times New Roman"/>
          <w:b/>
          <w:color w:val="000000"/>
          <w:sz w:val="28"/>
          <w:szCs w:val="28"/>
        </w:rPr>
      </w:pPr>
    </w:p>
    <w:p w14:paraId="2DEA8F6A" w14:textId="77777777" w:rsidR="004F01CE" w:rsidRPr="00D86D1E" w:rsidRDefault="004F01CE" w:rsidP="00D86D1E">
      <w:pPr>
        <w:tabs>
          <w:tab w:val="left" w:pos="851"/>
        </w:tabs>
        <w:spacing w:after="0" w:line="240" w:lineRule="auto"/>
        <w:ind w:firstLine="709"/>
        <w:jc w:val="both"/>
        <w:outlineLvl w:val="2"/>
        <w:rPr>
          <w:rFonts w:ascii="Times New Roman" w:eastAsia="Times New Roman" w:hAnsi="Times New Roman" w:cs="Times New Roman"/>
          <w:b/>
          <w:bCs/>
          <w:i/>
          <w:iCs/>
          <w:sz w:val="28"/>
          <w:szCs w:val="28"/>
          <w:lang w:eastAsia="ru-RU"/>
        </w:rPr>
      </w:pPr>
      <w:r w:rsidRPr="00D86D1E">
        <w:rPr>
          <w:rFonts w:ascii="Times New Roman" w:eastAsia="Times New Roman" w:hAnsi="Times New Roman" w:cs="Times New Roman"/>
          <w:b/>
          <w:bCs/>
          <w:i/>
          <w:iCs/>
          <w:sz w:val="28"/>
          <w:szCs w:val="28"/>
          <w:lang w:eastAsia="ru-RU"/>
        </w:rPr>
        <w:t xml:space="preserve">Аннотация: </w:t>
      </w:r>
      <w:r w:rsidRPr="00D86D1E">
        <w:rPr>
          <w:rFonts w:ascii="Times New Roman" w:eastAsia="Times New Roman" w:hAnsi="Times New Roman" w:cs="Times New Roman"/>
          <w:i/>
          <w:iCs/>
          <w:sz w:val="28"/>
          <w:szCs w:val="28"/>
          <w:lang w:eastAsia="ru-RU"/>
        </w:rPr>
        <w:t>В статье рассматриваются ключевые риски, возникающие у налогоплательщиков при расчетах с бюджетом и внебюджетными фондами в условиях действия Единого налогового счета. Авторы анализируют природу ошибок, возникающих в процессе уплаты налогов и страховых взносов, их правовую квалификацию, а также последствия для субъектов хозяйствования. Особое внимание уделено механизмам предотвращения нарушений с использованием цифровых решений, нормативного инструментария и практики ФНС. Представлены практические рекомендации для бухгалтеров с учетом новейших изменений законодательства и правоприменительной практики.</w:t>
      </w:r>
    </w:p>
    <w:p w14:paraId="1A8C99C5" w14:textId="77777777" w:rsidR="004F01CE" w:rsidRPr="00D86D1E" w:rsidRDefault="004F01CE" w:rsidP="00D86D1E">
      <w:pPr>
        <w:tabs>
          <w:tab w:val="left" w:pos="851"/>
        </w:tabs>
        <w:spacing w:after="0" w:line="240" w:lineRule="auto"/>
        <w:ind w:firstLine="709"/>
        <w:jc w:val="both"/>
        <w:outlineLvl w:val="2"/>
        <w:rPr>
          <w:rFonts w:ascii="Times New Roman" w:eastAsia="Times New Roman" w:hAnsi="Times New Roman" w:cs="Times New Roman"/>
          <w:b/>
          <w:bCs/>
          <w:i/>
          <w:iCs/>
          <w:sz w:val="28"/>
          <w:szCs w:val="28"/>
          <w:lang w:eastAsia="ru-RU"/>
        </w:rPr>
      </w:pPr>
      <w:r w:rsidRPr="00D86D1E">
        <w:rPr>
          <w:rFonts w:ascii="Times New Roman" w:eastAsia="Times New Roman" w:hAnsi="Times New Roman" w:cs="Times New Roman"/>
          <w:b/>
          <w:bCs/>
          <w:i/>
          <w:iCs/>
          <w:sz w:val="28"/>
          <w:szCs w:val="28"/>
          <w:lang w:eastAsia="ru-RU"/>
        </w:rPr>
        <w:t xml:space="preserve">Ключевые слова: </w:t>
      </w:r>
      <w:r w:rsidRPr="00D86D1E">
        <w:rPr>
          <w:rFonts w:ascii="Times New Roman" w:eastAsia="Times New Roman" w:hAnsi="Times New Roman" w:cs="Times New Roman"/>
          <w:i/>
          <w:iCs/>
          <w:sz w:val="28"/>
          <w:szCs w:val="28"/>
          <w:lang w:eastAsia="ru-RU"/>
        </w:rPr>
        <w:t>ЕНС, налоговая переплата, риски, правовая ответственность, расчеты с бюджетом, бухгалтерская ошибка, страховые взносы, налоговая отчетность, контроль, цифровизация.</w:t>
      </w:r>
    </w:p>
    <w:p w14:paraId="1EF3E041"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1088DE6C"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proofErr w:type="spellStart"/>
      <w:r w:rsidRPr="00D86D1E">
        <w:rPr>
          <w:rFonts w:ascii="Times New Roman" w:hAnsi="Times New Roman" w:cs="Times New Roman"/>
          <w:b/>
          <w:i/>
          <w:iCs/>
          <w:color w:val="000000"/>
          <w:sz w:val="28"/>
          <w:szCs w:val="28"/>
          <w:lang w:val="en-US"/>
        </w:rPr>
        <w:t>Suprunova</w:t>
      </w:r>
      <w:proofErr w:type="spellEnd"/>
      <w:r w:rsidRPr="00D86D1E">
        <w:rPr>
          <w:rFonts w:ascii="Times New Roman" w:hAnsi="Times New Roman" w:cs="Times New Roman"/>
          <w:b/>
          <w:i/>
          <w:iCs/>
          <w:color w:val="000000"/>
          <w:sz w:val="28"/>
          <w:szCs w:val="28"/>
          <w:lang w:val="en-US"/>
        </w:rPr>
        <w:t xml:space="preserve"> A. S.</w:t>
      </w:r>
    </w:p>
    <w:p w14:paraId="3E5B0A4C" w14:textId="2E35EC2F"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Third-year student</w:t>
      </w:r>
    </w:p>
    <w:p w14:paraId="6DC99AC4" w14:textId="50C20588"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Secondary Vocational Education Department</w:t>
      </w:r>
    </w:p>
    <w:p w14:paraId="6A43409F"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South-Russian Institute of Management – ​​Branch of RANEPA</w:t>
      </w:r>
    </w:p>
    <w:p w14:paraId="3112F180"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proofErr w:type="spellStart"/>
      <w:r w:rsidRPr="00D86D1E">
        <w:rPr>
          <w:rFonts w:ascii="Times New Roman" w:hAnsi="Times New Roman" w:cs="Times New Roman"/>
          <w:b/>
          <w:i/>
          <w:iCs/>
          <w:color w:val="000000"/>
          <w:sz w:val="28"/>
          <w:szCs w:val="28"/>
          <w:lang w:val="en-US"/>
        </w:rPr>
        <w:t>Filtseva</w:t>
      </w:r>
      <w:proofErr w:type="spellEnd"/>
      <w:r w:rsidRPr="00D86D1E">
        <w:rPr>
          <w:rFonts w:ascii="Times New Roman" w:hAnsi="Times New Roman" w:cs="Times New Roman"/>
          <w:b/>
          <w:i/>
          <w:iCs/>
          <w:color w:val="000000"/>
          <w:sz w:val="28"/>
          <w:szCs w:val="28"/>
          <w:lang w:val="en-US"/>
        </w:rPr>
        <w:t xml:space="preserve"> S. S.</w:t>
      </w:r>
    </w:p>
    <w:p w14:paraId="6C13C3C2"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Third-year student</w:t>
      </w:r>
    </w:p>
    <w:p w14:paraId="3EC777E5" w14:textId="0DA0C78A"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 xml:space="preserve"> Secondary Vocational Education Department</w:t>
      </w:r>
    </w:p>
    <w:p w14:paraId="054F4F1B"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South-Russian Institute of Management – ​​Branch of RANEPA</w:t>
      </w:r>
    </w:p>
    <w:p w14:paraId="4E9A7A27"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 xml:space="preserve">Academic Supervisor: </w:t>
      </w:r>
      <w:proofErr w:type="spellStart"/>
      <w:r w:rsidRPr="00D86D1E">
        <w:rPr>
          <w:rFonts w:ascii="Times New Roman" w:hAnsi="Times New Roman" w:cs="Times New Roman"/>
          <w:b/>
          <w:i/>
          <w:iCs/>
          <w:color w:val="000000"/>
          <w:sz w:val="28"/>
          <w:szCs w:val="28"/>
          <w:lang w:val="en-US"/>
        </w:rPr>
        <w:t>Gostev</w:t>
      </w:r>
      <w:proofErr w:type="spellEnd"/>
      <w:r w:rsidRPr="00D86D1E">
        <w:rPr>
          <w:rFonts w:ascii="Times New Roman" w:hAnsi="Times New Roman" w:cs="Times New Roman"/>
          <w:b/>
          <w:i/>
          <w:iCs/>
          <w:color w:val="000000"/>
          <w:sz w:val="28"/>
          <w:szCs w:val="28"/>
          <w:lang w:val="en-US"/>
        </w:rPr>
        <w:t xml:space="preserve"> D. A.</w:t>
      </w:r>
    </w:p>
    <w:p w14:paraId="174CFE9D" w14:textId="7D44BADF"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lecturer</w:t>
      </w:r>
    </w:p>
    <w:p w14:paraId="6DFF511D" w14:textId="77777777" w:rsidR="00D86D1E" w:rsidRPr="00D86D1E" w:rsidRDefault="00D86D1E" w:rsidP="00D86D1E">
      <w:pPr>
        <w:tabs>
          <w:tab w:val="left" w:pos="851"/>
        </w:tabs>
        <w:spacing w:after="0" w:line="240" w:lineRule="auto"/>
        <w:ind w:firstLine="709"/>
        <w:jc w:val="right"/>
        <w:rPr>
          <w:rFonts w:ascii="Times New Roman" w:hAnsi="Times New Roman" w:cs="Times New Roman"/>
          <w:b/>
          <w:i/>
          <w:iCs/>
          <w:color w:val="000000"/>
          <w:sz w:val="28"/>
          <w:szCs w:val="28"/>
          <w:lang w:val="en-US"/>
        </w:rPr>
      </w:pPr>
      <w:r w:rsidRPr="00D86D1E">
        <w:rPr>
          <w:rFonts w:ascii="Times New Roman" w:hAnsi="Times New Roman" w:cs="Times New Roman"/>
          <w:b/>
          <w:i/>
          <w:iCs/>
          <w:color w:val="000000"/>
          <w:sz w:val="28"/>
          <w:szCs w:val="28"/>
          <w:lang w:val="en-US"/>
        </w:rPr>
        <w:t>South-Russian Institute of Management – ​​Branch of RANEPA</w:t>
      </w:r>
    </w:p>
    <w:p w14:paraId="6269FB16" w14:textId="00F26452" w:rsidR="004F01CE" w:rsidRPr="00D86D1E" w:rsidRDefault="004F01CE" w:rsidP="00D86D1E">
      <w:pPr>
        <w:tabs>
          <w:tab w:val="left" w:pos="851"/>
        </w:tabs>
        <w:spacing w:after="0" w:line="240" w:lineRule="auto"/>
        <w:ind w:firstLine="709"/>
        <w:jc w:val="right"/>
        <w:rPr>
          <w:rFonts w:ascii="Times New Roman" w:hAnsi="Times New Roman" w:cs="Times New Roman"/>
          <w:b/>
          <w:color w:val="000000"/>
          <w:sz w:val="28"/>
          <w:szCs w:val="28"/>
          <w:lang w:val="en-US"/>
        </w:rPr>
      </w:pPr>
      <w:r w:rsidRPr="00D86D1E">
        <w:rPr>
          <w:rFonts w:ascii="Times New Roman" w:hAnsi="Times New Roman" w:cs="Times New Roman"/>
          <w:b/>
          <w:color w:val="000000"/>
          <w:sz w:val="28"/>
          <w:szCs w:val="28"/>
          <w:lang w:val="en-US"/>
        </w:rPr>
        <w:t xml:space="preserve"> </w:t>
      </w:r>
    </w:p>
    <w:p w14:paraId="16D26159" w14:textId="77777777" w:rsidR="004F01CE" w:rsidRPr="00D86D1E" w:rsidRDefault="004F01CE" w:rsidP="00D86D1E">
      <w:pPr>
        <w:tabs>
          <w:tab w:val="left" w:pos="851"/>
        </w:tabs>
        <w:spacing w:after="0" w:line="240" w:lineRule="auto"/>
        <w:ind w:firstLine="709"/>
        <w:jc w:val="center"/>
        <w:rPr>
          <w:rFonts w:ascii="Times New Roman" w:hAnsi="Times New Roman" w:cs="Times New Roman"/>
          <w:b/>
          <w:color w:val="000000"/>
          <w:sz w:val="28"/>
          <w:szCs w:val="28"/>
          <w:lang w:val="en-US"/>
        </w:rPr>
      </w:pPr>
      <w:r w:rsidRPr="00D86D1E">
        <w:rPr>
          <w:rFonts w:ascii="Times New Roman" w:hAnsi="Times New Roman" w:cs="Times New Roman"/>
          <w:b/>
          <w:color w:val="000000"/>
          <w:sz w:val="28"/>
          <w:szCs w:val="28"/>
          <w:lang w:val="en-US"/>
        </w:rPr>
        <w:lastRenderedPageBreak/>
        <w:t>RISKS IN CALCULATIONS WITH THE BUDGET AND EXTRABUDGETARY FUNDS IN THE CONDITIONS OF ENS: LEGAL QUALIFICATION AND WAYS OF PREVENTION</w:t>
      </w:r>
    </w:p>
    <w:p w14:paraId="313C8742" w14:textId="77777777" w:rsidR="00D86D1E" w:rsidRPr="00D86D1E" w:rsidRDefault="00D86D1E" w:rsidP="00D86D1E">
      <w:pPr>
        <w:tabs>
          <w:tab w:val="left" w:pos="851"/>
        </w:tabs>
        <w:spacing w:after="0" w:line="240" w:lineRule="auto"/>
        <w:ind w:firstLine="709"/>
        <w:jc w:val="center"/>
        <w:rPr>
          <w:rFonts w:ascii="Times New Roman" w:hAnsi="Times New Roman" w:cs="Times New Roman"/>
          <w:b/>
          <w:i/>
          <w:iCs/>
          <w:color w:val="000000"/>
          <w:sz w:val="28"/>
          <w:szCs w:val="28"/>
          <w:lang w:val="en-US"/>
        </w:rPr>
      </w:pPr>
    </w:p>
    <w:p w14:paraId="1FED4B75" w14:textId="77777777" w:rsidR="004F01CE" w:rsidRPr="00D86D1E" w:rsidRDefault="004F01CE" w:rsidP="00D86D1E">
      <w:pPr>
        <w:tabs>
          <w:tab w:val="left" w:pos="851"/>
        </w:tabs>
        <w:spacing w:after="0" w:line="240" w:lineRule="auto"/>
        <w:ind w:firstLine="709"/>
        <w:jc w:val="both"/>
        <w:rPr>
          <w:rFonts w:ascii="Times New Roman" w:hAnsi="Times New Roman" w:cs="Times New Roman"/>
          <w:i/>
          <w:iCs/>
          <w:color w:val="000000"/>
          <w:sz w:val="28"/>
          <w:szCs w:val="28"/>
          <w:lang w:val="en-US"/>
        </w:rPr>
      </w:pPr>
      <w:r w:rsidRPr="00D86D1E">
        <w:rPr>
          <w:rFonts w:ascii="Times New Roman" w:hAnsi="Times New Roman" w:cs="Times New Roman"/>
          <w:b/>
          <w:bCs/>
          <w:i/>
          <w:iCs/>
          <w:color w:val="000000"/>
          <w:sz w:val="28"/>
          <w:szCs w:val="28"/>
          <w:lang w:val="en-US"/>
        </w:rPr>
        <w:t>Annotation:</w:t>
      </w:r>
      <w:r w:rsidRPr="00D86D1E">
        <w:rPr>
          <w:rFonts w:ascii="Times New Roman" w:hAnsi="Times New Roman" w:cs="Times New Roman"/>
          <w:i/>
          <w:iCs/>
          <w:color w:val="000000"/>
          <w:sz w:val="28"/>
          <w:szCs w:val="28"/>
          <w:lang w:val="en-US"/>
        </w:rPr>
        <w:t xml:space="preserve"> The article discusses the key risks that taxpayers face when making payments to the budget and extra-budgetary funds under the Unified Tax Account. The authors analyze the nature of errors that occur during the payment of taxes and insurance contributions, their legal classification, and the consequences for business entities. Special attention is given to the mechanisms for preventing violations using digital solutions, regulatory tools, and the practice of the Federal Tax Service. Practical recommendations for accountants are presented, taking into account the latest changes in legislation and law enforcement practice. </w:t>
      </w:r>
    </w:p>
    <w:p w14:paraId="6D747CDA"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i/>
          <w:iCs/>
          <w:sz w:val="28"/>
          <w:szCs w:val="28"/>
          <w:lang w:val="en-US" w:eastAsia="ru-RU"/>
        </w:rPr>
      </w:pPr>
      <w:r w:rsidRPr="00D86D1E">
        <w:rPr>
          <w:rFonts w:ascii="Times New Roman" w:hAnsi="Times New Roman" w:cs="Times New Roman"/>
          <w:b/>
          <w:bCs/>
          <w:i/>
          <w:iCs/>
          <w:color w:val="000000"/>
          <w:sz w:val="28"/>
          <w:szCs w:val="28"/>
          <w:lang w:val="en-US"/>
        </w:rPr>
        <w:t>Keywords</w:t>
      </w:r>
      <w:r w:rsidRPr="00D86D1E">
        <w:rPr>
          <w:rFonts w:ascii="Times New Roman" w:hAnsi="Times New Roman" w:cs="Times New Roman"/>
          <w:i/>
          <w:iCs/>
          <w:color w:val="000000"/>
          <w:sz w:val="28"/>
          <w:szCs w:val="28"/>
          <w:lang w:val="en-US"/>
        </w:rPr>
        <w:t>: unified tax account, tax overpayment, risks, legal liability, calculations with the budget, accounting error, insurance contributions, tax reporting, control, digitalization.</w:t>
      </w:r>
    </w:p>
    <w:p w14:paraId="28E69DA0"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val="en-US" w:eastAsia="ru-RU"/>
        </w:rPr>
      </w:pPr>
    </w:p>
    <w:p w14:paraId="3239C24A"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Процесс цифровой трансформации экономики и становление новой виртуальной ее формы, отразился на налоговом законодательстве. С 1 января 2023 года в Российской Федерации вступил в силу механизм </w:t>
      </w:r>
      <w:r w:rsidRPr="00D86D1E">
        <w:rPr>
          <w:rFonts w:ascii="Times New Roman" w:eastAsia="Times New Roman" w:hAnsi="Times New Roman" w:cs="Times New Roman"/>
          <w:bCs/>
          <w:sz w:val="28"/>
          <w:szCs w:val="28"/>
          <w:lang w:eastAsia="ru-RU"/>
        </w:rPr>
        <w:t>Единого налогового счета (далее – ЕНС)</w:t>
      </w:r>
      <w:r w:rsidRPr="00D86D1E">
        <w:rPr>
          <w:rFonts w:ascii="Times New Roman" w:eastAsia="Times New Roman" w:hAnsi="Times New Roman" w:cs="Times New Roman"/>
          <w:sz w:val="28"/>
          <w:szCs w:val="28"/>
          <w:lang w:eastAsia="ru-RU"/>
        </w:rPr>
        <w:t xml:space="preserve">, кардинально изменивший порядок расчетов с бюджетом и внебюджетными фондами. Согласно статье 45.2 Налогового кодекса РФ, </w:t>
      </w:r>
      <w:r w:rsidRPr="00D86D1E">
        <w:rPr>
          <w:rFonts w:ascii="Times New Roman" w:eastAsia="Times New Roman" w:hAnsi="Times New Roman" w:cs="Times New Roman"/>
          <w:bCs/>
          <w:sz w:val="28"/>
          <w:szCs w:val="28"/>
          <w:lang w:eastAsia="ru-RU"/>
        </w:rPr>
        <w:t>все платежи аккумулируются на ЕНС</w:t>
      </w:r>
      <w:r w:rsidRPr="00D86D1E">
        <w:rPr>
          <w:rFonts w:ascii="Times New Roman" w:eastAsia="Times New Roman" w:hAnsi="Times New Roman" w:cs="Times New Roman"/>
          <w:sz w:val="28"/>
          <w:szCs w:val="28"/>
          <w:lang w:eastAsia="ru-RU"/>
        </w:rPr>
        <w:t>, а распределение средств между налогами, сборами и взносами осуществляется налоговым органом автоматически.</w:t>
      </w:r>
      <w:r w:rsidRPr="00D86D1E">
        <w:rPr>
          <w:rFonts w:ascii="Times New Roman" w:hAnsi="Times New Roman" w:cs="Times New Roman"/>
          <w:sz w:val="28"/>
          <w:szCs w:val="28"/>
        </w:rPr>
        <w:t xml:space="preserve"> </w:t>
      </w:r>
      <w:r w:rsidRPr="00D86D1E">
        <w:rPr>
          <w:rFonts w:ascii="Times New Roman" w:eastAsia="Times New Roman" w:hAnsi="Times New Roman" w:cs="Times New Roman"/>
          <w:sz w:val="28"/>
          <w:szCs w:val="28"/>
          <w:lang w:eastAsia="ru-RU"/>
        </w:rPr>
        <w:t>Идея ЕНС заключается в упрощении процедуры уплаты налогов и сборов. Вместо отдельных платежей по каждому налогу и сбору налогоплательщики переводят деньги один раз на общий счет. Это позволяет избежать дублирования платежей, снизить риск ошибок при выплатах, связанных с различиями в сроках и методах расчета по разным видам налога. ЕНС позволил сократить количество транзакций, что значительно экономит время бухгалтеров. Благодаря этому предприятия могут сократить расходы на сопровождение бухгалтерского учета.</w:t>
      </w:r>
    </w:p>
    <w:p w14:paraId="6CDF6F71" w14:textId="77777777" w:rsidR="004F01CE" w:rsidRPr="00D86D1E" w:rsidRDefault="004F01CE" w:rsidP="00D86D1E">
      <w:pPr>
        <w:pStyle w:val="a6"/>
        <w:tabs>
          <w:tab w:val="left" w:pos="851"/>
        </w:tabs>
        <w:spacing w:before="0" w:beforeAutospacing="0" w:after="0" w:afterAutospacing="0"/>
        <w:ind w:firstLine="709"/>
        <w:jc w:val="both"/>
        <w:rPr>
          <w:sz w:val="28"/>
          <w:szCs w:val="28"/>
          <w:lang w:val="ru-RU"/>
        </w:rPr>
      </w:pPr>
      <w:r w:rsidRPr="00D86D1E">
        <w:rPr>
          <w:sz w:val="28"/>
          <w:szCs w:val="28"/>
          <w:lang w:val="ru-RU"/>
        </w:rPr>
        <w:t xml:space="preserve">Современная модель взаимодействия между налогоплательщиком и государством в цифровой среде не ограничивается только бухгалтерскими процедурами. В условиях внедрения ЕНС и перехода на единый налоговый платеж (далее – ЕНП) особую актуальность приобретает анализ преимущества и возникающих рисков. </w:t>
      </w:r>
    </w:p>
    <w:p w14:paraId="52C324BB" w14:textId="77777777" w:rsidR="004F01CE" w:rsidRPr="00D86D1E" w:rsidRDefault="004F01CE" w:rsidP="00D86D1E">
      <w:pPr>
        <w:pStyle w:val="a6"/>
        <w:tabs>
          <w:tab w:val="left" w:pos="851"/>
        </w:tabs>
        <w:spacing w:before="0" w:beforeAutospacing="0" w:after="0" w:afterAutospacing="0"/>
        <w:ind w:firstLine="709"/>
        <w:jc w:val="both"/>
        <w:rPr>
          <w:sz w:val="28"/>
          <w:szCs w:val="28"/>
          <w:lang w:val="ru-RU"/>
        </w:rPr>
      </w:pPr>
      <w:r w:rsidRPr="00D86D1E">
        <w:rPr>
          <w:sz w:val="28"/>
          <w:szCs w:val="28"/>
          <w:lang w:val="ru-RU"/>
        </w:rPr>
        <w:t>По мнению законодателя и налоговой службы у ЕНС и ЕНП есть целый ряд существенных преимуществ, в частности:</w:t>
      </w:r>
    </w:p>
    <w:p w14:paraId="2364FC51"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уменьшение количества платежей (вместо прежних десятков платежей один платеж сейчас);</w:t>
      </w:r>
    </w:p>
    <w:p w14:paraId="743075DB"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отсутствие необходимости уточнений и зачетов между разными КБК и ОКТМО (раньше такие зачеты были необходимы, теперь они не нужны);</w:t>
      </w:r>
    </w:p>
    <w:p w14:paraId="022648E0"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снятие ограничения на возврат и зачет налогов (раньше срок составлял 3 года, теперь ограничения нет);</w:t>
      </w:r>
    </w:p>
    <w:p w14:paraId="11C665A9"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lastRenderedPageBreak/>
        <w:t>сокращение срока возврата сумм, формирующих положительное сальдо на ЕНС (раньше срок возврата излишне уплаченного (взысканного) налога составлял до 1 месяца. Теперь по распоряжению налогоплательщика деньги с ЕНС (в пределах положительного остатка) можно вернуть на следующий рабочий день);</w:t>
      </w:r>
    </w:p>
    <w:p w14:paraId="0336C54A"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установление единых сроков для представления отчетности (25 число каждого месяца) и уплаты ЕНП (28 число каждого месяца);</w:t>
      </w:r>
    </w:p>
    <w:p w14:paraId="673B5789"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ускорение разблокировки счета (раньше срок составлял около 5 дней, теперь один день);</w:t>
      </w:r>
    </w:p>
    <w:p w14:paraId="6A9A10B0" w14:textId="77777777" w:rsidR="004F01CE" w:rsidRPr="00D86D1E" w:rsidRDefault="004F01CE" w:rsidP="000E6EF2">
      <w:pPr>
        <w:pStyle w:val="a6"/>
        <w:numPr>
          <w:ilvl w:val="0"/>
          <w:numId w:val="37"/>
        </w:numPr>
        <w:tabs>
          <w:tab w:val="left" w:pos="851"/>
          <w:tab w:val="left" w:pos="993"/>
        </w:tabs>
        <w:spacing w:before="0" w:beforeAutospacing="0" w:after="0" w:afterAutospacing="0"/>
        <w:ind w:left="0" w:firstLine="709"/>
        <w:jc w:val="both"/>
        <w:rPr>
          <w:sz w:val="28"/>
          <w:szCs w:val="28"/>
          <w:lang w:val="ru-RU"/>
        </w:rPr>
      </w:pPr>
      <w:r w:rsidRPr="00D86D1E">
        <w:rPr>
          <w:sz w:val="28"/>
          <w:szCs w:val="28"/>
          <w:lang w:val="ru-RU"/>
        </w:rPr>
        <w:t>исключение наличия переплаты и недоимки по разным налогам (раньше могла быть одновременно переплата и недоимка, теперь на ЕНС либо недоимка, либо переплата) [1, с.64].</w:t>
      </w:r>
    </w:p>
    <w:p w14:paraId="337F32B0" w14:textId="77777777" w:rsidR="004F01CE" w:rsidRPr="00D86D1E" w:rsidRDefault="004F01CE" w:rsidP="00D86D1E">
      <w:pPr>
        <w:pStyle w:val="a6"/>
        <w:tabs>
          <w:tab w:val="left" w:pos="851"/>
        </w:tabs>
        <w:spacing w:before="0" w:beforeAutospacing="0" w:after="0" w:afterAutospacing="0"/>
        <w:ind w:firstLine="709"/>
        <w:jc w:val="both"/>
        <w:rPr>
          <w:sz w:val="28"/>
          <w:szCs w:val="28"/>
          <w:lang w:val="ru-RU"/>
        </w:rPr>
      </w:pPr>
      <w:r w:rsidRPr="00D86D1E">
        <w:rPr>
          <w:sz w:val="28"/>
          <w:szCs w:val="28"/>
          <w:lang w:val="ru-RU"/>
        </w:rPr>
        <w:t>Правовая природа рисков в налоговом администрировании обусловлена тем, что последствия их реализации влекут не только финансовые потери, но и правовые санкции [10, с. 108]. Таким образом, необходима не просто идентификация рисков, но их правовая квалификация — то есть определение, какое нарушение имеет место: налоговое, бюджетное или процессуальное. Это особенно важно в условиях автоматизированного контроля и межведомственной интеграции данных.</w:t>
      </w:r>
    </w:p>
    <w:p w14:paraId="31C8625B" w14:textId="77777777" w:rsidR="004F01CE" w:rsidRPr="00D86D1E" w:rsidRDefault="004F01CE" w:rsidP="00D86D1E">
      <w:pPr>
        <w:pStyle w:val="a6"/>
        <w:tabs>
          <w:tab w:val="left" w:pos="851"/>
        </w:tabs>
        <w:spacing w:before="0" w:beforeAutospacing="0" w:after="0" w:afterAutospacing="0"/>
        <w:ind w:firstLine="709"/>
        <w:jc w:val="both"/>
        <w:rPr>
          <w:sz w:val="28"/>
          <w:szCs w:val="28"/>
          <w:lang w:val="ru-RU"/>
        </w:rPr>
      </w:pPr>
      <w:r w:rsidRPr="00D86D1E">
        <w:rPr>
          <w:sz w:val="28"/>
          <w:szCs w:val="28"/>
          <w:lang w:val="ru-RU"/>
        </w:rPr>
        <w:t>Проведение системной правовой оценки рисков позволяет не только выработать меры их предотвращения, но и сформировать позицию для возможной правовой защиты налогоплательщика. В контексте расчетов через ЕНС эта проблема становится особенно значимой, так как ошибочная квалификация нарушений может повлечь непропорциональные санкции. Новая цифровая модель расчетов формирует предпосылки для появления неочевидных юридических рисков, не урегулированных четко в действующем законодательстве [11, с. 13].</w:t>
      </w:r>
    </w:p>
    <w:p w14:paraId="6F71FD6B" w14:textId="77777777" w:rsidR="004F01CE" w:rsidRPr="00D86D1E" w:rsidRDefault="004F01CE" w:rsidP="00D86D1E">
      <w:pPr>
        <w:pStyle w:val="a6"/>
        <w:tabs>
          <w:tab w:val="left" w:pos="851"/>
        </w:tabs>
        <w:spacing w:before="0" w:beforeAutospacing="0" w:after="0" w:afterAutospacing="0"/>
        <w:ind w:firstLine="709"/>
        <w:jc w:val="both"/>
        <w:rPr>
          <w:sz w:val="28"/>
          <w:szCs w:val="28"/>
          <w:lang w:val="ru-RU"/>
        </w:rPr>
      </w:pPr>
      <w:r w:rsidRPr="00D86D1E">
        <w:rPr>
          <w:sz w:val="28"/>
          <w:szCs w:val="28"/>
          <w:lang w:val="ru-RU"/>
        </w:rPr>
        <w:t>Следовательно, правовая природа рисков расчетов с бюджетом и внебюджетными фондами требует отдельного и детального анализа, являясь неотъемлемой частью профессиональной подготовки бухгалтера и юриста, работающих в условиях цифрового налогового администрирования.</w:t>
      </w:r>
    </w:p>
    <w:p w14:paraId="0313F334"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ЕНС представляет собой </w:t>
      </w:r>
      <w:r w:rsidRPr="00D86D1E">
        <w:rPr>
          <w:rFonts w:ascii="Times New Roman" w:eastAsia="Times New Roman" w:hAnsi="Times New Roman" w:cs="Times New Roman"/>
          <w:bCs/>
          <w:sz w:val="28"/>
          <w:szCs w:val="28"/>
          <w:lang w:eastAsia="ru-RU"/>
        </w:rPr>
        <w:t>интегрированный цифровой механизм</w:t>
      </w:r>
      <w:r w:rsidRPr="00D86D1E">
        <w:rPr>
          <w:rFonts w:ascii="Times New Roman" w:eastAsia="Times New Roman" w:hAnsi="Times New Roman" w:cs="Times New Roman"/>
          <w:sz w:val="28"/>
          <w:szCs w:val="28"/>
          <w:lang w:eastAsia="ru-RU"/>
        </w:rPr>
        <w:t xml:space="preserve"> фискального учета, функционирующий на основе совокупности норм Налогового кодекса РФ (в основном ст. 45.2, 78, 76, 119) [6]. При этом налогоплательщик несет </w:t>
      </w:r>
      <w:r w:rsidRPr="00D86D1E">
        <w:rPr>
          <w:rFonts w:ascii="Times New Roman" w:eastAsia="Times New Roman" w:hAnsi="Times New Roman" w:cs="Times New Roman"/>
          <w:bCs/>
          <w:sz w:val="28"/>
          <w:szCs w:val="28"/>
          <w:lang w:eastAsia="ru-RU"/>
        </w:rPr>
        <w:t>полнейшую ответственность</w:t>
      </w:r>
      <w:r w:rsidRPr="00D86D1E">
        <w:rPr>
          <w:rFonts w:ascii="Times New Roman" w:eastAsia="Times New Roman" w:hAnsi="Times New Roman" w:cs="Times New Roman"/>
          <w:sz w:val="28"/>
          <w:szCs w:val="28"/>
          <w:lang w:eastAsia="ru-RU"/>
        </w:rPr>
        <w:t xml:space="preserve"> за корректность сумм, сроков и назначения платежей. Автоматизация не освобождает от ответственности за неверную интерпретацию налогового обязательства [2, с. 88].</w:t>
      </w:r>
    </w:p>
    <w:p w14:paraId="2F65B2C9"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Далее, рассмотрим типичные правовые риски при работе с ЕНС:</w:t>
      </w:r>
    </w:p>
    <w:p w14:paraId="6B8898E5" w14:textId="77777777" w:rsidR="004F01CE" w:rsidRPr="00D86D1E" w:rsidRDefault="004F01CE" w:rsidP="000E6EF2">
      <w:pPr>
        <w:numPr>
          <w:ilvl w:val="0"/>
          <w:numId w:val="3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Ошибка в сумме — формирует </w:t>
      </w:r>
      <w:r w:rsidRPr="00D86D1E">
        <w:rPr>
          <w:rFonts w:ascii="Times New Roman" w:eastAsia="Times New Roman" w:hAnsi="Times New Roman" w:cs="Times New Roman"/>
          <w:bCs/>
          <w:sz w:val="28"/>
          <w:szCs w:val="28"/>
          <w:lang w:eastAsia="ru-RU"/>
        </w:rPr>
        <w:t>недоимку</w:t>
      </w:r>
      <w:r w:rsidRPr="00D86D1E">
        <w:rPr>
          <w:rFonts w:ascii="Times New Roman" w:eastAsia="Times New Roman" w:hAnsi="Times New Roman" w:cs="Times New Roman"/>
          <w:sz w:val="28"/>
          <w:szCs w:val="28"/>
          <w:lang w:eastAsia="ru-RU"/>
        </w:rPr>
        <w:t xml:space="preserve"> (ст. 75 НК РФ), влечет </w:t>
      </w:r>
      <w:r w:rsidRPr="00D86D1E">
        <w:rPr>
          <w:rFonts w:ascii="Times New Roman" w:eastAsia="Times New Roman" w:hAnsi="Times New Roman" w:cs="Times New Roman"/>
          <w:bCs/>
          <w:sz w:val="28"/>
          <w:szCs w:val="28"/>
          <w:lang w:eastAsia="ru-RU"/>
        </w:rPr>
        <w:t>пени и штрафы</w:t>
      </w:r>
      <w:r w:rsidRPr="00D86D1E">
        <w:rPr>
          <w:rFonts w:ascii="Times New Roman" w:eastAsia="Times New Roman" w:hAnsi="Times New Roman" w:cs="Times New Roman"/>
          <w:sz w:val="28"/>
          <w:szCs w:val="28"/>
          <w:lang w:eastAsia="ru-RU"/>
        </w:rPr>
        <w:t xml:space="preserve">. </w:t>
      </w:r>
    </w:p>
    <w:p w14:paraId="725E6BCB" w14:textId="77777777" w:rsidR="004F01CE" w:rsidRPr="00D86D1E" w:rsidRDefault="004F01CE" w:rsidP="000E6EF2">
      <w:pPr>
        <w:numPr>
          <w:ilvl w:val="0"/>
          <w:numId w:val="3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Ошибка в сроке — нарушение обязанности своевременной уплаты  </w:t>
      </w:r>
      <w:proofErr w:type="gramStart"/>
      <w:r w:rsidRPr="00D86D1E">
        <w:rPr>
          <w:rFonts w:ascii="Times New Roman" w:eastAsia="Times New Roman" w:hAnsi="Times New Roman" w:cs="Times New Roman"/>
          <w:sz w:val="28"/>
          <w:szCs w:val="28"/>
          <w:lang w:eastAsia="ru-RU"/>
        </w:rPr>
        <w:t xml:space="preserve">   (</w:t>
      </w:r>
      <w:proofErr w:type="gramEnd"/>
      <w:r w:rsidRPr="00D86D1E">
        <w:rPr>
          <w:rFonts w:ascii="Times New Roman" w:eastAsia="Times New Roman" w:hAnsi="Times New Roman" w:cs="Times New Roman"/>
          <w:sz w:val="28"/>
          <w:szCs w:val="28"/>
          <w:lang w:eastAsia="ru-RU"/>
        </w:rPr>
        <w:t>ст. 119 НК РФ);</w:t>
      </w:r>
    </w:p>
    <w:p w14:paraId="2B5A4C73" w14:textId="77777777" w:rsidR="004F01CE" w:rsidRPr="00D86D1E" w:rsidRDefault="004F01CE" w:rsidP="000E6EF2">
      <w:pPr>
        <w:numPr>
          <w:ilvl w:val="0"/>
          <w:numId w:val="3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lastRenderedPageBreak/>
        <w:t xml:space="preserve">Ошибка в периоде — невозможность зачета или возврата                   </w:t>
      </w:r>
      <w:proofErr w:type="gramStart"/>
      <w:r w:rsidRPr="00D86D1E">
        <w:rPr>
          <w:rFonts w:ascii="Times New Roman" w:eastAsia="Times New Roman" w:hAnsi="Times New Roman" w:cs="Times New Roman"/>
          <w:sz w:val="28"/>
          <w:szCs w:val="28"/>
          <w:lang w:eastAsia="ru-RU"/>
        </w:rPr>
        <w:t xml:space="preserve">   (</w:t>
      </w:r>
      <w:proofErr w:type="gramEnd"/>
      <w:r w:rsidRPr="00D86D1E">
        <w:rPr>
          <w:rFonts w:ascii="Times New Roman" w:eastAsia="Times New Roman" w:hAnsi="Times New Roman" w:cs="Times New Roman"/>
          <w:sz w:val="28"/>
          <w:szCs w:val="28"/>
          <w:lang w:eastAsia="ru-RU"/>
        </w:rPr>
        <w:t>ст. 78 НК РФ);</w:t>
      </w:r>
    </w:p>
    <w:p w14:paraId="42339B70" w14:textId="77777777" w:rsidR="004F01CE" w:rsidRPr="00D86D1E" w:rsidRDefault="004F01CE" w:rsidP="000E6EF2">
      <w:pPr>
        <w:numPr>
          <w:ilvl w:val="0"/>
          <w:numId w:val="3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Отсутствие уведомления ФНС – возникает «молчаливая недоимка», возможное взыскание (ст. 11.3, 45, 46 НК РФ).</w:t>
      </w:r>
    </w:p>
    <w:p w14:paraId="50DEF25A" w14:textId="77777777" w:rsidR="004F01CE" w:rsidRPr="00D86D1E" w:rsidRDefault="004F01CE" w:rsidP="000E6EF2">
      <w:pPr>
        <w:numPr>
          <w:ilvl w:val="0"/>
          <w:numId w:val="31"/>
        </w:numPr>
        <w:tabs>
          <w:tab w:val="left" w:pos="851"/>
          <w:tab w:val="left" w:pos="993"/>
        </w:tabs>
        <w:spacing w:after="0" w:line="240" w:lineRule="auto"/>
        <w:ind w:left="0"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Отсутствие возможности влиять на распределение платежа, причем как со стороны налогоплательщика, так и налоговых органов.</w:t>
      </w:r>
    </w:p>
    <w:p w14:paraId="1404384C"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ЕНС делает невидимые ошибки видимыми — но слишком поздно, когда уже возникли фискальные последствия [3, с. 42].</w:t>
      </w:r>
    </w:p>
    <w:p w14:paraId="00F067AC" w14:textId="77777777" w:rsidR="004F01CE" w:rsidRPr="00D86D1E" w:rsidRDefault="004F01CE" w:rsidP="00D86D1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86D1E">
        <w:rPr>
          <w:rFonts w:ascii="Times New Roman" w:eastAsia="Times New Roman" w:hAnsi="Times New Roman" w:cs="Times New Roman"/>
          <w:sz w:val="28"/>
          <w:szCs w:val="28"/>
          <w:lang w:eastAsia="ru-RU"/>
        </w:rPr>
        <w:t xml:space="preserve">Для эффективного управления рисками, возникающими при расчетах с бюджетом и внебюджетными фондами в условиях применения ЕНС, необходимо не только осознавать их наличие, но и проводить их системную классификацию [12, с. 42]. Отсутствие четкого понимания различий между бухгалтерскими и правовыми рисками нередко приводит к искажению управленческих решений и невозможности своевременно отреагировать на потенциальные нарушения. Именно поэтому целесообразно проанализировать типологию рисков, отражающую специфику цифровой среды, автоматизированных расчетов и усиленного контроля со стороны ФНС. Типология представлена в Таблице 1. </w:t>
      </w:r>
    </w:p>
    <w:p w14:paraId="042902CB" w14:textId="77777777" w:rsidR="004F01CE" w:rsidRPr="00883B18" w:rsidRDefault="004F01CE" w:rsidP="00D86D1E">
      <w:pPr>
        <w:spacing w:after="0" w:line="240" w:lineRule="auto"/>
        <w:ind w:firstLine="709"/>
        <w:jc w:val="both"/>
        <w:rPr>
          <w:rFonts w:ascii="Times New Roman" w:eastAsia="Times New Roman" w:hAnsi="Times New Roman" w:cs="Times New Roman"/>
          <w:b/>
          <w:sz w:val="28"/>
          <w:szCs w:val="28"/>
          <w:lang w:eastAsia="ru-RU"/>
        </w:rPr>
      </w:pPr>
      <w:r w:rsidRPr="00D570E3">
        <w:rPr>
          <w:rFonts w:ascii="Times New Roman" w:eastAsia="Times New Roman" w:hAnsi="Times New Roman" w:cs="Times New Roman"/>
          <w:b/>
          <w:sz w:val="28"/>
          <w:szCs w:val="28"/>
          <w:lang w:eastAsia="ru-RU"/>
        </w:rPr>
        <w:t>Таблица 1</w:t>
      </w:r>
    </w:p>
    <w:p w14:paraId="345CD52D" w14:textId="77777777" w:rsidR="004F01CE" w:rsidRPr="00883B18" w:rsidRDefault="004F01CE" w:rsidP="00D86D1E">
      <w:pPr>
        <w:spacing w:after="0" w:line="240" w:lineRule="auto"/>
        <w:ind w:firstLine="709"/>
        <w:jc w:val="both"/>
        <w:outlineLvl w:val="2"/>
        <w:rPr>
          <w:rFonts w:ascii="Times New Roman" w:eastAsia="Times New Roman" w:hAnsi="Times New Roman" w:cs="Times New Roman"/>
          <w:b/>
          <w:bCs/>
          <w:sz w:val="28"/>
          <w:szCs w:val="28"/>
          <w:lang w:eastAsia="ru-RU"/>
        </w:rPr>
      </w:pPr>
      <w:r w:rsidRPr="00883B18">
        <w:rPr>
          <w:rFonts w:ascii="Times New Roman" w:eastAsia="Times New Roman" w:hAnsi="Times New Roman" w:cs="Times New Roman"/>
          <w:b/>
          <w:bCs/>
          <w:sz w:val="28"/>
          <w:szCs w:val="28"/>
          <w:lang w:eastAsia="ru-RU"/>
        </w:rPr>
        <w:t>Типология бухгалтерских и правовых рисков</w:t>
      </w:r>
      <w:r>
        <w:rPr>
          <w:rStyle w:val="aa"/>
          <w:rFonts w:ascii="Times New Roman" w:eastAsia="Times New Roman" w:hAnsi="Times New Roman" w:cs="Times New Roman"/>
          <w:b/>
          <w:bCs/>
          <w:sz w:val="28"/>
          <w:szCs w:val="28"/>
          <w:lang w:eastAsia="ru-RU"/>
        </w:rPr>
        <w:footnoteReference w:id="61"/>
      </w:r>
    </w:p>
    <w:tbl>
      <w:tblPr>
        <w:tblStyle w:val="ab"/>
        <w:tblW w:w="0" w:type="auto"/>
        <w:tblInd w:w="108" w:type="dxa"/>
        <w:tblLook w:val="04A0" w:firstRow="1" w:lastRow="0" w:firstColumn="1" w:lastColumn="0" w:noHBand="0" w:noVBand="1"/>
      </w:tblPr>
      <w:tblGrid>
        <w:gridCol w:w="3034"/>
        <w:gridCol w:w="2362"/>
        <w:gridCol w:w="3784"/>
      </w:tblGrid>
      <w:tr w:rsidR="004F01CE" w:rsidRPr="00883B18" w14:paraId="713A2774" w14:textId="77777777" w:rsidTr="00D570E3">
        <w:tc>
          <w:tcPr>
            <w:tcW w:w="3034" w:type="dxa"/>
            <w:hideMark/>
          </w:tcPr>
          <w:p w14:paraId="686AF85C" w14:textId="77777777" w:rsidR="004F01CE" w:rsidRPr="00D86D1E" w:rsidRDefault="004F01CE" w:rsidP="00D86D1E">
            <w:pPr>
              <w:ind w:firstLine="709"/>
              <w:jc w:val="both"/>
              <w:rPr>
                <w:rFonts w:ascii="Times New Roman" w:eastAsia="Times New Roman" w:hAnsi="Times New Roman" w:cs="Times New Roman"/>
                <w:b/>
                <w:bCs/>
                <w:sz w:val="24"/>
                <w:szCs w:val="24"/>
                <w:lang w:eastAsia="ru-RU"/>
              </w:rPr>
            </w:pPr>
            <w:r w:rsidRPr="00D86D1E">
              <w:rPr>
                <w:rFonts w:ascii="Times New Roman" w:eastAsia="Times New Roman" w:hAnsi="Times New Roman" w:cs="Times New Roman"/>
                <w:b/>
                <w:bCs/>
                <w:sz w:val="24"/>
                <w:szCs w:val="24"/>
                <w:lang w:eastAsia="ru-RU"/>
              </w:rPr>
              <w:t>Вид риска</w:t>
            </w:r>
          </w:p>
        </w:tc>
        <w:tc>
          <w:tcPr>
            <w:tcW w:w="0" w:type="auto"/>
            <w:hideMark/>
          </w:tcPr>
          <w:p w14:paraId="6AC6D988" w14:textId="77777777" w:rsidR="004F01CE" w:rsidRPr="00D86D1E" w:rsidRDefault="004F01CE" w:rsidP="00D86D1E">
            <w:pPr>
              <w:ind w:firstLine="709"/>
              <w:jc w:val="both"/>
              <w:rPr>
                <w:rFonts w:ascii="Times New Roman" w:eastAsia="Times New Roman" w:hAnsi="Times New Roman" w:cs="Times New Roman"/>
                <w:b/>
                <w:bCs/>
                <w:sz w:val="24"/>
                <w:szCs w:val="24"/>
                <w:lang w:eastAsia="ru-RU"/>
              </w:rPr>
            </w:pPr>
            <w:r w:rsidRPr="00D86D1E">
              <w:rPr>
                <w:rFonts w:ascii="Times New Roman" w:eastAsia="Times New Roman" w:hAnsi="Times New Roman" w:cs="Times New Roman"/>
                <w:b/>
                <w:bCs/>
                <w:sz w:val="24"/>
                <w:szCs w:val="24"/>
                <w:lang w:eastAsia="ru-RU"/>
              </w:rPr>
              <w:t>Причина</w:t>
            </w:r>
          </w:p>
        </w:tc>
        <w:tc>
          <w:tcPr>
            <w:tcW w:w="3784" w:type="dxa"/>
            <w:hideMark/>
          </w:tcPr>
          <w:p w14:paraId="699416C3" w14:textId="77777777" w:rsidR="004F01CE" w:rsidRPr="00D86D1E" w:rsidRDefault="004F01CE" w:rsidP="00D86D1E">
            <w:pPr>
              <w:ind w:firstLine="709"/>
              <w:jc w:val="both"/>
              <w:rPr>
                <w:rFonts w:ascii="Times New Roman" w:eastAsia="Times New Roman" w:hAnsi="Times New Roman" w:cs="Times New Roman"/>
                <w:b/>
                <w:bCs/>
                <w:sz w:val="24"/>
                <w:szCs w:val="24"/>
                <w:lang w:eastAsia="ru-RU"/>
              </w:rPr>
            </w:pPr>
            <w:r w:rsidRPr="00D86D1E">
              <w:rPr>
                <w:rFonts w:ascii="Times New Roman" w:eastAsia="Times New Roman" w:hAnsi="Times New Roman" w:cs="Times New Roman"/>
                <w:b/>
                <w:bCs/>
                <w:sz w:val="24"/>
                <w:szCs w:val="24"/>
                <w:lang w:eastAsia="ru-RU"/>
              </w:rPr>
              <w:t>Правовое последствие</w:t>
            </w:r>
          </w:p>
        </w:tc>
      </w:tr>
      <w:tr w:rsidR="004F01CE" w:rsidRPr="00883B18" w14:paraId="65BE82B5" w14:textId="77777777" w:rsidTr="00D570E3">
        <w:tc>
          <w:tcPr>
            <w:tcW w:w="3034" w:type="dxa"/>
            <w:hideMark/>
          </w:tcPr>
          <w:p w14:paraId="5F088D91"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Несвоевременная уплата налога</w:t>
            </w:r>
          </w:p>
        </w:tc>
        <w:tc>
          <w:tcPr>
            <w:tcW w:w="0" w:type="auto"/>
            <w:hideMark/>
          </w:tcPr>
          <w:p w14:paraId="662BDA67"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Ошибка в сроке или забытый платеж</w:t>
            </w:r>
          </w:p>
        </w:tc>
        <w:tc>
          <w:tcPr>
            <w:tcW w:w="3784" w:type="dxa"/>
            <w:hideMark/>
          </w:tcPr>
          <w:p w14:paraId="3B667C62"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Штраф (ст. 119 НК РФ), блокировка счета (ст. 76 НК РФ)</w:t>
            </w:r>
          </w:p>
        </w:tc>
      </w:tr>
      <w:tr w:rsidR="004F01CE" w:rsidRPr="00883B18" w14:paraId="649A74DA" w14:textId="77777777" w:rsidTr="00D570E3">
        <w:tc>
          <w:tcPr>
            <w:tcW w:w="3034" w:type="dxa"/>
            <w:hideMark/>
          </w:tcPr>
          <w:p w14:paraId="58A9420E"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Неверная сумма ЕНП</w:t>
            </w:r>
          </w:p>
        </w:tc>
        <w:tc>
          <w:tcPr>
            <w:tcW w:w="0" w:type="auto"/>
            <w:hideMark/>
          </w:tcPr>
          <w:p w14:paraId="7057E6EE"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Некорректные данные из 1С</w:t>
            </w:r>
          </w:p>
        </w:tc>
        <w:tc>
          <w:tcPr>
            <w:tcW w:w="3784" w:type="dxa"/>
            <w:hideMark/>
          </w:tcPr>
          <w:p w14:paraId="77431C1D" w14:textId="77777777" w:rsidR="004F01CE" w:rsidRPr="00D86D1E" w:rsidRDefault="004F01CE" w:rsidP="00D86D1E">
            <w:pPr>
              <w:jc w:val="both"/>
              <w:rPr>
                <w:rFonts w:ascii="Times New Roman" w:eastAsia="Times New Roman" w:hAnsi="Times New Roman" w:cs="Times New Roman"/>
                <w:sz w:val="24"/>
                <w:szCs w:val="24"/>
                <w:lang w:eastAsia="ru-RU"/>
              </w:rPr>
            </w:pPr>
            <w:proofErr w:type="spellStart"/>
            <w:r w:rsidRPr="00D86D1E">
              <w:rPr>
                <w:rFonts w:ascii="Times New Roman" w:eastAsia="Times New Roman" w:hAnsi="Times New Roman" w:cs="Times New Roman"/>
                <w:sz w:val="24"/>
                <w:szCs w:val="24"/>
                <w:lang w:eastAsia="ru-RU"/>
              </w:rPr>
              <w:t>Неисчисление</w:t>
            </w:r>
            <w:proofErr w:type="spellEnd"/>
            <w:r w:rsidRPr="00D86D1E">
              <w:rPr>
                <w:rFonts w:ascii="Times New Roman" w:eastAsia="Times New Roman" w:hAnsi="Times New Roman" w:cs="Times New Roman"/>
                <w:sz w:val="24"/>
                <w:szCs w:val="24"/>
                <w:lang w:eastAsia="ru-RU"/>
              </w:rPr>
              <w:t xml:space="preserve"> обязательства, пени (ст. 75 НК РФ)</w:t>
            </w:r>
          </w:p>
        </w:tc>
      </w:tr>
      <w:tr w:rsidR="004F01CE" w:rsidRPr="00883B18" w14:paraId="221CADFA" w14:textId="77777777" w:rsidTr="00D570E3">
        <w:tc>
          <w:tcPr>
            <w:tcW w:w="3034" w:type="dxa"/>
            <w:hideMark/>
          </w:tcPr>
          <w:p w14:paraId="1481B3D4"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Двойная уплата или переплата</w:t>
            </w:r>
          </w:p>
        </w:tc>
        <w:tc>
          <w:tcPr>
            <w:tcW w:w="0" w:type="auto"/>
            <w:hideMark/>
          </w:tcPr>
          <w:p w14:paraId="4EDC7D51"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Повторный ЕНП за один и тот же налог</w:t>
            </w:r>
          </w:p>
        </w:tc>
        <w:tc>
          <w:tcPr>
            <w:tcW w:w="3784" w:type="dxa"/>
            <w:hideMark/>
          </w:tcPr>
          <w:p w14:paraId="7BC07A31"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Неоперативный возврат или зависание средств (ст. 78 НК РФ)</w:t>
            </w:r>
          </w:p>
        </w:tc>
      </w:tr>
      <w:tr w:rsidR="004F01CE" w:rsidRPr="00883B18" w14:paraId="3A0E1726" w14:textId="77777777" w:rsidTr="00D570E3">
        <w:tc>
          <w:tcPr>
            <w:tcW w:w="3034" w:type="dxa"/>
            <w:hideMark/>
          </w:tcPr>
          <w:p w14:paraId="414B132E"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Отсутствие пояснений по требованиям ФНС</w:t>
            </w:r>
          </w:p>
        </w:tc>
        <w:tc>
          <w:tcPr>
            <w:tcW w:w="0" w:type="auto"/>
            <w:hideMark/>
          </w:tcPr>
          <w:p w14:paraId="782BB0DC"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Игнорирование уведомлений</w:t>
            </w:r>
          </w:p>
        </w:tc>
        <w:tc>
          <w:tcPr>
            <w:tcW w:w="3784" w:type="dxa"/>
            <w:hideMark/>
          </w:tcPr>
          <w:p w14:paraId="3F2CF05E"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Доначисление налогов, пени, штрафы (ст. 101 НК РФ)</w:t>
            </w:r>
          </w:p>
        </w:tc>
      </w:tr>
      <w:tr w:rsidR="004F01CE" w:rsidRPr="00883B18" w14:paraId="5CB7F1B5" w14:textId="77777777" w:rsidTr="00D570E3">
        <w:tc>
          <w:tcPr>
            <w:tcW w:w="3034" w:type="dxa"/>
            <w:hideMark/>
          </w:tcPr>
          <w:p w14:paraId="499ACDD8"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Несовпадение данных в отчетности и ЛКН</w:t>
            </w:r>
          </w:p>
        </w:tc>
        <w:tc>
          <w:tcPr>
            <w:tcW w:w="0" w:type="auto"/>
            <w:hideMark/>
          </w:tcPr>
          <w:p w14:paraId="52D7A46B"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Техническая ошибка, сбой обмена</w:t>
            </w:r>
          </w:p>
        </w:tc>
        <w:tc>
          <w:tcPr>
            <w:tcW w:w="3784" w:type="dxa"/>
            <w:hideMark/>
          </w:tcPr>
          <w:p w14:paraId="35CB8B9E" w14:textId="77777777" w:rsidR="004F01CE" w:rsidRPr="00D86D1E" w:rsidRDefault="004F01CE" w:rsidP="00D86D1E">
            <w:pPr>
              <w:jc w:val="both"/>
              <w:rPr>
                <w:rFonts w:ascii="Times New Roman" w:eastAsia="Times New Roman" w:hAnsi="Times New Roman" w:cs="Times New Roman"/>
                <w:sz w:val="24"/>
                <w:szCs w:val="24"/>
                <w:lang w:eastAsia="ru-RU"/>
              </w:rPr>
            </w:pPr>
            <w:r w:rsidRPr="00D86D1E">
              <w:rPr>
                <w:rFonts w:ascii="Times New Roman" w:eastAsia="Times New Roman" w:hAnsi="Times New Roman" w:cs="Times New Roman"/>
                <w:sz w:val="24"/>
                <w:szCs w:val="24"/>
                <w:lang w:eastAsia="ru-RU"/>
              </w:rPr>
              <w:t>Блокировка отчета, отказ в приеме, штраф</w:t>
            </w:r>
          </w:p>
        </w:tc>
      </w:tr>
    </w:tbl>
    <w:p w14:paraId="17C08745" w14:textId="77777777" w:rsidR="004F01CE" w:rsidRPr="009E7AE2" w:rsidRDefault="004F01CE" w:rsidP="00D570E3">
      <w:pPr>
        <w:spacing w:after="0" w:line="360" w:lineRule="auto"/>
        <w:ind w:firstLine="709"/>
        <w:jc w:val="both"/>
        <w:rPr>
          <w:rFonts w:ascii="Times New Roman" w:eastAsia="Times New Roman" w:hAnsi="Times New Roman" w:cs="Times New Roman"/>
          <w:sz w:val="28"/>
          <w:szCs w:val="28"/>
          <w:lang w:eastAsia="ru-RU"/>
        </w:rPr>
      </w:pPr>
    </w:p>
    <w:p w14:paraId="501225BA" w14:textId="77777777" w:rsidR="004F01CE" w:rsidRPr="00D570E3"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570E3">
        <w:rPr>
          <w:rFonts w:ascii="Times New Roman" w:eastAsia="Times New Roman" w:hAnsi="Times New Roman" w:cs="Times New Roman"/>
          <w:sz w:val="28"/>
          <w:szCs w:val="28"/>
          <w:lang w:eastAsia="ru-RU"/>
        </w:rPr>
        <w:t xml:space="preserve">Качественная типология рисков при расчетах с бюджетом и внебюджетными фондами в условиях ЕНС закладывает основу для дальнейшего выстраивания эффективных механизмов их предотвращения. Однако сама по себе классификация не устраняет угрозу — она лишь очерчивает контуры возможных проблем. Анализ рисков должен сопровождаться системой организационно-правовых и технических решений, направленных на недопущение их </w:t>
      </w:r>
      <w:r>
        <w:rPr>
          <w:rFonts w:ascii="Times New Roman" w:eastAsia="Times New Roman" w:hAnsi="Times New Roman" w:cs="Times New Roman"/>
          <w:sz w:val="28"/>
          <w:szCs w:val="28"/>
          <w:lang w:eastAsia="ru-RU"/>
        </w:rPr>
        <w:t>совершения.</w:t>
      </w:r>
    </w:p>
    <w:p w14:paraId="633E2B3B" w14:textId="77777777" w:rsidR="004F01CE" w:rsidRPr="00D570E3"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570E3">
        <w:rPr>
          <w:rFonts w:ascii="Times New Roman" w:eastAsia="Times New Roman" w:hAnsi="Times New Roman" w:cs="Times New Roman"/>
          <w:sz w:val="28"/>
          <w:szCs w:val="28"/>
          <w:lang w:eastAsia="ru-RU"/>
        </w:rPr>
        <w:t xml:space="preserve">Необходимо учитывать, что специфика ЕНС связана с высокой степенью автоматизации, что требует не столько ручного вмешательства, сколько заранее встроенных алгоритмов контроля и корректировки. В противном случае малейшая ошибка — будь то несвоевременная уплата или </w:t>
      </w:r>
      <w:r w:rsidRPr="00D570E3">
        <w:rPr>
          <w:rFonts w:ascii="Times New Roman" w:eastAsia="Times New Roman" w:hAnsi="Times New Roman" w:cs="Times New Roman"/>
          <w:sz w:val="28"/>
          <w:szCs w:val="28"/>
          <w:lang w:eastAsia="ru-RU"/>
        </w:rPr>
        <w:lastRenderedPageBreak/>
        <w:t>некорректная расшифровка платежа — способна вызвать цепную реакцию негативных последствий: от приостановки операций по сч</w:t>
      </w:r>
      <w:r>
        <w:rPr>
          <w:rFonts w:ascii="Times New Roman" w:eastAsia="Times New Roman" w:hAnsi="Times New Roman" w:cs="Times New Roman"/>
          <w:sz w:val="28"/>
          <w:szCs w:val="28"/>
          <w:lang w:eastAsia="ru-RU"/>
        </w:rPr>
        <w:t>е</w:t>
      </w:r>
      <w:r w:rsidRPr="00D570E3">
        <w:rPr>
          <w:rFonts w:ascii="Times New Roman" w:eastAsia="Times New Roman" w:hAnsi="Times New Roman" w:cs="Times New Roman"/>
          <w:sz w:val="28"/>
          <w:szCs w:val="28"/>
          <w:lang w:eastAsia="ru-RU"/>
        </w:rPr>
        <w:t>ту до автоматическ</w:t>
      </w:r>
      <w:r>
        <w:rPr>
          <w:rFonts w:ascii="Times New Roman" w:eastAsia="Times New Roman" w:hAnsi="Times New Roman" w:cs="Times New Roman"/>
          <w:sz w:val="28"/>
          <w:szCs w:val="28"/>
          <w:lang w:eastAsia="ru-RU"/>
        </w:rPr>
        <w:t>ого начисления штрафов и пеней.</w:t>
      </w:r>
    </w:p>
    <w:p w14:paraId="630D6E64" w14:textId="77777777" w:rsidR="004F01CE" w:rsidRPr="00883B18"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D570E3">
        <w:rPr>
          <w:rFonts w:ascii="Times New Roman" w:eastAsia="Times New Roman" w:hAnsi="Times New Roman" w:cs="Times New Roman"/>
          <w:sz w:val="28"/>
          <w:szCs w:val="28"/>
          <w:lang w:eastAsia="ru-RU"/>
        </w:rPr>
        <w:t xml:space="preserve">Кроме того, формирование системы предотвращения рисков имеет правовую значимость. </w:t>
      </w:r>
      <w:r>
        <w:rPr>
          <w:rFonts w:ascii="Times New Roman" w:eastAsia="Times New Roman" w:hAnsi="Times New Roman" w:cs="Times New Roman"/>
          <w:sz w:val="28"/>
          <w:szCs w:val="28"/>
          <w:lang w:eastAsia="ru-RU"/>
        </w:rPr>
        <w:t>Целесообразным</w:t>
      </w:r>
      <w:r w:rsidRPr="00D570E3">
        <w:rPr>
          <w:rFonts w:ascii="Times New Roman" w:eastAsia="Times New Roman" w:hAnsi="Times New Roman" w:cs="Times New Roman"/>
          <w:sz w:val="28"/>
          <w:szCs w:val="28"/>
          <w:lang w:eastAsia="ru-RU"/>
        </w:rPr>
        <w:t xml:space="preserve"> становится выявление и обоснование конкретных путей предотвращения как бухгалтерских, так и правовых рисков, с акцентом </w:t>
      </w:r>
      <w:r>
        <w:rPr>
          <w:rFonts w:ascii="Times New Roman" w:eastAsia="Times New Roman" w:hAnsi="Times New Roman" w:cs="Times New Roman"/>
          <w:sz w:val="28"/>
          <w:szCs w:val="28"/>
          <w:lang w:eastAsia="ru-RU"/>
        </w:rPr>
        <w:t xml:space="preserve">на </w:t>
      </w:r>
      <w:r w:rsidRPr="00D570E3">
        <w:rPr>
          <w:rFonts w:ascii="Times New Roman" w:eastAsia="Times New Roman" w:hAnsi="Times New Roman" w:cs="Times New Roman"/>
          <w:sz w:val="28"/>
          <w:szCs w:val="28"/>
          <w:lang w:eastAsia="ru-RU"/>
        </w:rPr>
        <w:t>правовую защиту и цифровую адаптацию расчетов с бюджетом.</w:t>
      </w:r>
    </w:p>
    <w:p w14:paraId="1550EB1E" w14:textId="77777777" w:rsidR="004F01CE" w:rsidRPr="00883B18" w:rsidRDefault="004F01CE" w:rsidP="00D86D1E">
      <w:pPr>
        <w:spacing w:after="0" w:line="240" w:lineRule="auto"/>
        <w:ind w:firstLine="709"/>
        <w:jc w:val="both"/>
        <w:outlineLvl w:val="2"/>
        <w:rPr>
          <w:rFonts w:ascii="Times New Roman" w:eastAsia="Times New Roman" w:hAnsi="Times New Roman" w:cs="Times New Roman"/>
          <w:bCs/>
          <w:sz w:val="28"/>
          <w:szCs w:val="28"/>
          <w:lang w:eastAsia="ru-RU"/>
        </w:rPr>
      </w:pPr>
      <w:r w:rsidRPr="00883B18">
        <w:rPr>
          <w:rFonts w:ascii="Times New Roman" w:eastAsia="Times New Roman" w:hAnsi="Times New Roman" w:cs="Times New Roman"/>
          <w:bCs/>
          <w:sz w:val="28"/>
          <w:szCs w:val="28"/>
          <w:lang w:eastAsia="ru-RU"/>
        </w:rPr>
        <w:t>Пути предотвращения рисков</w:t>
      </w:r>
      <w:r w:rsidRPr="006E7CDB">
        <w:rPr>
          <w:rFonts w:ascii="Times New Roman" w:eastAsia="Times New Roman" w:hAnsi="Times New Roman" w:cs="Times New Roman"/>
          <w:bCs/>
          <w:sz w:val="28"/>
          <w:szCs w:val="28"/>
          <w:lang w:eastAsia="ru-RU"/>
        </w:rPr>
        <w:t xml:space="preserve"> выделим следующие:</w:t>
      </w:r>
    </w:p>
    <w:p w14:paraId="5C5889E1" w14:textId="77777777" w:rsidR="004F01CE" w:rsidRPr="00883B18" w:rsidRDefault="004F01CE" w:rsidP="000E6EF2">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bCs/>
          <w:sz w:val="28"/>
          <w:szCs w:val="28"/>
          <w:lang w:eastAsia="ru-RU"/>
        </w:rPr>
        <w:t>Регулярные сверки с Личным кабинетом налогоплательщика (ЛКН)</w:t>
      </w:r>
      <w:r w:rsidRPr="006E7C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83B18">
        <w:rPr>
          <w:rFonts w:ascii="Times New Roman" w:eastAsia="Times New Roman" w:hAnsi="Times New Roman" w:cs="Times New Roman"/>
          <w:sz w:val="28"/>
          <w:szCs w:val="28"/>
          <w:lang w:eastAsia="ru-RU"/>
        </w:rPr>
        <w:t>Необходимо осуществлять регулярные сверки данных с налоговыми органами, чтобы обнаружить расхождения до предъявления санкций. Чем раньше выявлено расхожде</w:t>
      </w:r>
      <w:r>
        <w:rPr>
          <w:rFonts w:ascii="Times New Roman" w:eastAsia="Times New Roman" w:hAnsi="Times New Roman" w:cs="Times New Roman"/>
          <w:sz w:val="28"/>
          <w:szCs w:val="28"/>
          <w:lang w:eastAsia="ru-RU"/>
        </w:rPr>
        <w:t>ние — тем проще его исправление</w:t>
      </w:r>
      <w:r w:rsidRPr="00883B18">
        <w:rPr>
          <w:rFonts w:ascii="Times New Roman" w:eastAsia="Times New Roman" w:hAnsi="Times New Roman" w:cs="Times New Roman"/>
          <w:sz w:val="28"/>
          <w:szCs w:val="28"/>
          <w:lang w:eastAsia="ru-RU"/>
        </w:rPr>
        <w:t xml:space="preserve"> [4, с. 57].</w:t>
      </w:r>
    </w:p>
    <w:p w14:paraId="4BAE6E7B" w14:textId="77777777" w:rsidR="004F01CE" w:rsidRPr="00883B18" w:rsidRDefault="004F01CE" w:rsidP="000E6EF2">
      <w:pPr>
        <w:numPr>
          <w:ilvl w:val="0"/>
          <w:numId w:val="3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bCs/>
          <w:sz w:val="28"/>
          <w:szCs w:val="28"/>
          <w:lang w:eastAsia="ru-RU"/>
        </w:rPr>
        <w:t>Применение автоматических алгоритмов сверки и контроля в 1С</w:t>
      </w:r>
      <w:r w:rsidRPr="006E7CDB">
        <w:rPr>
          <w:rFonts w:ascii="Times New Roman" w:eastAsia="Times New Roman" w:hAnsi="Times New Roman" w:cs="Times New Roman"/>
          <w:sz w:val="28"/>
          <w:szCs w:val="28"/>
          <w:lang w:eastAsia="ru-RU"/>
        </w:rPr>
        <w:t xml:space="preserve">. </w:t>
      </w:r>
      <w:r w:rsidRPr="00883B18">
        <w:rPr>
          <w:rFonts w:ascii="Times New Roman" w:eastAsia="Times New Roman" w:hAnsi="Times New Roman" w:cs="Times New Roman"/>
          <w:sz w:val="28"/>
          <w:szCs w:val="28"/>
          <w:lang w:eastAsia="ru-RU"/>
        </w:rPr>
        <w:t>Программы 1С, «</w:t>
      </w:r>
      <w:proofErr w:type="spellStart"/>
      <w:r w:rsidRPr="00883B18">
        <w:rPr>
          <w:rFonts w:ascii="Times New Roman" w:eastAsia="Times New Roman" w:hAnsi="Times New Roman" w:cs="Times New Roman"/>
          <w:sz w:val="28"/>
          <w:szCs w:val="28"/>
          <w:lang w:eastAsia="ru-RU"/>
        </w:rPr>
        <w:t>Контур.Экстерн</w:t>
      </w:r>
      <w:proofErr w:type="spellEnd"/>
      <w:r w:rsidRPr="00883B18">
        <w:rPr>
          <w:rFonts w:ascii="Times New Roman" w:eastAsia="Times New Roman" w:hAnsi="Times New Roman" w:cs="Times New Roman"/>
          <w:sz w:val="28"/>
          <w:szCs w:val="28"/>
          <w:lang w:eastAsia="ru-RU"/>
        </w:rPr>
        <w:t>», и «СБИС» позволяют настроить уведомления об отклонениях, неверных КБК, сроках или суммах.</w:t>
      </w:r>
    </w:p>
    <w:p w14:paraId="7DD1342E" w14:textId="77777777" w:rsidR="004F01CE" w:rsidRPr="00883B18" w:rsidRDefault="004F01CE" w:rsidP="000E6EF2">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bCs/>
          <w:sz w:val="28"/>
          <w:szCs w:val="28"/>
          <w:lang w:eastAsia="ru-RU"/>
        </w:rPr>
        <w:t>Обучение бухгалтерского персонала юридическим аспектам ЕНС</w:t>
      </w:r>
      <w:r>
        <w:rPr>
          <w:rFonts w:ascii="Times New Roman" w:eastAsia="Times New Roman" w:hAnsi="Times New Roman" w:cs="Times New Roman"/>
          <w:sz w:val="28"/>
          <w:szCs w:val="28"/>
          <w:lang w:eastAsia="ru-RU"/>
        </w:rPr>
        <w:t xml:space="preserve">. </w:t>
      </w:r>
      <w:r w:rsidRPr="00883B18">
        <w:rPr>
          <w:rFonts w:ascii="Times New Roman" w:eastAsia="Times New Roman" w:hAnsi="Times New Roman" w:cs="Times New Roman"/>
          <w:sz w:val="28"/>
          <w:szCs w:val="28"/>
          <w:lang w:eastAsia="ru-RU"/>
        </w:rPr>
        <w:t>В эпоху автоматизации именно человек отвечает за корректность исходных данных» [5, с. 11].</w:t>
      </w:r>
    </w:p>
    <w:p w14:paraId="5DCBBE32" w14:textId="77777777" w:rsidR="004F01CE" w:rsidRPr="00883B18" w:rsidRDefault="004F01CE" w:rsidP="000E6EF2">
      <w:pPr>
        <w:numPr>
          <w:ilvl w:val="0"/>
          <w:numId w:val="3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bCs/>
          <w:sz w:val="28"/>
          <w:szCs w:val="28"/>
          <w:lang w:eastAsia="ru-RU"/>
        </w:rPr>
        <w:t>Правильное оформление возврата и зач</w:t>
      </w:r>
      <w:r w:rsidRPr="006E7CDB">
        <w:rPr>
          <w:rFonts w:ascii="Times New Roman" w:eastAsia="Times New Roman" w:hAnsi="Times New Roman" w:cs="Times New Roman"/>
          <w:bCs/>
          <w:sz w:val="28"/>
          <w:szCs w:val="28"/>
          <w:lang w:eastAsia="ru-RU"/>
        </w:rPr>
        <w:t>е</w:t>
      </w:r>
      <w:r w:rsidRPr="00883B18">
        <w:rPr>
          <w:rFonts w:ascii="Times New Roman" w:eastAsia="Times New Roman" w:hAnsi="Times New Roman" w:cs="Times New Roman"/>
          <w:bCs/>
          <w:sz w:val="28"/>
          <w:szCs w:val="28"/>
          <w:lang w:eastAsia="ru-RU"/>
        </w:rPr>
        <w:t>та переплат</w:t>
      </w:r>
      <w:r>
        <w:rPr>
          <w:rFonts w:ascii="Times New Roman" w:eastAsia="Times New Roman" w:hAnsi="Times New Roman" w:cs="Times New Roman"/>
          <w:sz w:val="28"/>
          <w:szCs w:val="28"/>
          <w:lang w:eastAsia="ru-RU"/>
        </w:rPr>
        <w:t xml:space="preserve">. </w:t>
      </w:r>
      <w:r w:rsidRPr="00883B18">
        <w:rPr>
          <w:rFonts w:ascii="Times New Roman" w:eastAsia="Times New Roman" w:hAnsi="Times New Roman" w:cs="Times New Roman"/>
          <w:sz w:val="28"/>
          <w:szCs w:val="28"/>
          <w:lang w:eastAsia="ru-RU"/>
        </w:rPr>
        <w:t>Следует строго соблюдать регламент, установленный в ст. 78 НК РФ и письмах ФНС № ЕД-4-15/25656 от 24.12.2022 и др.</w:t>
      </w:r>
    </w:p>
    <w:p w14:paraId="6C4C7D2C" w14:textId="77777777" w:rsidR="004F01CE" w:rsidRPr="00883B18" w:rsidRDefault="004F01CE" w:rsidP="00D86D1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w:t>
      </w:r>
      <w:r w:rsidRPr="00883B18">
        <w:rPr>
          <w:rFonts w:ascii="Times New Roman" w:eastAsia="Times New Roman" w:hAnsi="Times New Roman" w:cs="Times New Roman"/>
          <w:sz w:val="28"/>
          <w:szCs w:val="28"/>
          <w:lang w:eastAsia="ru-RU"/>
        </w:rPr>
        <w:t xml:space="preserve">ереход к </w:t>
      </w:r>
      <w:r>
        <w:rPr>
          <w:rFonts w:ascii="Times New Roman" w:eastAsia="Times New Roman" w:hAnsi="Times New Roman" w:cs="Times New Roman"/>
          <w:sz w:val="28"/>
          <w:szCs w:val="28"/>
          <w:lang w:eastAsia="ru-RU"/>
        </w:rPr>
        <w:t>ЕНС</w:t>
      </w:r>
      <w:r w:rsidRPr="00883B18">
        <w:rPr>
          <w:rFonts w:ascii="Times New Roman" w:eastAsia="Times New Roman" w:hAnsi="Times New Roman" w:cs="Times New Roman"/>
          <w:sz w:val="28"/>
          <w:szCs w:val="28"/>
          <w:lang w:eastAsia="ru-RU"/>
        </w:rPr>
        <w:t xml:space="preserve"> — это не только техническое упрощение расч</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 xml:space="preserve">тов, но и </w:t>
      </w:r>
      <w:r w:rsidRPr="00883B18">
        <w:rPr>
          <w:rFonts w:ascii="Times New Roman" w:eastAsia="Times New Roman" w:hAnsi="Times New Roman" w:cs="Times New Roman"/>
          <w:bCs/>
          <w:sz w:val="28"/>
          <w:szCs w:val="28"/>
          <w:lang w:eastAsia="ru-RU"/>
        </w:rPr>
        <w:t>усложнение правовой ответственности</w:t>
      </w:r>
      <w:r w:rsidRPr="00883B18">
        <w:rPr>
          <w:rFonts w:ascii="Times New Roman" w:eastAsia="Times New Roman" w:hAnsi="Times New Roman" w:cs="Times New Roman"/>
          <w:sz w:val="28"/>
          <w:szCs w:val="28"/>
          <w:lang w:eastAsia="ru-RU"/>
        </w:rPr>
        <w:t>. В условиях ЕНС налогоплательщик сталкивается с новыми рисками: автоматическое распределение средств не освобождает от последствий неправильно внес</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нной информации.</w:t>
      </w:r>
    </w:p>
    <w:p w14:paraId="3F0A41CC" w14:textId="3C38061F" w:rsidR="004F01CE" w:rsidRPr="00D86D1E" w:rsidRDefault="004F01CE" w:rsidP="00D86D1E">
      <w:pPr>
        <w:spacing w:after="0" w:line="240" w:lineRule="auto"/>
        <w:ind w:firstLine="709"/>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 xml:space="preserve">В этих условиях особую значимость приобретают </w:t>
      </w:r>
      <w:r w:rsidRPr="00883B18">
        <w:rPr>
          <w:rFonts w:ascii="Times New Roman" w:eastAsia="Times New Roman" w:hAnsi="Times New Roman" w:cs="Times New Roman"/>
          <w:bCs/>
          <w:sz w:val="28"/>
          <w:szCs w:val="28"/>
          <w:lang w:eastAsia="ru-RU"/>
        </w:rPr>
        <w:t>профилактика нарушений</w:t>
      </w:r>
      <w:r w:rsidRPr="00883B18">
        <w:rPr>
          <w:rFonts w:ascii="Times New Roman" w:eastAsia="Times New Roman" w:hAnsi="Times New Roman" w:cs="Times New Roman"/>
          <w:sz w:val="28"/>
          <w:szCs w:val="28"/>
          <w:lang w:eastAsia="ru-RU"/>
        </w:rPr>
        <w:t xml:space="preserve">, юридическая грамотность бухгалтеров, а также </w:t>
      </w:r>
      <w:r w:rsidRPr="00883B18">
        <w:rPr>
          <w:rFonts w:ascii="Times New Roman" w:eastAsia="Times New Roman" w:hAnsi="Times New Roman" w:cs="Times New Roman"/>
          <w:bCs/>
          <w:sz w:val="28"/>
          <w:szCs w:val="28"/>
          <w:lang w:eastAsia="ru-RU"/>
        </w:rPr>
        <w:t>постоянная сверка с данными ФНС</w:t>
      </w:r>
      <w:r w:rsidRPr="00883B18">
        <w:rPr>
          <w:rFonts w:ascii="Times New Roman" w:eastAsia="Times New Roman" w:hAnsi="Times New Roman" w:cs="Times New Roman"/>
          <w:sz w:val="28"/>
          <w:szCs w:val="28"/>
          <w:lang w:eastAsia="ru-RU"/>
        </w:rPr>
        <w:t>. Прозрачность расч</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тов и своевременное реагирование на уведомления позволяют минимизировать последствия и сохранить фискальную дисциплину предприятия.</w:t>
      </w:r>
    </w:p>
    <w:p w14:paraId="078B117E" w14:textId="425AC8FD" w:rsidR="004F01CE" w:rsidRPr="00883B18" w:rsidRDefault="00D86D1E" w:rsidP="00D86D1E">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Использованные источники:</w:t>
      </w:r>
    </w:p>
    <w:p w14:paraId="7D2AD534"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Першина Е. В. Новые формы расчетов с бюджетом: ЕНС и их юридические последствия // Бухгалтерский уч</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т и контроль. – 2023. – № 4. – С. 60–66.</w:t>
      </w:r>
    </w:p>
    <w:p w14:paraId="6F422233"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Жаворонкова</w:t>
      </w:r>
      <w:r w:rsidRPr="00883B18">
        <w:rPr>
          <w:rFonts w:ascii="Times New Roman" w:eastAsia="Times New Roman" w:hAnsi="Times New Roman" w:cs="Times New Roman"/>
          <w:sz w:val="28"/>
          <w:szCs w:val="28"/>
          <w:lang w:eastAsia="ru-RU"/>
        </w:rPr>
        <w:t xml:space="preserve"> И. А. Ответственность бухгалтера при применении единого налогового сч</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та // Финансовое право. – 2023. – № 12. – С. 85–90.</w:t>
      </w:r>
    </w:p>
    <w:p w14:paraId="5726F789"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Шилова</w:t>
      </w:r>
      <w:r w:rsidRPr="00883B18">
        <w:rPr>
          <w:rFonts w:ascii="Times New Roman" w:eastAsia="Times New Roman" w:hAnsi="Times New Roman" w:cs="Times New Roman"/>
          <w:sz w:val="28"/>
          <w:szCs w:val="28"/>
          <w:lang w:eastAsia="ru-RU"/>
        </w:rPr>
        <w:t xml:space="preserve"> В. В. Автоматизация налогового контроля: возможности и угрозы // Вестник налогоплательщика. – 2024. – № 1. – С. 41–44.</w:t>
      </w:r>
    </w:p>
    <w:p w14:paraId="0CF32A19"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Кисел</w:t>
      </w:r>
      <w:r w:rsidRPr="000E6566">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ва</w:t>
      </w:r>
      <w:r w:rsidRPr="00883B18">
        <w:rPr>
          <w:rFonts w:ascii="Times New Roman" w:eastAsia="Times New Roman" w:hAnsi="Times New Roman" w:cs="Times New Roman"/>
          <w:sz w:val="28"/>
          <w:szCs w:val="28"/>
          <w:lang w:eastAsia="ru-RU"/>
        </w:rPr>
        <w:t xml:space="preserve"> М. А. Информационные риски ЕНС: диагностика и предотвращение // Налоги. – 2024. – № 3. – С. 56–58.</w:t>
      </w:r>
    </w:p>
    <w:p w14:paraId="67A2C710"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Кост</w:t>
      </w:r>
      <w:r>
        <w:rPr>
          <w:rFonts w:ascii="Times New Roman" w:eastAsia="Times New Roman" w:hAnsi="Times New Roman" w:cs="Times New Roman"/>
          <w:sz w:val="28"/>
          <w:szCs w:val="28"/>
          <w:lang w:eastAsia="ru-RU"/>
        </w:rPr>
        <w:t>ина</w:t>
      </w:r>
      <w:r w:rsidRPr="00883B18">
        <w:rPr>
          <w:rFonts w:ascii="Times New Roman" w:eastAsia="Times New Roman" w:hAnsi="Times New Roman" w:cs="Times New Roman"/>
          <w:sz w:val="28"/>
          <w:szCs w:val="28"/>
          <w:lang w:eastAsia="ru-RU"/>
        </w:rPr>
        <w:t xml:space="preserve"> И. В. Электронные расч</w:t>
      </w:r>
      <w:r w:rsidRPr="000E6566">
        <w:rPr>
          <w:rFonts w:ascii="Times New Roman" w:eastAsia="Times New Roman" w:hAnsi="Times New Roman" w:cs="Times New Roman"/>
          <w:sz w:val="28"/>
          <w:szCs w:val="28"/>
          <w:lang w:eastAsia="ru-RU"/>
        </w:rPr>
        <w:t>е</w:t>
      </w:r>
      <w:r w:rsidRPr="00883B18">
        <w:rPr>
          <w:rFonts w:ascii="Times New Roman" w:eastAsia="Times New Roman" w:hAnsi="Times New Roman" w:cs="Times New Roman"/>
          <w:sz w:val="28"/>
          <w:szCs w:val="28"/>
          <w:lang w:eastAsia="ru-RU"/>
        </w:rPr>
        <w:t>ты с бюджетом: правовые и бухгалтерские аспекты // Актуальные вопросы экономики и права. – 2024. – № 6. – С. 9–12.</w:t>
      </w:r>
    </w:p>
    <w:p w14:paraId="6ABBA3AD"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lastRenderedPageBreak/>
        <w:t>Налоговый кодекс Российской Федерации (части 1 и 2) [Электронный ресурс] // Собрание законодательства РФ. – 1998. – № 31. – Ст. 3824; 2000. – № 32. – Ст. 3340.</w:t>
      </w:r>
    </w:p>
    <w:p w14:paraId="3B830F25"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Конституция Российской Федерации (принята всенародным голосованием 12.12.1993) [Электронный ресурс] // Собрание законодательства РФ. – 2014. – № 9. – Ст. 851.</w:t>
      </w:r>
    </w:p>
    <w:p w14:paraId="2DE8DC7A"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Бюджетный кодекс Российской Федерации от 31.07.1998 № 145-ФЗ [Электронный ресурс] // Собрание законодательства РФ. – 1998. – № 31. – Ст. 3823.</w:t>
      </w:r>
    </w:p>
    <w:p w14:paraId="595F0C96" w14:textId="77777777" w:rsidR="004F01CE"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883B18">
        <w:rPr>
          <w:rFonts w:ascii="Times New Roman" w:eastAsia="Times New Roman" w:hAnsi="Times New Roman" w:cs="Times New Roman"/>
          <w:sz w:val="28"/>
          <w:szCs w:val="28"/>
          <w:lang w:eastAsia="ru-RU"/>
        </w:rPr>
        <w:t>Письмо ФНС России от 24.12.2022 № ЕД-4-15/25656@ «О применении ЕНС».</w:t>
      </w:r>
    </w:p>
    <w:p w14:paraId="2E72AF49" w14:textId="77777777" w:rsidR="004F01CE" w:rsidRPr="000E6566"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0E6566">
        <w:rPr>
          <w:rFonts w:ascii="Times New Roman" w:eastAsia="Times New Roman" w:hAnsi="Times New Roman" w:cs="Times New Roman"/>
          <w:sz w:val="28"/>
          <w:szCs w:val="28"/>
          <w:lang w:eastAsia="ru-RU"/>
        </w:rPr>
        <w:t>Ефимова Г.В. Налоговые риски: сущность, классификация и правовое регулирование // Финансовое право. – 2023. – № 5. – С. 106–110.</w:t>
      </w:r>
    </w:p>
    <w:p w14:paraId="00BB405E" w14:textId="77777777" w:rsidR="004F01CE"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proofErr w:type="spellStart"/>
      <w:r w:rsidRPr="000E6566">
        <w:rPr>
          <w:rFonts w:ascii="Times New Roman" w:eastAsia="Times New Roman" w:hAnsi="Times New Roman" w:cs="Times New Roman"/>
          <w:sz w:val="28"/>
          <w:szCs w:val="28"/>
          <w:lang w:eastAsia="ru-RU"/>
        </w:rPr>
        <w:t>Брызгалин</w:t>
      </w:r>
      <w:proofErr w:type="spellEnd"/>
      <w:r w:rsidRPr="000E6566">
        <w:rPr>
          <w:rFonts w:ascii="Times New Roman" w:eastAsia="Times New Roman" w:hAnsi="Times New Roman" w:cs="Times New Roman"/>
          <w:sz w:val="28"/>
          <w:szCs w:val="28"/>
          <w:lang w:eastAsia="ru-RU"/>
        </w:rPr>
        <w:t xml:space="preserve"> А.В. Цифровизация налогового администрирования: новые вызовы и правовые риски // Налоги. – 2024. – № 2. – С. 11–14.</w:t>
      </w:r>
    </w:p>
    <w:p w14:paraId="2AA0F625" w14:textId="77777777" w:rsidR="004F01CE" w:rsidRPr="00883B18" w:rsidRDefault="004F01CE" w:rsidP="000E6EF2">
      <w:pPr>
        <w:numPr>
          <w:ilvl w:val="0"/>
          <w:numId w:val="36"/>
        </w:numPr>
        <w:tabs>
          <w:tab w:val="clear" w:pos="720"/>
          <w:tab w:val="num" w:pos="0"/>
          <w:tab w:val="left" w:pos="284"/>
          <w:tab w:val="left" w:pos="426"/>
          <w:tab w:val="left" w:pos="993"/>
        </w:tabs>
        <w:spacing w:after="0" w:line="240" w:lineRule="auto"/>
        <w:ind w:left="0" w:firstLine="0"/>
        <w:jc w:val="both"/>
        <w:rPr>
          <w:rFonts w:ascii="Times New Roman" w:eastAsia="Times New Roman" w:hAnsi="Times New Roman" w:cs="Times New Roman"/>
          <w:sz w:val="28"/>
          <w:szCs w:val="28"/>
          <w:lang w:eastAsia="ru-RU"/>
        </w:rPr>
      </w:pPr>
      <w:r w:rsidRPr="00D570E3">
        <w:rPr>
          <w:rFonts w:ascii="Times New Roman" w:eastAsia="Times New Roman" w:hAnsi="Times New Roman" w:cs="Times New Roman"/>
          <w:sz w:val="28"/>
          <w:szCs w:val="28"/>
          <w:lang w:eastAsia="ru-RU"/>
        </w:rPr>
        <w:t>Колесников И.В. Система внутреннего контроля в условиях цифровой трансформации налогового администрирования // Бухгалтерский уч</w:t>
      </w:r>
      <w:r>
        <w:rPr>
          <w:rFonts w:ascii="Times New Roman" w:eastAsia="Times New Roman" w:hAnsi="Times New Roman" w:cs="Times New Roman"/>
          <w:sz w:val="28"/>
          <w:szCs w:val="28"/>
          <w:lang w:eastAsia="ru-RU"/>
        </w:rPr>
        <w:t>е</w:t>
      </w:r>
      <w:r w:rsidRPr="00D570E3">
        <w:rPr>
          <w:rFonts w:ascii="Times New Roman" w:eastAsia="Times New Roman" w:hAnsi="Times New Roman" w:cs="Times New Roman"/>
          <w:sz w:val="28"/>
          <w:szCs w:val="28"/>
          <w:lang w:eastAsia="ru-RU"/>
        </w:rPr>
        <w:t>т в бюджетных и автономных учреждениях. — 2023. — № 8. — С. 41–44.</w:t>
      </w:r>
    </w:p>
    <w:p w14:paraId="17114BDE" w14:textId="4433B030" w:rsidR="004F01CE" w:rsidRPr="00D86D1E" w:rsidRDefault="00B253EE" w:rsidP="00D86D1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2D0A4AC" w14:textId="0A5DE1B3" w:rsidR="004F01CE" w:rsidRPr="00296A1B" w:rsidRDefault="004F01CE" w:rsidP="00C41B87">
      <w:pPr>
        <w:pStyle w:val="1"/>
        <w:rPr>
          <w:lang w:val="ru-RU"/>
        </w:rPr>
      </w:pPr>
      <w:bookmarkStart w:id="80" w:name="_Toc216741941"/>
      <w:proofErr w:type="spellStart"/>
      <w:r w:rsidRPr="00296A1B">
        <w:rPr>
          <w:lang w:val="ru-RU"/>
        </w:rPr>
        <w:lastRenderedPageBreak/>
        <w:t>Тедеева</w:t>
      </w:r>
      <w:proofErr w:type="spellEnd"/>
      <w:r w:rsidRPr="00296A1B">
        <w:rPr>
          <w:lang w:val="ru-RU"/>
        </w:rPr>
        <w:t xml:space="preserve"> А. О</w:t>
      </w:r>
      <w:r w:rsidR="00C41B87" w:rsidRPr="00296A1B">
        <w:rPr>
          <w:lang w:val="ru-RU"/>
        </w:rPr>
        <w:t>.</w:t>
      </w:r>
      <w:bookmarkEnd w:id="80"/>
    </w:p>
    <w:p w14:paraId="394A3047" w14:textId="77777777" w:rsidR="004F01CE" w:rsidRPr="00D86D1E" w:rsidRDefault="004F01CE" w:rsidP="00D86D1E">
      <w:pPr>
        <w:spacing w:after="0" w:line="240" w:lineRule="auto"/>
        <w:ind w:firstLine="709"/>
        <w:jc w:val="right"/>
        <w:rPr>
          <w:b/>
          <w:bCs/>
          <w:i/>
          <w:iCs/>
          <w:sz w:val="28"/>
          <w:szCs w:val="28"/>
        </w:rPr>
      </w:pPr>
      <w:r w:rsidRPr="00D86D1E">
        <w:rPr>
          <w:rFonts w:ascii="Times New Roman" w:hAnsi="Times New Roman" w:cs="Times New Roman"/>
          <w:b/>
          <w:bCs/>
          <w:i/>
          <w:iCs/>
          <w:sz w:val="28"/>
          <w:szCs w:val="28"/>
        </w:rPr>
        <w:t>студент</w:t>
      </w:r>
    </w:p>
    <w:p w14:paraId="6E2AECCE" w14:textId="77777777" w:rsidR="004F01CE" w:rsidRPr="00D86D1E" w:rsidRDefault="004F01CE" w:rsidP="00D86D1E">
      <w:pPr>
        <w:spacing w:after="0" w:line="240" w:lineRule="auto"/>
        <w:ind w:firstLine="709"/>
        <w:jc w:val="right"/>
        <w:rPr>
          <w:rFonts w:ascii="Times New Roman" w:hAnsi="Times New Roman" w:cs="Times New Roman"/>
          <w:b/>
          <w:bCs/>
          <w:i/>
          <w:iCs/>
          <w:sz w:val="28"/>
          <w:szCs w:val="28"/>
        </w:rPr>
      </w:pPr>
      <w:r w:rsidRPr="00D86D1E">
        <w:rPr>
          <w:rFonts w:ascii="Times New Roman" w:hAnsi="Times New Roman" w:cs="Times New Roman"/>
          <w:b/>
          <w:bCs/>
          <w:i/>
          <w:iCs/>
          <w:sz w:val="28"/>
          <w:szCs w:val="28"/>
        </w:rPr>
        <w:t>Финансового университета</w:t>
      </w:r>
    </w:p>
    <w:p w14:paraId="7FCB92F1" w14:textId="77777777" w:rsidR="004F01CE" w:rsidRPr="00D86D1E" w:rsidRDefault="004F01CE" w:rsidP="00D86D1E">
      <w:pPr>
        <w:spacing w:after="0" w:line="240" w:lineRule="auto"/>
        <w:ind w:firstLine="709"/>
        <w:jc w:val="right"/>
        <w:rPr>
          <w:rFonts w:ascii="Times New Roman" w:hAnsi="Times New Roman" w:cs="Times New Roman"/>
          <w:b/>
          <w:bCs/>
          <w:i/>
          <w:iCs/>
          <w:sz w:val="28"/>
          <w:szCs w:val="28"/>
        </w:rPr>
      </w:pPr>
      <w:r w:rsidRPr="00D86D1E">
        <w:rPr>
          <w:rFonts w:ascii="Times New Roman" w:hAnsi="Times New Roman" w:cs="Times New Roman"/>
          <w:b/>
          <w:bCs/>
          <w:i/>
          <w:iCs/>
          <w:sz w:val="28"/>
          <w:szCs w:val="28"/>
        </w:rPr>
        <w:t>при Правительстве РФ</w:t>
      </w:r>
    </w:p>
    <w:p w14:paraId="625A0A97" w14:textId="37CE5AD1" w:rsidR="004F01CE" w:rsidRPr="00D86D1E" w:rsidRDefault="004F01CE" w:rsidP="00D86D1E">
      <w:pPr>
        <w:spacing w:after="0" w:line="240" w:lineRule="auto"/>
        <w:ind w:firstLine="709"/>
        <w:jc w:val="right"/>
        <w:rPr>
          <w:rFonts w:ascii="Times New Roman" w:hAnsi="Times New Roman" w:cs="Times New Roman"/>
          <w:b/>
          <w:bCs/>
          <w:i/>
          <w:iCs/>
          <w:sz w:val="28"/>
          <w:szCs w:val="28"/>
        </w:rPr>
      </w:pPr>
      <w:r w:rsidRPr="00D86D1E">
        <w:rPr>
          <w:rFonts w:ascii="Times New Roman" w:hAnsi="Times New Roman" w:cs="Times New Roman"/>
          <w:b/>
          <w:bCs/>
          <w:i/>
          <w:iCs/>
          <w:sz w:val="28"/>
          <w:szCs w:val="28"/>
        </w:rPr>
        <w:t xml:space="preserve">Российская Федерация </w:t>
      </w:r>
      <w:proofErr w:type="spellStart"/>
      <w:r w:rsidRPr="00D86D1E">
        <w:rPr>
          <w:rFonts w:ascii="Times New Roman" w:hAnsi="Times New Roman" w:cs="Times New Roman"/>
          <w:b/>
          <w:bCs/>
          <w:i/>
          <w:iCs/>
          <w:sz w:val="28"/>
          <w:szCs w:val="28"/>
        </w:rPr>
        <w:t>г.Москва</w:t>
      </w:r>
      <w:proofErr w:type="spellEnd"/>
    </w:p>
    <w:p w14:paraId="335530C7" w14:textId="77777777" w:rsidR="004F01CE" w:rsidRPr="00D86D1E" w:rsidRDefault="004F01CE" w:rsidP="00D86D1E">
      <w:pPr>
        <w:spacing w:after="0" w:line="240" w:lineRule="auto"/>
        <w:ind w:firstLine="709"/>
        <w:rPr>
          <w:rFonts w:ascii="Times New Roman" w:hAnsi="Times New Roman" w:cs="Times New Roman"/>
          <w:i/>
          <w:iCs/>
          <w:sz w:val="28"/>
          <w:szCs w:val="28"/>
        </w:rPr>
      </w:pPr>
    </w:p>
    <w:p w14:paraId="663D07AD" w14:textId="77777777" w:rsidR="004F01CE" w:rsidRPr="00296A1B" w:rsidRDefault="004F01CE" w:rsidP="00C41B87">
      <w:pPr>
        <w:pStyle w:val="3"/>
        <w:rPr>
          <w:lang w:val="ru-RU"/>
        </w:rPr>
      </w:pPr>
      <w:bookmarkStart w:id="81" w:name="_Toc216741942"/>
      <w:r w:rsidRPr="00296A1B">
        <w:rPr>
          <w:lang w:val="ru-RU"/>
        </w:rPr>
        <w:t>СОЦИОЛОГИЧЕСКИЕ АСПЕКТЫ ДИСТАНЦИОННОГО УПРАВЛЕНИЯ</w:t>
      </w:r>
      <w:bookmarkEnd w:id="81"/>
    </w:p>
    <w:p w14:paraId="47DBD16B" w14:textId="77777777" w:rsidR="004F01CE" w:rsidRPr="00DE5108" w:rsidRDefault="004F01CE" w:rsidP="00D86D1E">
      <w:pPr>
        <w:spacing w:after="0" w:line="240" w:lineRule="auto"/>
        <w:ind w:firstLine="709"/>
        <w:rPr>
          <w:rFonts w:ascii="Times New Roman" w:hAnsi="Times New Roman" w:cs="Times New Roman"/>
          <w:sz w:val="28"/>
          <w:szCs w:val="28"/>
        </w:rPr>
      </w:pPr>
    </w:p>
    <w:p w14:paraId="624448B8" w14:textId="60684741" w:rsidR="004F01CE" w:rsidRPr="00D86D1E" w:rsidRDefault="004F01CE" w:rsidP="00D86D1E">
      <w:pPr>
        <w:spacing w:after="0" w:line="240" w:lineRule="auto"/>
        <w:ind w:firstLine="709"/>
        <w:jc w:val="both"/>
        <w:rPr>
          <w:rFonts w:ascii="Times New Roman" w:hAnsi="Times New Roman" w:cs="Times New Roman"/>
          <w:i/>
          <w:iCs/>
          <w:sz w:val="28"/>
          <w:szCs w:val="28"/>
        </w:rPr>
      </w:pPr>
      <w:r w:rsidRPr="00D86D1E">
        <w:rPr>
          <w:rFonts w:ascii="Times New Roman" w:hAnsi="Times New Roman" w:cs="Times New Roman"/>
          <w:b/>
          <w:bCs/>
          <w:i/>
          <w:iCs/>
          <w:sz w:val="28"/>
          <w:szCs w:val="28"/>
        </w:rPr>
        <w:t>Аннотация</w:t>
      </w:r>
      <w:r w:rsidR="00D86D1E" w:rsidRPr="00D86D1E">
        <w:rPr>
          <w:rFonts w:ascii="Times New Roman" w:hAnsi="Times New Roman" w:cs="Times New Roman"/>
          <w:b/>
          <w:bCs/>
          <w:i/>
          <w:iCs/>
          <w:sz w:val="28"/>
          <w:szCs w:val="28"/>
        </w:rPr>
        <w:t>:</w:t>
      </w:r>
      <w:r w:rsidR="00D86D1E" w:rsidRPr="00D86D1E">
        <w:rPr>
          <w:rFonts w:ascii="Times New Roman" w:hAnsi="Times New Roman" w:cs="Times New Roman"/>
          <w:i/>
          <w:iCs/>
          <w:sz w:val="28"/>
          <w:szCs w:val="28"/>
        </w:rPr>
        <w:t xml:space="preserve"> </w:t>
      </w:r>
      <w:r w:rsidRPr="00D86D1E">
        <w:rPr>
          <w:rFonts w:ascii="Times New Roman" w:hAnsi="Times New Roman" w:cs="Times New Roman"/>
          <w:i/>
          <w:iCs/>
          <w:sz w:val="28"/>
          <w:szCs w:val="28"/>
        </w:rPr>
        <w:t>В статье рассматриваются социологические аспекты дистанционного управления как современного феномена, отражающего цифровую трансформацию общества и изменение организационной культуры труда. Анализируются особенности коммуникации в удалённых командах, механизмы контроля и доверия, а также влияние дистанционного формата на социальное неравенство и профессиональную идентичность работников. Сделан вывод о том, что дистанционное управление не только повышает гибкость и эффективность организаций, но и формирует новые вызовы для социальной адаптации и взаимодействия между людьми.</w:t>
      </w:r>
    </w:p>
    <w:p w14:paraId="70A69F05" w14:textId="77777777" w:rsidR="004F01CE" w:rsidRPr="00D86D1E" w:rsidRDefault="004F01CE" w:rsidP="00D86D1E">
      <w:pPr>
        <w:spacing w:after="0" w:line="240" w:lineRule="auto"/>
        <w:ind w:firstLine="709"/>
        <w:jc w:val="both"/>
        <w:rPr>
          <w:rFonts w:ascii="Times New Roman" w:hAnsi="Times New Roman" w:cs="Times New Roman"/>
          <w:i/>
          <w:iCs/>
          <w:sz w:val="28"/>
          <w:szCs w:val="28"/>
        </w:rPr>
      </w:pPr>
      <w:r w:rsidRPr="00D86D1E">
        <w:rPr>
          <w:rFonts w:ascii="Times New Roman" w:hAnsi="Times New Roman" w:cs="Times New Roman"/>
          <w:b/>
          <w:bCs/>
          <w:i/>
          <w:iCs/>
          <w:sz w:val="28"/>
          <w:szCs w:val="28"/>
        </w:rPr>
        <w:t>Ключевые слова:</w:t>
      </w:r>
      <w:r w:rsidRPr="00D86D1E">
        <w:rPr>
          <w:rFonts w:ascii="Times New Roman" w:hAnsi="Times New Roman" w:cs="Times New Roman"/>
          <w:i/>
          <w:iCs/>
          <w:sz w:val="28"/>
          <w:szCs w:val="28"/>
        </w:rPr>
        <w:t xml:space="preserve"> дистанционное управление, цифровизация, социология труда, коммуникация, организационная культура, доверие, социальное неравенство.</w:t>
      </w:r>
    </w:p>
    <w:p w14:paraId="2328983E" w14:textId="77777777" w:rsidR="00D86D1E" w:rsidRPr="00D86D1E" w:rsidRDefault="00D86D1E" w:rsidP="00D86D1E">
      <w:pPr>
        <w:spacing w:after="0" w:line="240" w:lineRule="auto"/>
        <w:ind w:firstLine="709"/>
        <w:jc w:val="right"/>
        <w:rPr>
          <w:rFonts w:ascii="Times New Roman" w:hAnsi="Times New Roman" w:cs="Times New Roman"/>
          <w:b/>
          <w:bCs/>
          <w:i/>
          <w:iCs/>
          <w:sz w:val="28"/>
          <w:szCs w:val="28"/>
          <w:lang w:val="en-US"/>
        </w:rPr>
      </w:pPr>
      <w:proofErr w:type="spellStart"/>
      <w:r w:rsidRPr="00D86D1E">
        <w:rPr>
          <w:rFonts w:ascii="Times New Roman" w:hAnsi="Times New Roman" w:cs="Times New Roman"/>
          <w:b/>
          <w:bCs/>
          <w:i/>
          <w:iCs/>
          <w:sz w:val="28"/>
          <w:szCs w:val="28"/>
          <w:lang w:val="en-US"/>
        </w:rPr>
        <w:t>Tedeeva</w:t>
      </w:r>
      <w:proofErr w:type="spellEnd"/>
      <w:r w:rsidRPr="00D86D1E">
        <w:rPr>
          <w:rFonts w:ascii="Times New Roman" w:hAnsi="Times New Roman" w:cs="Times New Roman"/>
          <w:b/>
          <w:bCs/>
          <w:i/>
          <w:iCs/>
          <w:sz w:val="28"/>
          <w:szCs w:val="28"/>
          <w:lang w:val="en-US"/>
        </w:rPr>
        <w:t xml:space="preserve"> A.O</w:t>
      </w:r>
    </w:p>
    <w:p w14:paraId="676552FF" w14:textId="77777777" w:rsidR="00D86D1E" w:rsidRPr="00D86D1E" w:rsidRDefault="00D86D1E" w:rsidP="00D86D1E">
      <w:pPr>
        <w:spacing w:after="0" w:line="240" w:lineRule="auto"/>
        <w:ind w:firstLine="709"/>
        <w:jc w:val="right"/>
        <w:rPr>
          <w:rFonts w:ascii="Times New Roman" w:hAnsi="Times New Roman" w:cs="Times New Roman"/>
          <w:b/>
          <w:bCs/>
          <w:i/>
          <w:iCs/>
          <w:sz w:val="28"/>
          <w:szCs w:val="28"/>
          <w:lang w:val="en-US"/>
        </w:rPr>
      </w:pPr>
      <w:r w:rsidRPr="00D86D1E">
        <w:rPr>
          <w:rFonts w:ascii="Times New Roman" w:hAnsi="Times New Roman" w:cs="Times New Roman"/>
          <w:b/>
          <w:bCs/>
          <w:i/>
          <w:iCs/>
          <w:sz w:val="28"/>
          <w:szCs w:val="28"/>
          <w:lang w:val="en-US"/>
        </w:rPr>
        <w:t>student</w:t>
      </w:r>
    </w:p>
    <w:p w14:paraId="2A37E642" w14:textId="77777777" w:rsidR="00C41B87" w:rsidRDefault="00D86D1E" w:rsidP="00D86D1E">
      <w:pPr>
        <w:spacing w:after="0" w:line="240" w:lineRule="auto"/>
        <w:ind w:firstLine="709"/>
        <w:jc w:val="right"/>
        <w:rPr>
          <w:rFonts w:ascii="Times New Roman" w:hAnsi="Times New Roman"/>
          <w:b/>
          <w:bCs/>
          <w:i/>
          <w:iCs/>
          <w:sz w:val="28"/>
          <w:szCs w:val="28"/>
          <w:lang w:val="en-US"/>
        </w:rPr>
      </w:pPr>
      <w:r w:rsidRPr="00D86D1E">
        <w:rPr>
          <w:rFonts w:ascii="Times New Roman" w:hAnsi="Times New Roman"/>
          <w:b/>
          <w:bCs/>
          <w:i/>
          <w:iCs/>
          <w:sz w:val="28"/>
          <w:szCs w:val="28"/>
          <w:lang w:val="en-US"/>
        </w:rPr>
        <w:t xml:space="preserve">Financial University under </w:t>
      </w:r>
    </w:p>
    <w:p w14:paraId="352DDDA0" w14:textId="4EA850FD" w:rsidR="00D86D1E" w:rsidRPr="00D86D1E" w:rsidRDefault="00D86D1E" w:rsidP="00D86D1E">
      <w:pPr>
        <w:spacing w:after="0" w:line="240" w:lineRule="auto"/>
        <w:ind w:firstLine="709"/>
        <w:jc w:val="right"/>
        <w:rPr>
          <w:rFonts w:ascii="Times New Roman" w:hAnsi="Times New Roman"/>
          <w:b/>
          <w:bCs/>
          <w:i/>
          <w:iCs/>
          <w:sz w:val="28"/>
          <w:szCs w:val="28"/>
          <w:lang w:val="en-US"/>
        </w:rPr>
      </w:pPr>
      <w:r w:rsidRPr="00D86D1E">
        <w:rPr>
          <w:rFonts w:ascii="Times New Roman" w:hAnsi="Times New Roman"/>
          <w:b/>
          <w:bCs/>
          <w:i/>
          <w:iCs/>
          <w:sz w:val="28"/>
          <w:szCs w:val="28"/>
          <w:lang w:val="en-US"/>
        </w:rPr>
        <w:t>the Government of the Russian Federation</w:t>
      </w:r>
    </w:p>
    <w:p w14:paraId="3B9C0690" w14:textId="77777777" w:rsidR="00D86D1E" w:rsidRPr="00D86D1E" w:rsidRDefault="00D86D1E" w:rsidP="00D86D1E">
      <w:pPr>
        <w:spacing w:after="0" w:line="240" w:lineRule="auto"/>
        <w:ind w:firstLine="709"/>
        <w:jc w:val="right"/>
        <w:rPr>
          <w:rFonts w:ascii="Times New Roman" w:hAnsi="Times New Roman"/>
          <w:b/>
          <w:bCs/>
          <w:i/>
          <w:iCs/>
          <w:sz w:val="28"/>
          <w:szCs w:val="28"/>
          <w:lang w:val="en-US"/>
        </w:rPr>
      </w:pPr>
      <w:r w:rsidRPr="00D86D1E">
        <w:rPr>
          <w:rFonts w:ascii="Times New Roman" w:hAnsi="Times New Roman"/>
          <w:b/>
          <w:bCs/>
          <w:i/>
          <w:iCs/>
          <w:sz w:val="28"/>
          <w:szCs w:val="28"/>
          <w:lang w:val="en-US"/>
        </w:rPr>
        <w:t>Russian Federation, Moscow</w:t>
      </w:r>
    </w:p>
    <w:p w14:paraId="1973E760" w14:textId="77777777" w:rsidR="00D86D1E" w:rsidRPr="00D86D1E" w:rsidRDefault="00D86D1E" w:rsidP="00D86D1E">
      <w:pPr>
        <w:spacing w:after="0" w:line="240" w:lineRule="auto"/>
        <w:ind w:firstLine="709"/>
        <w:jc w:val="right"/>
        <w:rPr>
          <w:rFonts w:ascii="Times New Roman" w:hAnsi="Times New Roman"/>
          <w:b/>
          <w:bCs/>
          <w:i/>
          <w:iCs/>
          <w:sz w:val="28"/>
          <w:szCs w:val="28"/>
          <w:lang w:val="en-US"/>
        </w:rPr>
      </w:pPr>
    </w:p>
    <w:p w14:paraId="07D4F881" w14:textId="552EB99E" w:rsidR="00D86D1E" w:rsidRPr="00D86D1E" w:rsidRDefault="00D86D1E" w:rsidP="00D86D1E">
      <w:pPr>
        <w:spacing w:after="0" w:line="240" w:lineRule="auto"/>
        <w:ind w:firstLine="709"/>
        <w:jc w:val="center"/>
        <w:rPr>
          <w:rFonts w:ascii="Times New Roman" w:hAnsi="Times New Roman" w:cs="Times New Roman"/>
          <w:b/>
          <w:bCs/>
          <w:sz w:val="28"/>
          <w:szCs w:val="28"/>
          <w:lang w:val="en-US"/>
        </w:rPr>
      </w:pPr>
      <w:r w:rsidRPr="00D86D1E">
        <w:rPr>
          <w:rFonts w:ascii="Times New Roman" w:hAnsi="Times New Roman"/>
          <w:b/>
          <w:bCs/>
          <w:sz w:val="28"/>
          <w:szCs w:val="28"/>
          <w:lang w:val="en-US"/>
        </w:rPr>
        <w:t xml:space="preserve">SOCIOLOGICAL ASPECTS </w:t>
      </w:r>
      <w:r w:rsidR="00C41B87" w:rsidRPr="00D86D1E">
        <w:rPr>
          <w:rFonts w:ascii="Times New Roman" w:hAnsi="Times New Roman"/>
          <w:b/>
          <w:bCs/>
          <w:sz w:val="28"/>
          <w:szCs w:val="28"/>
          <w:lang w:val="en-US"/>
        </w:rPr>
        <w:t>OF MANAGEMENT</w:t>
      </w:r>
      <w:r w:rsidRPr="00D86D1E">
        <w:rPr>
          <w:rFonts w:ascii="Times New Roman" w:hAnsi="Times New Roman"/>
          <w:b/>
          <w:bCs/>
          <w:sz w:val="28"/>
          <w:szCs w:val="28"/>
          <w:lang w:val="en-US"/>
        </w:rPr>
        <w:t xml:space="preserve"> AT A DISTANCE</w:t>
      </w:r>
    </w:p>
    <w:p w14:paraId="432F7D66" w14:textId="77777777" w:rsidR="004F01CE" w:rsidRPr="00D86D1E" w:rsidRDefault="004F01CE" w:rsidP="00D86D1E">
      <w:pPr>
        <w:spacing w:after="0" w:line="240" w:lineRule="auto"/>
        <w:ind w:firstLine="709"/>
        <w:jc w:val="both"/>
        <w:rPr>
          <w:rFonts w:ascii="Times New Roman" w:hAnsi="Times New Roman" w:cs="Times New Roman"/>
          <w:i/>
          <w:iCs/>
          <w:sz w:val="28"/>
          <w:szCs w:val="28"/>
          <w:lang w:val="en-US"/>
        </w:rPr>
      </w:pPr>
    </w:p>
    <w:p w14:paraId="34F71700" w14:textId="698CFA39" w:rsidR="004F01CE" w:rsidRPr="00D86D1E" w:rsidRDefault="004F01CE" w:rsidP="00D86D1E">
      <w:pPr>
        <w:spacing w:after="0" w:line="240" w:lineRule="auto"/>
        <w:ind w:firstLine="709"/>
        <w:jc w:val="both"/>
        <w:rPr>
          <w:rFonts w:ascii="Times New Roman" w:hAnsi="Times New Roman" w:cs="Times New Roman"/>
          <w:i/>
          <w:iCs/>
          <w:sz w:val="28"/>
          <w:szCs w:val="28"/>
          <w:lang w:val="en-US"/>
        </w:rPr>
      </w:pPr>
      <w:r w:rsidRPr="00D86D1E">
        <w:rPr>
          <w:rFonts w:ascii="Times New Roman" w:hAnsi="Times New Roman" w:cs="Times New Roman"/>
          <w:b/>
          <w:bCs/>
          <w:i/>
          <w:iCs/>
          <w:sz w:val="28"/>
          <w:szCs w:val="28"/>
          <w:lang w:val="en-US"/>
        </w:rPr>
        <w:t>Abstract</w:t>
      </w:r>
      <w:r w:rsidR="00D86D1E" w:rsidRPr="00D86D1E">
        <w:rPr>
          <w:rFonts w:ascii="Times New Roman" w:hAnsi="Times New Roman" w:cs="Times New Roman"/>
          <w:b/>
          <w:bCs/>
          <w:i/>
          <w:iCs/>
          <w:sz w:val="28"/>
          <w:szCs w:val="28"/>
          <w:lang w:val="en-US"/>
        </w:rPr>
        <w:t>:</w:t>
      </w:r>
      <w:r w:rsidR="00D86D1E" w:rsidRPr="00D86D1E">
        <w:rPr>
          <w:rFonts w:ascii="Times New Roman" w:hAnsi="Times New Roman" w:cs="Times New Roman"/>
          <w:i/>
          <w:iCs/>
          <w:sz w:val="28"/>
          <w:szCs w:val="28"/>
          <w:lang w:val="en-US"/>
        </w:rPr>
        <w:t xml:space="preserve"> </w:t>
      </w:r>
      <w:r w:rsidRPr="00D86D1E">
        <w:rPr>
          <w:rFonts w:ascii="Times New Roman" w:hAnsi="Times New Roman" w:cs="Times New Roman"/>
          <w:i/>
          <w:iCs/>
          <w:sz w:val="28"/>
          <w:szCs w:val="28"/>
          <w:lang w:val="en-US"/>
        </w:rPr>
        <w:t>The article explores the sociological aspects of remote management as a modern phenomenon reflecting the digital transformation of society and the changing organizational culture of labor. It analyzes communication features in remote teams, mechanisms of control and trust, as well as the impact of remote work on social inequality and professional identity. The study concludes that remote management not only increases organizational flexibility and efficiency but also creates new challenges for social adaptation and interpersonal interaction.</w:t>
      </w:r>
    </w:p>
    <w:p w14:paraId="01D6301C" w14:textId="027EC664" w:rsidR="004F01CE" w:rsidRDefault="004F01CE" w:rsidP="00D86D1E">
      <w:pPr>
        <w:spacing w:after="0" w:line="240" w:lineRule="auto"/>
        <w:ind w:firstLine="709"/>
        <w:jc w:val="both"/>
        <w:rPr>
          <w:rFonts w:ascii="Times New Roman" w:hAnsi="Times New Roman" w:cs="Times New Roman"/>
          <w:i/>
          <w:iCs/>
          <w:sz w:val="28"/>
          <w:szCs w:val="28"/>
          <w:lang w:val="en-US"/>
        </w:rPr>
      </w:pPr>
      <w:r w:rsidRPr="00D86D1E">
        <w:rPr>
          <w:rFonts w:ascii="Times New Roman" w:hAnsi="Times New Roman" w:cs="Times New Roman"/>
          <w:b/>
          <w:bCs/>
          <w:i/>
          <w:iCs/>
          <w:sz w:val="28"/>
          <w:szCs w:val="28"/>
          <w:lang w:val="en-US"/>
        </w:rPr>
        <w:t>Keywords:</w:t>
      </w:r>
      <w:r w:rsidRPr="00D86D1E">
        <w:rPr>
          <w:rFonts w:ascii="Times New Roman" w:hAnsi="Times New Roman" w:cs="Times New Roman"/>
          <w:i/>
          <w:iCs/>
          <w:sz w:val="28"/>
          <w:szCs w:val="28"/>
          <w:lang w:val="en-US"/>
        </w:rPr>
        <w:t xml:space="preserve"> remote management, digitalization, sociology of labor, communication, organizational culture, trust, social inequality.</w:t>
      </w:r>
    </w:p>
    <w:p w14:paraId="589551E1" w14:textId="77777777" w:rsidR="00D86D1E" w:rsidRPr="00D86D1E" w:rsidRDefault="00D86D1E" w:rsidP="00D86D1E">
      <w:pPr>
        <w:spacing w:after="0" w:line="240" w:lineRule="auto"/>
        <w:ind w:firstLine="709"/>
        <w:jc w:val="both"/>
        <w:rPr>
          <w:rFonts w:ascii="Times New Roman" w:hAnsi="Times New Roman" w:cs="Times New Roman"/>
          <w:i/>
          <w:iCs/>
          <w:sz w:val="28"/>
          <w:szCs w:val="28"/>
          <w:lang w:val="en-US"/>
        </w:rPr>
      </w:pPr>
    </w:p>
    <w:p w14:paraId="110052A7"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p>
    <w:p w14:paraId="546F9827"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дистанционное управление стало неотъемлемой частью современной организационной практики. Если раньше работа вне офиса рассматривалась как временная мера или исключение, то теперь она </w:t>
      </w:r>
      <w:r>
        <w:rPr>
          <w:rFonts w:ascii="Times New Roman" w:hAnsi="Times New Roman" w:cs="Times New Roman"/>
          <w:sz w:val="28"/>
          <w:szCs w:val="28"/>
        </w:rPr>
        <w:lastRenderedPageBreak/>
        <w:t>превратилась в устойчивую норму, особенно после пандемии COVID-19. Цифровизация всех сфер жизни изменила не только технические средства труда, но и социальные отношения внутри организаций.</w:t>
      </w:r>
    </w:p>
    <w:p w14:paraId="4D708807" w14:textId="3BA79009"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дистанционное управление — это не просто способ взаимодействия через интернет, а новая управленческая и социокультурная модель, в которой заново выстраиваются понятия доверия, контроля, ответственности и корпоративной идентичности. Именно поэтому социологический анализ этого явления становится особенно актуальным: он позволяет понять, как изменяются социальные структуры и поведение людей под воздействием цифровой среды.</w:t>
      </w:r>
    </w:p>
    <w:p w14:paraId="711F5AE4"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Теоретические основы и подходы к изучению дистанционного управления</w:t>
      </w:r>
    </w:p>
    <w:p w14:paraId="5AEEE1AD"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Проблематика дистанционного управления пересекается с рядом ключевых направлений социологии: социологией труда, организаций и управления. Классические социологические концепции</w:t>
      </w:r>
      <w:r w:rsidRPr="00B253EE">
        <w:rPr>
          <w:rFonts w:ascii="Times New Roman" w:hAnsi="Times New Roman" w:cs="Times New Roman"/>
          <w:sz w:val="28"/>
          <w:szCs w:val="28"/>
        </w:rPr>
        <w:t xml:space="preserve"> </w:t>
      </w:r>
      <w:r>
        <w:rPr>
          <w:rFonts w:ascii="Times New Roman" w:hAnsi="Times New Roman" w:cs="Times New Roman"/>
          <w:sz w:val="28"/>
          <w:szCs w:val="28"/>
        </w:rPr>
        <w:t xml:space="preserve">от М. Вебера до Э. </w:t>
      </w:r>
      <w:proofErr w:type="gramStart"/>
      <w:r>
        <w:rPr>
          <w:rFonts w:ascii="Times New Roman" w:hAnsi="Times New Roman" w:cs="Times New Roman"/>
          <w:sz w:val="28"/>
          <w:szCs w:val="28"/>
        </w:rPr>
        <w:t>Мэйо  подчеркивали</w:t>
      </w:r>
      <w:proofErr w:type="gramEnd"/>
      <w:r>
        <w:rPr>
          <w:rFonts w:ascii="Times New Roman" w:hAnsi="Times New Roman" w:cs="Times New Roman"/>
          <w:sz w:val="28"/>
          <w:szCs w:val="28"/>
        </w:rPr>
        <w:t xml:space="preserve"> значимость личного контакта и формальных структур в обеспечении эффективности труда. Однако в условиях цифровой эпохи эти принципы подвергаются пересмотру.</w:t>
      </w:r>
    </w:p>
    <w:p w14:paraId="195485A3"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исследователи, в частности М. </w:t>
      </w:r>
      <w:proofErr w:type="spellStart"/>
      <w:r>
        <w:rPr>
          <w:rFonts w:ascii="Times New Roman" w:hAnsi="Times New Roman" w:cs="Times New Roman"/>
          <w:sz w:val="28"/>
          <w:szCs w:val="28"/>
        </w:rPr>
        <w:t>Кастельс</w:t>
      </w:r>
      <w:proofErr w:type="spellEnd"/>
      <w:r>
        <w:rPr>
          <w:rFonts w:ascii="Times New Roman" w:hAnsi="Times New Roman" w:cs="Times New Roman"/>
          <w:sz w:val="28"/>
          <w:szCs w:val="28"/>
        </w:rPr>
        <w:t xml:space="preserve"> и В.В. </w:t>
      </w:r>
      <w:proofErr w:type="spellStart"/>
      <w:r>
        <w:rPr>
          <w:rFonts w:ascii="Times New Roman" w:hAnsi="Times New Roman" w:cs="Times New Roman"/>
          <w:sz w:val="28"/>
          <w:szCs w:val="28"/>
        </w:rPr>
        <w:t>Радаев</w:t>
      </w:r>
      <w:proofErr w:type="spellEnd"/>
      <w:r>
        <w:rPr>
          <w:rFonts w:ascii="Times New Roman" w:hAnsi="Times New Roman" w:cs="Times New Roman"/>
          <w:sz w:val="28"/>
          <w:szCs w:val="28"/>
        </w:rPr>
        <w:t>, отмечают, что развитие сетевых технологий приводит к формированию сетевых организаций, где управление строится не на строгой иерархии, а на гибких горизонтальных связях. При этом возрастает значение информационных потоков и социальных навыков, способствующих самоорганизации работников.</w:t>
      </w:r>
    </w:p>
    <w:p w14:paraId="01DFA339" w14:textId="2E38DFDA"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социологическом плане дистанционное управление можно рассматривать как процесс социальной адаптации организации к цифровой среде, где формируются новые нормы, ценности и модели взаимодействия. Этот процесс сопровождается как позитивными эффектами (гибкость, автономия, оптимизация времени), так и рисками (отчуждение, цифровое неравенство, рост контроля).</w:t>
      </w:r>
    </w:p>
    <w:p w14:paraId="7B85734E"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Коммуникации и организационная культура в условиях дистанционного взаимодействия</w:t>
      </w:r>
    </w:p>
    <w:p w14:paraId="6D520183" w14:textId="382994A9"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Коммуникация — один из центральных элементов дистанционного управления. При отсутствии физического присутствия особую роль приобретают такие факторы, как скорость обмена информацией, культура общения и уровень доверия между участниками команды.</w:t>
      </w:r>
    </w:p>
    <w:p w14:paraId="7E10E0BE"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онлайн-среде общение приобретает более формализованный характер, но вместе с тем возникает необходимость в создании новых символических форм корпоративной культуры таких как виртуальных собраний, цифровых праздников, общих чатов и визуальных ритуалов. Всё это помогает компенсировать недостаток живого общения и поддерживать чувство принадлежности к коллективу.</w:t>
      </w:r>
    </w:p>
    <w:p w14:paraId="31775AEC" w14:textId="4B4A3A9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цифровая коммуникация имеет и свои ограничения. Возникают трудности в передаче эмоций, снижается спонтанность взаимодействий, а </w:t>
      </w:r>
      <w:r>
        <w:rPr>
          <w:rFonts w:ascii="Times New Roman" w:hAnsi="Times New Roman" w:cs="Times New Roman"/>
          <w:sz w:val="28"/>
          <w:szCs w:val="28"/>
        </w:rPr>
        <w:lastRenderedPageBreak/>
        <w:t xml:space="preserve">психологическая нагрузка от постоянной онлайн-доступности возрастает. В результате повышается риск эмоционального выгорания и снижения вовлечённости персонала. Таким образом, дистанционное управление требует от руководителей новых </w:t>
      </w:r>
      <w:r w:rsidR="00C41B87">
        <w:rPr>
          <w:rFonts w:ascii="Times New Roman" w:hAnsi="Times New Roman" w:cs="Times New Roman"/>
          <w:sz w:val="28"/>
          <w:szCs w:val="28"/>
        </w:rPr>
        <w:t>компетенций не</w:t>
      </w:r>
      <w:r>
        <w:rPr>
          <w:rFonts w:ascii="Times New Roman" w:hAnsi="Times New Roman" w:cs="Times New Roman"/>
          <w:sz w:val="28"/>
          <w:szCs w:val="28"/>
        </w:rPr>
        <w:t xml:space="preserve"> только технических, но и социально-психологических, связанных с эмпатией, умением поддерживать мотивацию и выстраивать доверие на расстоянии.</w:t>
      </w:r>
    </w:p>
    <w:p w14:paraId="4AE7DFE8"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Социальная стратификация и цифровое неравенство</w:t>
      </w:r>
    </w:p>
    <w:p w14:paraId="3C85AEC2"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важных социологических аспектов дистанционного управления является усиление цифрового неравенства. Не все работники имеют равный доступ к технологиям, качественному интернету и необходимым цифровым навыкам. Это приводит к формированию новой формы стратификации — по уровню цифровой компетентности.</w:t>
      </w:r>
    </w:p>
    <w:p w14:paraId="6F8E1C65"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дистанционная занятость по-разному воспринимается представителями разных возрастных и социальных групп. Молодёжь легче адаптируется к онлайн-форматам, тогда как работники старшего поколения нередко испытывают трудности с освоением технологий. Это отражается на карьерных перспективах и уровне участия в коллективной жизни организации.</w:t>
      </w:r>
    </w:p>
    <w:p w14:paraId="03779E30" w14:textId="10D66D71"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цифровизация труда не только открывает новые возможности, но и создаёт новые линии социального разделения. Социологическая задача заключается в том, чтобы выявить эти различия и предложить пути их минимизации через развитие цифровой грамотности, поддержку сотрудников и формирование инклюзивной корпоративной культуры.</w:t>
      </w:r>
    </w:p>
    <w:p w14:paraId="1EFC4F09"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Контроль, доверие и эмоциональные аспекты дистанционного управления</w:t>
      </w:r>
    </w:p>
    <w:p w14:paraId="5070DD91"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переходом к удалённому формату управления кардинально изменились механизмы контроля. Если раньше руководитель мог наблюдать за подчинёнными непосредственно, то теперь контроль осуществляется через электронные отчёты, цифровые метрики и системы отслеживания активности. Это явление нередко называют «цифровым надзором», который усиливает формальность и снижает ощущение автономии у работников.</w:t>
      </w:r>
    </w:p>
    <w:p w14:paraId="14F0E097" w14:textId="77777777"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Одновременно с этим доверие становится главным ресурсом, обеспечивающим эффективность удалённых команд. Доверие формируется через прозрачность процессов, честную коммуникацию и уважение личных границ сотрудников. Чем выше уровень доверия, тем меньше необходимость в контроле и тем устойчивее коллектив в долгосрочной перспективе.</w:t>
      </w:r>
    </w:p>
    <w:p w14:paraId="1D3FE309" w14:textId="0724261A"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Интересно, что дистанционное управление также влияет на эмоциональный климат организации. Отсутствие живого общения нередко приводит к отчуждению и чувству изоляции, особенно у тех работников, для которых коллектив является значимой социальной средой. Это требует от менеджеров особого внимания к эмоциональной поддержке и созданию благоприятной атмосферы даже в цифровом пространстве.</w:t>
      </w:r>
    </w:p>
    <w:p w14:paraId="6B1DDBE3" w14:textId="77777777" w:rsidR="00C41B87" w:rsidRDefault="00C41B87" w:rsidP="00D86D1E">
      <w:pPr>
        <w:spacing w:after="0" w:line="240" w:lineRule="auto"/>
        <w:ind w:firstLine="709"/>
        <w:jc w:val="both"/>
        <w:rPr>
          <w:rFonts w:ascii="Times New Roman" w:hAnsi="Times New Roman" w:cs="Times New Roman"/>
          <w:b/>
          <w:bCs/>
          <w:sz w:val="28"/>
          <w:szCs w:val="28"/>
        </w:rPr>
      </w:pPr>
    </w:p>
    <w:p w14:paraId="36F587A4" w14:textId="79B68BCB" w:rsidR="004F01CE" w:rsidRDefault="004F01CE" w:rsidP="00D86D1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14:paraId="04618156" w14:textId="7DC1B528"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Дистанционное управление </w:t>
      </w:r>
      <w:r w:rsidR="00C41B87">
        <w:rPr>
          <w:rFonts w:ascii="Times New Roman" w:hAnsi="Times New Roman" w:cs="Times New Roman"/>
          <w:sz w:val="28"/>
          <w:szCs w:val="28"/>
        </w:rPr>
        <w:t>— это</w:t>
      </w:r>
      <w:r>
        <w:rPr>
          <w:rFonts w:ascii="Times New Roman" w:hAnsi="Times New Roman" w:cs="Times New Roman"/>
          <w:sz w:val="28"/>
          <w:szCs w:val="28"/>
        </w:rPr>
        <w:t xml:space="preserve"> не просто технический или организационный процесс, а сложное социальное явление, затрагивающее систему ценностей, норм и взаимоотношений внутри организаций. Оно меняет способы коммуникации, формы контроля и представления о профессиональной идентичности.</w:t>
      </w:r>
    </w:p>
    <w:p w14:paraId="2BAB8328" w14:textId="416B29F1"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одной стороны, дистанционное управление способствует демократизации трудовых отношений, гибкости и расширению возможностей самореализации. </w:t>
      </w:r>
      <w:r w:rsidR="00C41B87">
        <w:rPr>
          <w:rFonts w:ascii="Times New Roman" w:hAnsi="Times New Roman" w:cs="Times New Roman"/>
          <w:sz w:val="28"/>
          <w:szCs w:val="28"/>
        </w:rPr>
        <w:t>С другой стороны, оно</w:t>
      </w:r>
      <w:r>
        <w:rPr>
          <w:rFonts w:ascii="Times New Roman" w:hAnsi="Times New Roman" w:cs="Times New Roman"/>
          <w:sz w:val="28"/>
          <w:szCs w:val="28"/>
        </w:rPr>
        <w:t xml:space="preserve"> усиливает риски цифрового неравенства, индивидуализации труда и эмоциональной изоляции. Поэтому социологический анализ дистанционного управления должен учитывать не только экономические и управленческие факторы, но и глубинные социальные процессы, происходящие в организациях и обществе в целом.</w:t>
      </w:r>
    </w:p>
    <w:p w14:paraId="2F838C4E" w14:textId="264D85CF" w:rsidR="004F01CE" w:rsidRDefault="004F01CE" w:rsidP="00D86D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Дальнейшие исследования могут быть направлены на изучение влияния дистанционного управления на качество трудовой жизни, трансформацию лидерства и формирование новых типов корпоративной идентичности в цифровую эпоху.</w:t>
      </w:r>
    </w:p>
    <w:p w14:paraId="64AA5564" w14:textId="3690242D" w:rsidR="004F01CE" w:rsidRPr="00D86D1E" w:rsidRDefault="00D86D1E" w:rsidP="00D86D1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Использованные источники:</w:t>
      </w:r>
    </w:p>
    <w:p w14:paraId="759ABAFC"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r w:rsidRPr="00D86D1E">
        <w:rPr>
          <w:rFonts w:ascii="Times New Roman" w:hAnsi="Times New Roman" w:cs="Times New Roman"/>
          <w:sz w:val="28"/>
          <w:szCs w:val="28"/>
        </w:rPr>
        <w:t xml:space="preserve">Вебер </w:t>
      </w:r>
      <w:proofErr w:type="spellStart"/>
      <w:r w:rsidRPr="00D86D1E">
        <w:rPr>
          <w:rFonts w:ascii="Times New Roman" w:hAnsi="Times New Roman" w:cs="Times New Roman"/>
          <w:sz w:val="28"/>
          <w:szCs w:val="28"/>
        </w:rPr>
        <w:t>М.Хозяйство</w:t>
      </w:r>
      <w:proofErr w:type="spellEnd"/>
      <w:r w:rsidRPr="00D86D1E">
        <w:rPr>
          <w:rFonts w:ascii="Times New Roman" w:hAnsi="Times New Roman" w:cs="Times New Roman"/>
          <w:sz w:val="28"/>
          <w:szCs w:val="28"/>
        </w:rPr>
        <w:t xml:space="preserve"> и общество: Очерки понимающей социологии. — М.: Канон+, 2019.</w:t>
      </w:r>
    </w:p>
    <w:p w14:paraId="4C0457B2"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proofErr w:type="spellStart"/>
      <w:r w:rsidRPr="00D86D1E">
        <w:rPr>
          <w:rFonts w:ascii="Times New Roman" w:hAnsi="Times New Roman" w:cs="Times New Roman"/>
          <w:sz w:val="28"/>
          <w:szCs w:val="28"/>
        </w:rPr>
        <w:t>Кастельс</w:t>
      </w:r>
      <w:proofErr w:type="spellEnd"/>
      <w:r w:rsidRPr="00D86D1E">
        <w:rPr>
          <w:rFonts w:ascii="Times New Roman" w:hAnsi="Times New Roman" w:cs="Times New Roman"/>
          <w:sz w:val="28"/>
          <w:szCs w:val="28"/>
        </w:rPr>
        <w:t xml:space="preserve"> М. Информационная эпоха: экономика, общество и культура. — М.: ГУ ВШЭ, 2020.</w:t>
      </w:r>
    </w:p>
    <w:p w14:paraId="5DA53522"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r w:rsidRPr="00D86D1E">
        <w:rPr>
          <w:rFonts w:ascii="Times New Roman" w:hAnsi="Times New Roman" w:cs="Times New Roman"/>
          <w:sz w:val="28"/>
          <w:szCs w:val="28"/>
        </w:rPr>
        <w:t xml:space="preserve">Кравченко С.А. Социология управления. — М.: </w:t>
      </w:r>
      <w:proofErr w:type="spellStart"/>
      <w:r w:rsidRPr="00D86D1E">
        <w:rPr>
          <w:rFonts w:ascii="Times New Roman" w:hAnsi="Times New Roman" w:cs="Times New Roman"/>
          <w:sz w:val="28"/>
          <w:szCs w:val="28"/>
        </w:rPr>
        <w:t>Юрайт</w:t>
      </w:r>
      <w:proofErr w:type="spellEnd"/>
      <w:r w:rsidRPr="00D86D1E">
        <w:rPr>
          <w:rFonts w:ascii="Times New Roman" w:hAnsi="Times New Roman" w:cs="Times New Roman"/>
          <w:sz w:val="28"/>
          <w:szCs w:val="28"/>
        </w:rPr>
        <w:t>, 2021.</w:t>
      </w:r>
    </w:p>
    <w:p w14:paraId="25F441A7"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proofErr w:type="spellStart"/>
      <w:r w:rsidRPr="00D86D1E">
        <w:rPr>
          <w:rFonts w:ascii="Times New Roman" w:hAnsi="Times New Roman" w:cs="Times New Roman"/>
          <w:sz w:val="28"/>
          <w:szCs w:val="28"/>
        </w:rPr>
        <w:t>Радаев</w:t>
      </w:r>
      <w:proofErr w:type="spellEnd"/>
      <w:r w:rsidRPr="00D86D1E">
        <w:rPr>
          <w:rFonts w:ascii="Times New Roman" w:hAnsi="Times New Roman" w:cs="Times New Roman"/>
          <w:sz w:val="28"/>
          <w:szCs w:val="28"/>
        </w:rPr>
        <w:t xml:space="preserve"> В.В. Социология организаций. — М.: ГУ ВШЭ, 2018.</w:t>
      </w:r>
    </w:p>
    <w:p w14:paraId="26877784"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proofErr w:type="spellStart"/>
      <w:r w:rsidRPr="00D86D1E">
        <w:rPr>
          <w:rFonts w:ascii="Times New Roman" w:hAnsi="Times New Roman" w:cs="Times New Roman"/>
          <w:sz w:val="28"/>
          <w:szCs w:val="28"/>
        </w:rPr>
        <w:t>Почебут</w:t>
      </w:r>
      <w:proofErr w:type="spellEnd"/>
      <w:r w:rsidRPr="00D86D1E">
        <w:rPr>
          <w:rFonts w:ascii="Times New Roman" w:hAnsi="Times New Roman" w:cs="Times New Roman"/>
          <w:sz w:val="28"/>
          <w:szCs w:val="28"/>
        </w:rPr>
        <w:t xml:space="preserve"> Л.Г., </w:t>
      </w:r>
      <w:proofErr w:type="spellStart"/>
      <w:r w:rsidRPr="00D86D1E">
        <w:rPr>
          <w:rFonts w:ascii="Times New Roman" w:hAnsi="Times New Roman" w:cs="Times New Roman"/>
          <w:sz w:val="28"/>
          <w:szCs w:val="28"/>
        </w:rPr>
        <w:t>Чикер</w:t>
      </w:r>
      <w:proofErr w:type="spellEnd"/>
      <w:r w:rsidRPr="00D86D1E">
        <w:rPr>
          <w:rFonts w:ascii="Times New Roman" w:hAnsi="Times New Roman" w:cs="Times New Roman"/>
          <w:sz w:val="28"/>
          <w:szCs w:val="28"/>
        </w:rPr>
        <w:t xml:space="preserve"> В.А. Организационная культура и лидерство. — СПб.: Речь, 2015.</w:t>
      </w:r>
    </w:p>
    <w:p w14:paraId="3600C03F"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r w:rsidRPr="00D86D1E">
        <w:rPr>
          <w:rFonts w:ascii="Times New Roman" w:hAnsi="Times New Roman" w:cs="Times New Roman"/>
          <w:sz w:val="28"/>
          <w:szCs w:val="28"/>
        </w:rPr>
        <w:t>Емельянова Т.П. Социальная психология труда и управления. — М.: Аспект Пресс, 2017.</w:t>
      </w:r>
    </w:p>
    <w:p w14:paraId="55DBFAB1"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r w:rsidRPr="00D86D1E">
        <w:rPr>
          <w:rFonts w:ascii="Times New Roman" w:hAnsi="Times New Roman" w:cs="Times New Roman"/>
          <w:sz w:val="28"/>
          <w:szCs w:val="28"/>
        </w:rPr>
        <w:t>Бочаров В.В. Дистанционная работа и цифровизация труда в России. — М.: Социум, 2022.</w:t>
      </w:r>
    </w:p>
    <w:p w14:paraId="732D2EEA" w14:textId="77777777" w:rsidR="004F01CE" w:rsidRPr="00D86D1E" w:rsidRDefault="004F01CE" w:rsidP="000E6EF2">
      <w:pPr>
        <w:numPr>
          <w:ilvl w:val="0"/>
          <w:numId w:val="38"/>
        </w:numPr>
        <w:tabs>
          <w:tab w:val="left" w:pos="284"/>
        </w:tabs>
        <w:spacing w:after="0" w:line="240" w:lineRule="auto"/>
        <w:ind w:left="0" w:firstLine="1"/>
        <w:jc w:val="both"/>
        <w:rPr>
          <w:rFonts w:ascii="Times New Roman" w:hAnsi="Times New Roman" w:cs="Times New Roman"/>
          <w:sz w:val="28"/>
          <w:szCs w:val="28"/>
        </w:rPr>
      </w:pPr>
      <w:r w:rsidRPr="00D86D1E">
        <w:rPr>
          <w:rFonts w:ascii="Times New Roman" w:hAnsi="Times New Roman" w:cs="Times New Roman"/>
          <w:sz w:val="28"/>
          <w:szCs w:val="28"/>
        </w:rPr>
        <w:t>Князева Е.Н. Цифровое общество: человек, управление, образование. — М.: Инфра-М, 2023.</w:t>
      </w:r>
    </w:p>
    <w:p w14:paraId="1E3FC216" w14:textId="256D6271" w:rsidR="00B253EE" w:rsidRDefault="00B253EE" w:rsidP="00D86D1E">
      <w:pPr>
        <w:spacing w:after="0" w:line="240" w:lineRule="auto"/>
      </w:pPr>
      <w:r>
        <w:br w:type="page"/>
      </w:r>
    </w:p>
    <w:p w14:paraId="2302F4D4" w14:textId="77777777" w:rsidR="00C41B87" w:rsidRPr="00296A1B" w:rsidRDefault="00C41B87" w:rsidP="00C41B87">
      <w:pPr>
        <w:pStyle w:val="3"/>
        <w:rPr>
          <w:color w:val="7030A0"/>
          <w:sz w:val="36"/>
          <w:szCs w:val="36"/>
          <w:lang w:val="ru-RU"/>
        </w:rPr>
      </w:pPr>
      <w:bookmarkStart w:id="82" w:name="_Toc216741943"/>
      <w:r w:rsidRPr="00296A1B">
        <w:rPr>
          <w:color w:val="7030A0"/>
          <w:sz w:val="36"/>
          <w:szCs w:val="36"/>
          <w:lang w:val="ru-RU"/>
        </w:rPr>
        <w:lastRenderedPageBreak/>
        <w:t>Математика, информатика и инженерия</w:t>
      </w:r>
      <w:bookmarkEnd w:id="82"/>
    </w:p>
    <w:p w14:paraId="4D55EAE2" w14:textId="77777777" w:rsidR="00C41B87" w:rsidRDefault="00C41B87" w:rsidP="000A21B5">
      <w:pPr>
        <w:spacing w:after="0" w:line="240" w:lineRule="auto"/>
        <w:ind w:firstLine="709"/>
        <w:jc w:val="both"/>
        <w:rPr>
          <w:rFonts w:ascii="Times New Roman" w:hAnsi="Times New Roman" w:cs="Times New Roman"/>
          <w:b/>
          <w:bCs/>
          <w:sz w:val="28"/>
          <w:szCs w:val="28"/>
        </w:rPr>
      </w:pPr>
    </w:p>
    <w:p w14:paraId="50B7BA3A" w14:textId="43772868" w:rsidR="00B253EE" w:rsidRPr="00D86D1E" w:rsidRDefault="00B253EE" w:rsidP="000A21B5">
      <w:pPr>
        <w:spacing w:after="0" w:line="240" w:lineRule="auto"/>
        <w:ind w:firstLine="709"/>
        <w:jc w:val="both"/>
        <w:rPr>
          <w:rFonts w:ascii="Times New Roman" w:hAnsi="Times New Roman" w:cs="Times New Roman"/>
          <w:b/>
          <w:bCs/>
          <w:sz w:val="28"/>
          <w:szCs w:val="28"/>
        </w:rPr>
      </w:pPr>
      <w:r w:rsidRPr="00D86D1E">
        <w:rPr>
          <w:rFonts w:ascii="Times New Roman" w:hAnsi="Times New Roman" w:cs="Times New Roman"/>
          <w:b/>
          <w:bCs/>
          <w:sz w:val="28"/>
          <w:szCs w:val="28"/>
        </w:rPr>
        <w:t>УДК 372.853</w:t>
      </w:r>
    </w:p>
    <w:p w14:paraId="33702AC6" w14:textId="123C2279" w:rsidR="00B253EE" w:rsidRPr="00FC58E1" w:rsidRDefault="00B253EE" w:rsidP="000A21B5">
      <w:pPr>
        <w:spacing w:after="0" w:line="240" w:lineRule="auto"/>
        <w:ind w:firstLine="709"/>
        <w:jc w:val="right"/>
        <w:rPr>
          <w:rFonts w:ascii="Times New Roman" w:hAnsi="Times New Roman" w:cs="Times New Roman"/>
          <w:b/>
          <w:i/>
          <w:sz w:val="28"/>
          <w:szCs w:val="28"/>
        </w:rPr>
      </w:pPr>
      <w:bookmarkStart w:id="83" w:name="_Toc216741944"/>
      <w:r w:rsidRPr="00296A1B">
        <w:rPr>
          <w:rStyle w:val="10"/>
          <w:lang w:val="ru-RU"/>
        </w:rPr>
        <w:t>Вакулина Е</w:t>
      </w:r>
      <w:r w:rsidR="00D86D1E" w:rsidRPr="00296A1B">
        <w:rPr>
          <w:rStyle w:val="10"/>
          <w:lang w:val="ru-RU"/>
        </w:rPr>
        <w:t>.</w:t>
      </w:r>
      <w:r w:rsidRPr="00296A1B">
        <w:rPr>
          <w:rStyle w:val="10"/>
          <w:lang w:val="ru-RU"/>
        </w:rPr>
        <w:t>В</w:t>
      </w:r>
      <w:r w:rsidR="00D86D1E" w:rsidRPr="00296A1B">
        <w:rPr>
          <w:rStyle w:val="10"/>
          <w:lang w:val="ru-RU"/>
        </w:rPr>
        <w:t>.,</w:t>
      </w:r>
      <w:bookmarkEnd w:id="83"/>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к.ф.м.н</w:t>
      </w:r>
      <w:proofErr w:type="spellEnd"/>
      <w:r>
        <w:rPr>
          <w:rFonts w:ascii="Times New Roman" w:hAnsi="Times New Roman" w:cs="Times New Roman"/>
          <w:b/>
          <w:i/>
          <w:sz w:val="28"/>
          <w:szCs w:val="28"/>
        </w:rPr>
        <w:t>.</w:t>
      </w:r>
    </w:p>
    <w:p w14:paraId="5CFD1438" w14:textId="77777777" w:rsidR="00D86D1E" w:rsidRDefault="00B253EE" w:rsidP="000A21B5">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доцент </w:t>
      </w:r>
    </w:p>
    <w:p w14:paraId="7125B063" w14:textId="61861F14" w:rsidR="00B253EE" w:rsidRPr="00FC58E1" w:rsidRDefault="00B253EE" w:rsidP="000A21B5">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кафедр</w:t>
      </w:r>
      <w:r w:rsidR="00D86D1E">
        <w:rPr>
          <w:rFonts w:ascii="Times New Roman" w:hAnsi="Times New Roman" w:cs="Times New Roman"/>
          <w:b/>
          <w:i/>
          <w:sz w:val="28"/>
          <w:szCs w:val="28"/>
        </w:rPr>
        <w:t>а</w:t>
      </w:r>
      <w:r>
        <w:rPr>
          <w:rFonts w:ascii="Times New Roman" w:hAnsi="Times New Roman" w:cs="Times New Roman"/>
          <w:b/>
          <w:i/>
          <w:sz w:val="28"/>
          <w:szCs w:val="28"/>
        </w:rPr>
        <w:t xml:space="preserve"> МФИ</w:t>
      </w:r>
    </w:p>
    <w:p w14:paraId="4DECCA96" w14:textId="1529D30A" w:rsidR="00B253EE" w:rsidRPr="00296A1B" w:rsidRDefault="00B253EE" w:rsidP="00AB214A">
      <w:pPr>
        <w:pStyle w:val="1"/>
        <w:rPr>
          <w:lang w:val="ru-RU"/>
        </w:rPr>
      </w:pPr>
      <w:bookmarkStart w:id="84" w:name="_Toc216741945"/>
      <w:r w:rsidRPr="00296A1B">
        <w:rPr>
          <w:lang w:val="ru-RU"/>
        </w:rPr>
        <w:t>Иванченко А</w:t>
      </w:r>
      <w:r w:rsidR="00D86D1E" w:rsidRPr="00296A1B">
        <w:rPr>
          <w:lang w:val="ru-RU"/>
        </w:rPr>
        <w:t>.</w:t>
      </w:r>
      <w:r w:rsidRPr="00296A1B">
        <w:rPr>
          <w:lang w:val="ru-RU"/>
        </w:rPr>
        <w:t>В</w:t>
      </w:r>
      <w:r w:rsidR="00D86D1E" w:rsidRPr="00296A1B">
        <w:rPr>
          <w:lang w:val="ru-RU"/>
        </w:rPr>
        <w:t>.</w:t>
      </w:r>
      <w:bookmarkEnd w:id="84"/>
    </w:p>
    <w:p w14:paraId="0F2A362A" w14:textId="77777777" w:rsidR="00AB214A" w:rsidRDefault="00B253EE" w:rsidP="000A21B5">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студентка 5 курса</w:t>
      </w:r>
      <w:r w:rsidRPr="002B727E">
        <w:t xml:space="preserve"> </w:t>
      </w:r>
      <w:r w:rsidRPr="002B727E">
        <w:rPr>
          <w:rFonts w:ascii="Times New Roman" w:hAnsi="Times New Roman" w:cs="Times New Roman"/>
          <w:b/>
          <w:i/>
          <w:sz w:val="28"/>
          <w:szCs w:val="28"/>
        </w:rPr>
        <w:t xml:space="preserve">направление </w:t>
      </w:r>
    </w:p>
    <w:p w14:paraId="771B6DD3" w14:textId="5E2A1310" w:rsidR="00D86D1E" w:rsidRDefault="00B253EE" w:rsidP="000A21B5">
      <w:pPr>
        <w:spacing w:after="0" w:line="240" w:lineRule="auto"/>
        <w:ind w:firstLine="709"/>
        <w:jc w:val="right"/>
        <w:rPr>
          <w:rFonts w:ascii="Times New Roman" w:hAnsi="Times New Roman" w:cs="Times New Roman"/>
          <w:b/>
          <w:i/>
          <w:sz w:val="28"/>
          <w:szCs w:val="28"/>
        </w:rPr>
      </w:pPr>
      <w:r w:rsidRPr="002B727E">
        <w:rPr>
          <w:rFonts w:ascii="Times New Roman" w:hAnsi="Times New Roman" w:cs="Times New Roman"/>
          <w:b/>
          <w:i/>
          <w:sz w:val="28"/>
          <w:szCs w:val="28"/>
        </w:rPr>
        <w:t xml:space="preserve">подготовки «Педагогическое образование» </w:t>
      </w:r>
    </w:p>
    <w:p w14:paraId="1024C9AA" w14:textId="0091DEC2" w:rsidR="00B253EE" w:rsidRPr="00FC58E1" w:rsidRDefault="00B253EE" w:rsidP="000A21B5">
      <w:pPr>
        <w:spacing w:after="0" w:line="240" w:lineRule="auto"/>
        <w:ind w:firstLine="709"/>
        <w:jc w:val="right"/>
        <w:rPr>
          <w:rFonts w:ascii="Times New Roman" w:hAnsi="Times New Roman" w:cs="Times New Roman"/>
          <w:b/>
          <w:i/>
          <w:sz w:val="28"/>
          <w:szCs w:val="28"/>
        </w:rPr>
      </w:pPr>
      <w:r w:rsidRPr="002B727E">
        <w:rPr>
          <w:rFonts w:ascii="Times New Roman" w:hAnsi="Times New Roman" w:cs="Times New Roman"/>
          <w:b/>
          <w:i/>
          <w:sz w:val="28"/>
          <w:szCs w:val="28"/>
        </w:rPr>
        <w:t>профиль Математика Физика</w:t>
      </w:r>
    </w:p>
    <w:p w14:paraId="6E594B2F" w14:textId="77777777" w:rsidR="00B253EE" w:rsidRDefault="00B253EE" w:rsidP="000A21B5">
      <w:pPr>
        <w:spacing w:after="0" w:line="240" w:lineRule="auto"/>
        <w:ind w:firstLine="709"/>
        <w:jc w:val="right"/>
        <w:rPr>
          <w:rFonts w:ascii="Times New Roman" w:hAnsi="Times New Roman" w:cs="Times New Roman"/>
          <w:b/>
          <w:i/>
          <w:sz w:val="28"/>
          <w:szCs w:val="28"/>
        </w:rPr>
      </w:pPr>
      <w:r w:rsidRPr="002B727E">
        <w:rPr>
          <w:rFonts w:ascii="Times New Roman" w:hAnsi="Times New Roman" w:cs="Times New Roman"/>
          <w:b/>
          <w:i/>
          <w:sz w:val="28"/>
          <w:szCs w:val="28"/>
        </w:rPr>
        <w:t xml:space="preserve">Брянский государственный университет им. акад. И.Г. Петровского, филиал в г. Новозыбкове </w:t>
      </w:r>
    </w:p>
    <w:p w14:paraId="72A62E67" w14:textId="77777777" w:rsidR="00B253EE" w:rsidRDefault="00B253EE" w:rsidP="000A21B5">
      <w:pPr>
        <w:spacing w:after="0" w:line="240" w:lineRule="auto"/>
        <w:ind w:firstLine="709"/>
        <w:jc w:val="center"/>
        <w:rPr>
          <w:rFonts w:ascii="Times New Roman" w:hAnsi="Times New Roman" w:cs="Times New Roman"/>
          <w:b/>
          <w:i/>
          <w:sz w:val="28"/>
          <w:szCs w:val="28"/>
        </w:rPr>
      </w:pPr>
    </w:p>
    <w:p w14:paraId="6C4F07A6" w14:textId="77777777" w:rsidR="00B253EE" w:rsidRPr="00296A1B" w:rsidRDefault="00B253EE" w:rsidP="00AB214A">
      <w:pPr>
        <w:pStyle w:val="3"/>
        <w:rPr>
          <w:lang w:val="ru-RU"/>
        </w:rPr>
      </w:pPr>
      <w:bookmarkStart w:id="85" w:name="_Toc216741946"/>
      <w:r w:rsidRPr="00296A1B">
        <w:rPr>
          <w:lang w:val="ru-RU"/>
        </w:rPr>
        <w:t>РЕКОМЕНДАЦИИ К РАЗРАБОТКЕ ПРАКТИКО-ОРИЕНТИРОВАННЫХ ЗАДАЧ ДЛЯ ФОРМИРОВАНИЯ ФУНКЦИОНАЛЬНОЙ МАТЕМАТИЧЕСКОЙ ГРАМОТНОСТИ ОБУЧАЮЩИХСЯ</w:t>
      </w:r>
      <w:bookmarkEnd w:id="85"/>
    </w:p>
    <w:p w14:paraId="3E5EF869" w14:textId="77777777" w:rsidR="00D86D1E" w:rsidRPr="00D86D1E" w:rsidRDefault="00D86D1E" w:rsidP="000A21B5">
      <w:pPr>
        <w:spacing w:after="0" w:line="240" w:lineRule="auto"/>
        <w:ind w:firstLine="709"/>
        <w:jc w:val="center"/>
        <w:rPr>
          <w:rFonts w:ascii="Times New Roman" w:hAnsi="Times New Roman" w:cs="Times New Roman"/>
          <w:b/>
          <w:bCs/>
          <w:sz w:val="28"/>
          <w:szCs w:val="28"/>
        </w:rPr>
      </w:pPr>
    </w:p>
    <w:p w14:paraId="2EE54A3D" w14:textId="77777777" w:rsidR="00B253EE" w:rsidRPr="00B253EE" w:rsidRDefault="00B253EE" w:rsidP="000A21B5">
      <w:pPr>
        <w:spacing w:after="0" w:line="240" w:lineRule="auto"/>
        <w:ind w:firstLine="709"/>
        <w:jc w:val="both"/>
        <w:rPr>
          <w:rFonts w:ascii="Times New Roman" w:hAnsi="Times New Roman" w:cs="Times New Roman"/>
          <w:i/>
          <w:sz w:val="28"/>
          <w:szCs w:val="28"/>
        </w:rPr>
      </w:pPr>
      <w:r w:rsidRPr="00D86D1E">
        <w:rPr>
          <w:rFonts w:ascii="Times New Roman" w:hAnsi="Times New Roman" w:cs="Times New Roman"/>
          <w:b/>
          <w:bCs/>
          <w:i/>
          <w:sz w:val="28"/>
          <w:szCs w:val="28"/>
        </w:rPr>
        <w:t>Аннотация:</w:t>
      </w:r>
      <w:r w:rsidRPr="00D4615C">
        <w:rPr>
          <w:rFonts w:ascii="Times New Roman" w:hAnsi="Times New Roman" w:cs="Times New Roman"/>
          <w:i/>
          <w:sz w:val="28"/>
          <w:szCs w:val="28"/>
        </w:rPr>
        <w:t xml:space="preserve"> </w:t>
      </w:r>
      <w:r w:rsidRPr="0069314F">
        <w:rPr>
          <w:rFonts w:ascii="Times New Roman" w:hAnsi="Times New Roman" w:cs="Times New Roman"/>
          <w:i/>
          <w:sz w:val="28"/>
          <w:szCs w:val="28"/>
        </w:rPr>
        <w:t>в статье рассматрива</w:t>
      </w:r>
      <w:r>
        <w:rPr>
          <w:rFonts w:ascii="Times New Roman" w:hAnsi="Times New Roman" w:cs="Times New Roman"/>
          <w:i/>
          <w:sz w:val="28"/>
          <w:szCs w:val="28"/>
        </w:rPr>
        <w:t>е</w:t>
      </w:r>
      <w:r w:rsidRPr="0069314F">
        <w:rPr>
          <w:rFonts w:ascii="Times New Roman" w:hAnsi="Times New Roman" w:cs="Times New Roman"/>
          <w:i/>
          <w:sz w:val="28"/>
          <w:szCs w:val="28"/>
        </w:rPr>
        <w:t xml:space="preserve">тся </w:t>
      </w:r>
      <w:r>
        <w:rPr>
          <w:rFonts w:ascii="Times New Roman" w:hAnsi="Times New Roman" w:cs="Times New Roman"/>
          <w:i/>
          <w:sz w:val="28"/>
          <w:szCs w:val="28"/>
        </w:rPr>
        <w:t xml:space="preserve">применение </w:t>
      </w:r>
      <w:r w:rsidRPr="00B731D5">
        <w:rPr>
          <w:rFonts w:ascii="Times New Roman" w:hAnsi="Times New Roman" w:cs="Times New Roman"/>
          <w:i/>
          <w:sz w:val="28"/>
          <w:szCs w:val="28"/>
        </w:rPr>
        <w:t>практико-ориентированных задач для формирования функциональной математической грамотности обучающихся</w:t>
      </w:r>
    </w:p>
    <w:p w14:paraId="2D5DE565" w14:textId="77777777" w:rsidR="00B253EE" w:rsidRDefault="00B253EE" w:rsidP="000A21B5">
      <w:pPr>
        <w:spacing w:after="0" w:line="240" w:lineRule="auto"/>
        <w:ind w:firstLine="709"/>
        <w:jc w:val="both"/>
        <w:rPr>
          <w:rFonts w:ascii="Times New Roman" w:hAnsi="Times New Roman" w:cs="Times New Roman"/>
          <w:i/>
          <w:sz w:val="28"/>
          <w:szCs w:val="28"/>
        </w:rPr>
      </w:pPr>
      <w:r w:rsidRPr="00D86D1E">
        <w:rPr>
          <w:rFonts w:ascii="Times New Roman" w:hAnsi="Times New Roman" w:cs="Times New Roman"/>
          <w:b/>
          <w:bCs/>
          <w:i/>
          <w:sz w:val="28"/>
          <w:szCs w:val="28"/>
        </w:rPr>
        <w:t>Ключевые слова:</w:t>
      </w:r>
      <w:r>
        <w:rPr>
          <w:rFonts w:ascii="Times New Roman" w:hAnsi="Times New Roman" w:cs="Times New Roman"/>
          <w:i/>
          <w:sz w:val="28"/>
          <w:szCs w:val="28"/>
        </w:rPr>
        <w:t xml:space="preserve"> образовательный процесс, </w:t>
      </w:r>
      <w:r w:rsidRPr="00B731D5">
        <w:rPr>
          <w:rFonts w:ascii="Times New Roman" w:hAnsi="Times New Roman" w:cs="Times New Roman"/>
          <w:i/>
          <w:sz w:val="28"/>
          <w:szCs w:val="28"/>
        </w:rPr>
        <w:t>практико-ориентированны</w:t>
      </w:r>
      <w:r>
        <w:rPr>
          <w:rFonts w:ascii="Times New Roman" w:hAnsi="Times New Roman" w:cs="Times New Roman"/>
          <w:i/>
          <w:sz w:val="28"/>
          <w:szCs w:val="28"/>
        </w:rPr>
        <w:t>е</w:t>
      </w:r>
      <w:r w:rsidRPr="00B731D5">
        <w:rPr>
          <w:rFonts w:ascii="Times New Roman" w:hAnsi="Times New Roman" w:cs="Times New Roman"/>
          <w:i/>
          <w:sz w:val="28"/>
          <w:szCs w:val="28"/>
        </w:rPr>
        <w:t xml:space="preserve"> задач</w:t>
      </w:r>
      <w:r>
        <w:rPr>
          <w:rFonts w:ascii="Times New Roman" w:hAnsi="Times New Roman" w:cs="Times New Roman"/>
          <w:i/>
          <w:sz w:val="28"/>
          <w:szCs w:val="28"/>
        </w:rPr>
        <w:t xml:space="preserve">и, </w:t>
      </w:r>
      <w:r w:rsidRPr="00B731D5">
        <w:rPr>
          <w:rFonts w:ascii="Times New Roman" w:hAnsi="Times New Roman" w:cs="Times New Roman"/>
          <w:i/>
          <w:sz w:val="28"/>
          <w:szCs w:val="28"/>
        </w:rPr>
        <w:t>функциональн</w:t>
      </w:r>
      <w:r>
        <w:rPr>
          <w:rFonts w:ascii="Times New Roman" w:hAnsi="Times New Roman" w:cs="Times New Roman"/>
          <w:i/>
          <w:sz w:val="28"/>
          <w:szCs w:val="28"/>
        </w:rPr>
        <w:t>ая</w:t>
      </w:r>
      <w:r w:rsidRPr="00B731D5">
        <w:rPr>
          <w:rFonts w:ascii="Times New Roman" w:hAnsi="Times New Roman" w:cs="Times New Roman"/>
          <w:i/>
          <w:sz w:val="28"/>
          <w:szCs w:val="28"/>
        </w:rPr>
        <w:t xml:space="preserve"> математическ</w:t>
      </w:r>
      <w:r>
        <w:rPr>
          <w:rFonts w:ascii="Times New Roman" w:hAnsi="Times New Roman" w:cs="Times New Roman"/>
          <w:i/>
          <w:sz w:val="28"/>
          <w:szCs w:val="28"/>
        </w:rPr>
        <w:t>ая</w:t>
      </w:r>
      <w:r w:rsidRPr="00B731D5">
        <w:rPr>
          <w:rFonts w:ascii="Times New Roman" w:hAnsi="Times New Roman" w:cs="Times New Roman"/>
          <w:i/>
          <w:sz w:val="28"/>
          <w:szCs w:val="28"/>
        </w:rPr>
        <w:t xml:space="preserve"> грамотност</w:t>
      </w:r>
      <w:r>
        <w:rPr>
          <w:rFonts w:ascii="Times New Roman" w:hAnsi="Times New Roman" w:cs="Times New Roman"/>
          <w:i/>
          <w:sz w:val="28"/>
          <w:szCs w:val="28"/>
        </w:rPr>
        <w:t>ь</w:t>
      </w:r>
    </w:p>
    <w:p w14:paraId="511645D0" w14:textId="77777777" w:rsidR="00D86D1E" w:rsidRDefault="00D86D1E" w:rsidP="000A21B5">
      <w:pPr>
        <w:spacing w:after="0" w:line="240" w:lineRule="auto"/>
        <w:ind w:firstLine="709"/>
        <w:rPr>
          <w:rFonts w:ascii="Times New Roman" w:hAnsi="Times New Roman" w:cs="Times New Roman"/>
          <w:i/>
          <w:sz w:val="28"/>
          <w:szCs w:val="28"/>
        </w:rPr>
      </w:pPr>
    </w:p>
    <w:p w14:paraId="2474E8D5" w14:textId="79D1A135"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proofErr w:type="spellStart"/>
      <w:r w:rsidRPr="000A21B5">
        <w:rPr>
          <w:rFonts w:ascii="Times New Roman" w:hAnsi="Times New Roman" w:cs="Times New Roman"/>
          <w:b/>
          <w:i/>
          <w:sz w:val="28"/>
          <w:szCs w:val="28"/>
          <w:lang w:val="en-US"/>
        </w:rPr>
        <w:t>Vakulina</w:t>
      </w:r>
      <w:proofErr w:type="spellEnd"/>
      <w:r w:rsidRPr="000A21B5">
        <w:rPr>
          <w:rFonts w:ascii="Times New Roman" w:hAnsi="Times New Roman" w:cs="Times New Roman"/>
          <w:b/>
          <w:i/>
          <w:sz w:val="28"/>
          <w:szCs w:val="28"/>
          <w:lang w:val="en-US"/>
        </w:rPr>
        <w:t xml:space="preserve"> E.V., PhD</w:t>
      </w:r>
    </w:p>
    <w:p w14:paraId="3414ECA0" w14:textId="127C1824"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associate professor</w:t>
      </w:r>
    </w:p>
    <w:p w14:paraId="21C68746" w14:textId="77777777"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Department of Physical and Mathematical Sciences</w:t>
      </w:r>
    </w:p>
    <w:p w14:paraId="58405767" w14:textId="284CC951"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Ivanchenko A.V.</w:t>
      </w:r>
    </w:p>
    <w:p w14:paraId="3765F57E" w14:textId="77777777"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5th-year student, majoring in Pedagogical Education</w:t>
      </w:r>
    </w:p>
    <w:p w14:paraId="5D87ABE7" w14:textId="77777777"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Major: Mathematics and Physics</w:t>
      </w:r>
    </w:p>
    <w:p w14:paraId="194DDEB4" w14:textId="3D3B3666" w:rsidR="00D86D1E" w:rsidRPr="004D6189"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 xml:space="preserve">Bryansk State University named after Academician I.G. </w:t>
      </w:r>
      <w:proofErr w:type="spellStart"/>
      <w:r w:rsidRPr="000A21B5">
        <w:rPr>
          <w:rFonts w:ascii="Times New Roman" w:hAnsi="Times New Roman" w:cs="Times New Roman"/>
          <w:b/>
          <w:i/>
          <w:sz w:val="28"/>
          <w:szCs w:val="28"/>
          <w:lang w:val="en-US"/>
        </w:rPr>
        <w:t>Petrovsky</w:t>
      </w:r>
      <w:proofErr w:type="spellEnd"/>
      <w:r w:rsidR="00296A1B" w:rsidRPr="00296A1B">
        <w:rPr>
          <w:rFonts w:ascii="Times New Roman" w:hAnsi="Times New Roman" w:cs="Times New Roman"/>
          <w:b/>
          <w:i/>
          <w:sz w:val="28"/>
          <w:szCs w:val="28"/>
          <w:lang w:val="en-US"/>
        </w:rPr>
        <w:t xml:space="preserve"> </w:t>
      </w:r>
      <w:proofErr w:type="spellStart"/>
      <w:r w:rsidRPr="000A21B5">
        <w:rPr>
          <w:rFonts w:ascii="Times New Roman" w:hAnsi="Times New Roman" w:cs="Times New Roman"/>
          <w:b/>
          <w:i/>
          <w:sz w:val="28"/>
          <w:szCs w:val="28"/>
          <w:lang w:val="en-US"/>
        </w:rPr>
        <w:t>Novozybkov</w:t>
      </w:r>
      <w:proofErr w:type="spellEnd"/>
      <w:r w:rsidRPr="000A21B5">
        <w:rPr>
          <w:rFonts w:ascii="Times New Roman" w:hAnsi="Times New Roman" w:cs="Times New Roman"/>
          <w:b/>
          <w:i/>
          <w:sz w:val="28"/>
          <w:szCs w:val="28"/>
          <w:lang w:val="en-US"/>
        </w:rPr>
        <w:t xml:space="preserve"> Branch</w:t>
      </w:r>
    </w:p>
    <w:p w14:paraId="1D792A34" w14:textId="77777777" w:rsidR="00B253EE" w:rsidRPr="004D6189" w:rsidRDefault="00B253EE" w:rsidP="000A21B5">
      <w:pPr>
        <w:spacing w:after="0" w:line="240" w:lineRule="auto"/>
        <w:ind w:firstLine="709"/>
        <w:jc w:val="right"/>
        <w:rPr>
          <w:rFonts w:ascii="Times New Roman" w:hAnsi="Times New Roman" w:cs="Times New Roman"/>
          <w:b/>
          <w:i/>
          <w:sz w:val="28"/>
          <w:szCs w:val="28"/>
          <w:lang w:val="en-US"/>
        </w:rPr>
      </w:pPr>
    </w:p>
    <w:p w14:paraId="4C54C144" w14:textId="77777777" w:rsidR="00B253EE" w:rsidRPr="00B731D5" w:rsidRDefault="00B253EE" w:rsidP="000A21B5">
      <w:pPr>
        <w:spacing w:after="0" w:line="240" w:lineRule="auto"/>
        <w:ind w:firstLine="709"/>
        <w:jc w:val="both"/>
        <w:rPr>
          <w:rFonts w:ascii="Times New Roman" w:hAnsi="Times New Roman" w:cs="Times New Roman"/>
          <w:i/>
          <w:sz w:val="28"/>
          <w:szCs w:val="28"/>
          <w:lang w:val="en-US"/>
        </w:rPr>
      </w:pPr>
      <w:r w:rsidRPr="00D86D1E">
        <w:rPr>
          <w:rFonts w:ascii="Times New Roman" w:hAnsi="Times New Roman" w:cs="Times New Roman"/>
          <w:b/>
          <w:bCs/>
          <w:i/>
          <w:sz w:val="28"/>
          <w:szCs w:val="28"/>
          <w:lang w:val="en-US"/>
        </w:rPr>
        <w:t>Abstract:</w:t>
      </w:r>
      <w:r w:rsidRPr="00B731D5">
        <w:rPr>
          <w:rFonts w:ascii="Times New Roman" w:hAnsi="Times New Roman" w:cs="Times New Roman"/>
          <w:i/>
          <w:sz w:val="28"/>
          <w:szCs w:val="28"/>
          <w:lang w:val="en-US"/>
        </w:rPr>
        <w:t xml:space="preserve"> This article examines the use of practice-oriented tasks to develop students' functional mathematical literacy.</w:t>
      </w:r>
    </w:p>
    <w:p w14:paraId="6A872644" w14:textId="77777777" w:rsidR="00B253EE" w:rsidRPr="004D6189" w:rsidRDefault="00B253EE" w:rsidP="000A21B5">
      <w:pPr>
        <w:spacing w:after="0" w:line="240" w:lineRule="auto"/>
        <w:ind w:firstLine="709"/>
        <w:jc w:val="both"/>
        <w:rPr>
          <w:rFonts w:ascii="Times New Roman" w:hAnsi="Times New Roman" w:cs="Times New Roman"/>
          <w:b/>
          <w:color w:val="0070C0"/>
          <w:sz w:val="28"/>
          <w:szCs w:val="28"/>
          <w:lang w:val="en-US"/>
        </w:rPr>
      </w:pPr>
      <w:r w:rsidRPr="00D86D1E">
        <w:rPr>
          <w:rFonts w:ascii="Times New Roman" w:hAnsi="Times New Roman" w:cs="Times New Roman"/>
          <w:b/>
          <w:bCs/>
          <w:i/>
          <w:sz w:val="28"/>
          <w:szCs w:val="28"/>
          <w:lang w:val="en-US"/>
        </w:rPr>
        <w:t>Keywords:</w:t>
      </w:r>
      <w:r w:rsidRPr="00B731D5">
        <w:rPr>
          <w:rFonts w:ascii="Times New Roman" w:hAnsi="Times New Roman" w:cs="Times New Roman"/>
          <w:i/>
          <w:sz w:val="28"/>
          <w:szCs w:val="28"/>
          <w:lang w:val="en-US"/>
        </w:rPr>
        <w:t xml:space="preserve"> educational process, practice-oriented tasks, functional mathematical literacy</w:t>
      </w:r>
    </w:p>
    <w:p w14:paraId="5DD3F35D" w14:textId="77777777" w:rsidR="00B253EE" w:rsidRPr="00B253EE"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p>
    <w:p w14:paraId="272C2FDF" w14:textId="36E5B652" w:rsidR="00B253EE" w:rsidRPr="004D6189"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6189">
        <w:rPr>
          <w:rFonts w:ascii="Times New Roman" w:eastAsia="Calibri" w:hAnsi="Times New Roman" w:cs="Times New Roman"/>
          <w:sz w:val="28"/>
          <w:szCs w:val="28"/>
        </w:rPr>
        <w:t xml:space="preserve">Формирование функциональной математической грамотности </w:t>
      </w:r>
      <w:r w:rsidR="00296A1B" w:rsidRPr="004D6189">
        <w:rPr>
          <w:rFonts w:ascii="Times New Roman" w:eastAsia="Calibri" w:hAnsi="Times New Roman" w:cs="Times New Roman"/>
          <w:sz w:val="28"/>
          <w:szCs w:val="28"/>
        </w:rPr>
        <w:t>— это</w:t>
      </w:r>
      <w:r w:rsidRPr="004D6189">
        <w:rPr>
          <w:rFonts w:ascii="Times New Roman" w:eastAsia="Calibri" w:hAnsi="Times New Roman" w:cs="Times New Roman"/>
          <w:sz w:val="28"/>
          <w:szCs w:val="28"/>
        </w:rPr>
        <w:t xml:space="preserve"> умение применять математические знания в реальной жизни. Для этого нужно решать задачи, которые связаны с повседневными ситуациями. Например, посчитать, сколько денег нужно на покупку продуктов, определить, сколько </w:t>
      </w:r>
      <w:r w:rsidRPr="004D6189">
        <w:rPr>
          <w:rFonts w:ascii="Times New Roman" w:eastAsia="Calibri" w:hAnsi="Times New Roman" w:cs="Times New Roman"/>
          <w:sz w:val="28"/>
          <w:szCs w:val="28"/>
        </w:rPr>
        <w:lastRenderedPageBreak/>
        <w:t>времени потребуется на дорогу, или понять, как рассчитать площадь комнаты для ремонта.</w:t>
      </w:r>
    </w:p>
    <w:p w14:paraId="653545DE" w14:textId="77777777" w:rsidR="00B253EE" w:rsidRPr="004D6189"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6189">
        <w:rPr>
          <w:rFonts w:ascii="Times New Roman" w:eastAsia="Calibri" w:hAnsi="Times New Roman" w:cs="Times New Roman"/>
          <w:sz w:val="28"/>
          <w:szCs w:val="28"/>
        </w:rPr>
        <w:t>Такие задачи помогают не только лучше понять математику, но и развить критическое мышление и умение принимать решения. Они также показывают, как математика используется в разных областях, таких как наука, экономика или социальные науки.</w:t>
      </w:r>
    </w:p>
    <w:p w14:paraId="47C636E8" w14:textId="77777777" w:rsidR="00B253EE" w:rsidRPr="004D6189"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6189">
        <w:rPr>
          <w:rFonts w:ascii="Times New Roman" w:eastAsia="Calibri" w:hAnsi="Times New Roman" w:cs="Times New Roman"/>
          <w:sz w:val="28"/>
          <w:szCs w:val="28"/>
        </w:rPr>
        <w:t>Решение практических задач учит нас анализировать информацию, решать проблемы и делать обоснованные выводы. Это важно в современном мире, так как умение считать и понимать математику помогает нам в повседневной жизни, работе и учёбе.</w:t>
      </w:r>
    </w:p>
    <w:p w14:paraId="1A353348" w14:textId="77777777" w:rsidR="00B253EE" w:rsidRPr="004D6189"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4D6189">
        <w:rPr>
          <w:rFonts w:ascii="Times New Roman" w:eastAsia="Calibri" w:hAnsi="Times New Roman" w:cs="Times New Roman"/>
          <w:sz w:val="28"/>
          <w:szCs w:val="28"/>
        </w:rPr>
        <w:t xml:space="preserve">Для наглядности представим рассуждения схематически (рисунок 1). </w:t>
      </w:r>
      <w:r w:rsidRPr="004D6189">
        <w:rPr>
          <w:rFonts w:ascii="Times New Roman" w:eastAsia="Calibri" w:hAnsi="Times New Roman" w:cs="Times New Roman"/>
          <w:noProof/>
          <w:sz w:val="28"/>
          <w:szCs w:val="28"/>
          <w:lang w:eastAsia="ru-RU"/>
        </w:rPr>
        <w:drawing>
          <wp:inline distT="0" distB="0" distL="0" distR="0" wp14:anchorId="0F8B5ADA" wp14:editId="702926FF">
            <wp:extent cx="5986512" cy="1839433"/>
            <wp:effectExtent l="0" t="0" r="0" b="8890"/>
            <wp:docPr id="1578974946" name="Рисунок 157897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2814" t="34395" r="25097" b="48076"/>
                    <a:stretch/>
                  </pic:blipFill>
                  <pic:spPr bwMode="auto">
                    <a:xfrm>
                      <a:off x="0" y="0"/>
                      <a:ext cx="5995879" cy="1842311"/>
                    </a:xfrm>
                    <a:prstGeom prst="rect">
                      <a:avLst/>
                    </a:prstGeom>
                    <a:ln>
                      <a:noFill/>
                    </a:ln>
                    <a:extLst>
                      <a:ext uri="{53640926-AAD7-44D8-BBD7-CCE9431645EC}">
                        <a14:shadowObscured xmlns:a14="http://schemas.microsoft.com/office/drawing/2010/main"/>
                      </a:ext>
                    </a:extLst>
                  </pic:spPr>
                </pic:pic>
              </a:graphicData>
            </a:graphic>
          </wp:inline>
        </w:drawing>
      </w:r>
    </w:p>
    <w:p w14:paraId="05FD1233" w14:textId="25903112" w:rsidR="00B253EE"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Рисунок 1 – Схема формирования функциональной математической грамотности с помощью задач практико-ориентированного содержания</w:t>
      </w:r>
    </w:p>
    <w:p w14:paraId="27B74BBE" w14:textId="77777777" w:rsidR="00296A1B" w:rsidRPr="000A21B5" w:rsidRDefault="00296A1B"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58AFD51D"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Формирование функциональной математической грамотности достигается через задания, которые развивают навыки создания математических моделей, выявления их свойств и явлений, а также выполнения обратных процессов. Это помогает учащимся понимать и применять математические концепции в реальной жизни.</w:t>
      </w:r>
    </w:p>
    <w:p w14:paraId="6C8FA84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Практико-ориентированные задачи — это учебные задания, которые имеют практическое применение и отражают реальные жизненные ситуации. Они учат анализировать информацию, принимать решения и применять математические знания в конкретных условиях. Такие задачи развивают критическое мышление, креативность и способность к решению сложных проблем [1].</w:t>
      </w:r>
    </w:p>
    <w:p w14:paraId="5E37977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Преимущества использования практико-ориентированных задач в школе:</w:t>
      </w:r>
    </w:p>
    <w:p w14:paraId="15BA8AD2"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1. Развитие мышления и творчества. Ученики учатся искать различные способы решения, анализировать данные и оценивать результаты. Это способствует развитию логического и креативного мышления, а также умения находить нестандартные подходы к решению задач.</w:t>
      </w:r>
    </w:p>
    <w:p w14:paraId="306C64EB"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xml:space="preserve">2. Интерес к учебе. Реальные ситуации делают учебный процесс увлекательным и наглядным. Ученики видят, как математика применяется в повседневной жизни, что повышает их мотивацию к изучению предмета. </w:t>
      </w:r>
      <w:r w:rsidRPr="000A21B5">
        <w:rPr>
          <w:rFonts w:ascii="Times New Roman" w:eastAsia="Calibri" w:hAnsi="Times New Roman" w:cs="Times New Roman"/>
          <w:sz w:val="28"/>
          <w:szCs w:val="28"/>
        </w:rPr>
        <w:lastRenderedPageBreak/>
        <w:t>Например, задачи на расчеты расходов и доходов помогают понять важность финансовой грамотности.</w:t>
      </w:r>
    </w:p>
    <w:p w14:paraId="496861EA"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3. Улучшение навыков общения. Работа в группах над задачами способствует обмену идеями, обсуждению решений и аргументации своей точки зрения. Это развивает навыки эффективного общения, сотрудничества и работы в команде, что важно не только в учебе, но и в будущей профессиональной деятельности.</w:t>
      </w:r>
    </w:p>
    <w:p w14:paraId="44811FFB"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4. Практическая применимость знаний. Практико-ориентированные задачи помогают учащимся понять, как теоретические знания можно применить на практике. Это способствует более глубокому усвоению материала и формированию устойчивых навыков.</w:t>
      </w:r>
    </w:p>
    <w:p w14:paraId="28B4AF16"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5. Развитие аналитических способностей. Решение таких задач требует анализа данных, выделения ключевых факторов и прогнозирования последствий. Это развивает аналитические способности, которые необходимы в различных сферах жизни.</w:t>
      </w:r>
    </w:p>
    <w:p w14:paraId="36AD9CBC"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6. Подготовка к реальной жизни. Умение решать практико-ориентированные задачи помогает ученикам лучше ориентироваться в жизненных ситуациях, принимать обоснованные решения и справляться с повседневными задачами.</w:t>
      </w:r>
    </w:p>
    <w:p w14:paraId="3D62A58C"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xml:space="preserve">Таким образом, практико-ориентированные задачи не только развивают интерес к математике, но и формируют важные жизненные навыки, такие как критическое мышление, креативность, коммуникация и умение решать </w:t>
      </w:r>
      <w:proofErr w:type="gramStart"/>
      <w:r w:rsidRPr="000A21B5">
        <w:rPr>
          <w:rFonts w:ascii="Times New Roman" w:eastAsia="Calibri" w:hAnsi="Times New Roman" w:cs="Times New Roman"/>
          <w:sz w:val="28"/>
          <w:szCs w:val="28"/>
        </w:rPr>
        <w:t>проблемы  [</w:t>
      </w:r>
      <w:proofErr w:type="gramEnd"/>
      <w:r w:rsidRPr="000A21B5">
        <w:rPr>
          <w:rFonts w:ascii="Times New Roman" w:eastAsia="Calibri" w:hAnsi="Times New Roman" w:cs="Times New Roman"/>
          <w:sz w:val="28"/>
          <w:szCs w:val="28"/>
        </w:rPr>
        <w:t>2].</w:t>
      </w:r>
    </w:p>
    <w:p w14:paraId="0C75D01E"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Функциональная математическая грамотность состоит из нескольких уровней и ключевых навыков. Выделяют три основных уровня: базовый, продвинутый и экспертный. Каждый из них включает свои задачи и умения.</w:t>
      </w:r>
    </w:p>
    <w:p w14:paraId="1EBDC3BA"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На каждом уровне важны следующие навыки:</w:t>
      </w:r>
    </w:p>
    <w:p w14:paraId="710A6C3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Понимание математических понятий.</w:t>
      </w:r>
    </w:p>
    <w:p w14:paraId="37E67C48"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Решение практических задач.</w:t>
      </w:r>
    </w:p>
    <w:p w14:paraId="203AAB34"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Анализ и понимание данных.</w:t>
      </w:r>
    </w:p>
    <w:p w14:paraId="05C6A39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Использование калькуляторов и других инструментов.</w:t>
      </w:r>
    </w:p>
    <w:p w14:paraId="307E8616"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Умение объяснять свои мысли на математическом языке.</w:t>
      </w:r>
    </w:p>
    <w:p w14:paraId="00EAD69C"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Для этого нужно знать основы математики:</w:t>
      </w:r>
    </w:p>
    <w:p w14:paraId="4C37BF44"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Основные понятия.</w:t>
      </w:r>
    </w:p>
    <w:p w14:paraId="11B16E12"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Принципы и методы.</w:t>
      </w:r>
    </w:p>
    <w:p w14:paraId="5ED869BA"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Темы из разных областей, таких как алгебра, геометрия и статистика.</w:t>
      </w:r>
    </w:p>
    <w:p w14:paraId="2F5CDF76"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Для формирования функциональной математической грамотности у школьников важно учитывать несколько ключевых аспектов: последовательность, постепенное усложнение и доступность материала.</w:t>
      </w:r>
    </w:p>
    <w:p w14:paraId="18F57202"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Основные компоненты функциональной математической грамотности</w:t>
      </w:r>
    </w:p>
    <w:p w14:paraId="1B237CC9"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1. Понимание базовых понятий</w:t>
      </w:r>
    </w:p>
    <w:p w14:paraId="3B76FE7E"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Первый шаг — это освоение простых математических понятий, таких как:</w:t>
      </w:r>
    </w:p>
    <w:p w14:paraId="5F0DE896"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Сложение и вычитание.</w:t>
      </w:r>
    </w:p>
    <w:p w14:paraId="33A0A0E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lastRenderedPageBreak/>
        <w:t>- Умножение и деление.</w:t>
      </w:r>
    </w:p>
    <w:p w14:paraId="344992AA"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Работа с процентами и дробями.</w:t>
      </w:r>
    </w:p>
    <w:p w14:paraId="058C47F2"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Основы алгебры (уравнения, выражения).</w:t>
      </w:r>
    </w:p>
    <w:p w14:paraId="71B0CDA0"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Эти базовые знания — фундамент, на котором строятся более сложные математические концепции [3].</w:t>
      </w:r>
    </w:p>
    <w:p w14:paraId="26CD749A"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2. Решение задач</w:t>
      </w:r>
    </w:p>
    <w:p w14:paraId="32FF0CFD"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Важно уметь применять математические знания на практике. Это включает:</w:t>
      </w:r>
    </w:p>
    <w:p w14:paraId="7DA225F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Анализ задачи.</w:t>
      </w:r>
    </w:p>
    <w:p w14:paraId="50976FB0"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Выбор подходящих математических методов.</w:t>
      </w:r>
    </w:p>
    <w:p w14:paraId="5CA48F9F"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Понимание логики решения.</w:t>
      </w:r>
    </w:p>
    <w:p w14:paraId="3026BB0D"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Применение знаний в реальных ситуациях.</w:t>
      </w:r>
    </w:p>
    <w:p w14:paraId="58E2B7F7"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3. Критическое мышление</w:t>
      </w:r>
    </w:p>
    <w:p w14:paraId="0CB85B32"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Этот компонент помогает не просто решать задачи, но и понимать их смысл и применение:</w:t>
      </w:r>
    </w:p>
    <w:p w14:paraId="178F4630"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Анализ информации.</w:t>
      </w:r>
    </w:p>
    <w:p w14:paraId="6E845BAD"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Поиск альтернативных решений.</w:t>
      </w:r>
    </w:p>
    <w:p w14:paraId="66BDFD8C"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Обоснование выводов.</w:t>
      </w:r>
    </w:p>
    <w:p w14:paraId="21B4CDE3" w14:textId="77777777" w:rsidR="00B253EE" w:rsidRPr="000A21B5" w:rsidRDefault="00B253EE" w:rsidP="000A21B5">
      <w:pPr>
        <w:autoSpaceDE w:val="0"/>
        <w:autoSpaceDN w:val="0"/>
        <w:adjustRightInd w:val="0"/>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Применение математических знаний в различных жизненных контекстах.</w:t>
      </w:r>
    </w:p>
    <w:p w14:paraId="304B31C4"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При создании таких задач важно учитывать несколько рекомендаций:</w:t>
      </w:r>
    </w:p>
    <w:p w14:paraId="4FC0FDCD"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1. Разнообразие аспектов: Задачи должны охватывать различные математические области, такие как доказательства, построение графиков, вычисления, работа с геометрией и векторами. Это позволяет учащимся развивать комплексный подход к решению проблем и применять математику в разнообразных контекстах.</w:t>
      </w:r>
    </w:p>
    <w:p w14:paraId="39D573E5"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2. Целевая направленность: Задачи могут быть направлены на развитие организационных навыков, стимулирование креативного мышления или контроль усвоения материала. Это помогает адаптировать задания под конкретные образовательные цели и потребности учащихся.</w:t>
      </w:r>
    </w:p>
    <w:p w14:paraId="4CCBEA8A"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Для создания качественных задач необходимо учитывать несколько ключевых частей:</w:t>
      </w:r>
    </w:p>
    <w:p w14:paraId="45F17B83"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1. Условие: Описание начальной ситуации задачи должно быть четким, понятным и интересным. Оно должно включать все необходимые данные и контекст, чтобы ученик мог понять, что именно нужно сделать.</w:t>
      </w:r>
    </w:p>
    <w:p w14:paraId="5C1C2016"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2. Подготовка: Теоретические знания, которые помогут решить задачу, должны быть доступны и понятны учащимся. Это могут быть формулы, определения, алгоритмы или другие математические инструменты.</w:t>
      </w:r>
    </w:p>
    <w:p w14:paraId="3E07E17B"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3. Решение: Пошаговое выполнение действий для получения ответа должно быть логичным и последовательным. Важно объяснить каждый шаг, чтобы ученик мог понять, как прийти к результату.</w:t>
      </w:r>
    </w:p>
    <w:p w14:paraId="4F61FE54"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xml:space="preserve">4. Итог: Результат, полученный после решения задачи, должен быть значимым и понятным. Он должен подтверждать правильность решения и демонстрировать применение математических знаний в реальной жизни [2]. </w:t>
      </w:r>
    </w:p>
    <w:p w14:paraId="7D66C3C3"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lastRenderedPageBreak/>
        <w:t>Практические задания часто включают элементы, которые требуют не только математических вычислений, но и творческого подхода. Например, при решении задач на взвешивание монет или переливания жидкостей важно не только правильно выполнить расчеты, но и придумать последовательность действий, которая приведет к нужному результату.</w:t>
      </w:r>
    </w:p>
    <w:p w14:paraId="6A711B94"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Занимательные задачи с практическим содержанием делают изучение математики увлекательным. Они могут быть представлены в виде головоломок, ребусов или даже игр. Например, фокусы с картами или задачи на расстановку спичек развивают пространственное мышление и внимание к деталям. Задачи на деньги учат финансовой грамотности, а задания с часами помогают лучше ориентироваться во времени.</w:t>
      </w:r>
    </w:p>
    <w:p w14:paraId="103BF3D4"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Анализ графиков — это важный навык, который пригодится не только в математике, но и в других науках и повседневной жизни. Умение интерпретировать графики роста акций, температуры или других показателей помогает принимать более обоснованные решения в различных ситуациях.</w:t>
      </w:r>
    </w:p>
    <w:p w14:paraId="6705D78B"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Решение практических проблем — это еще один важный аспект применения математики. Такие задания учат планировать бюджет, выбирать наиболее выгодные предложения, оптимизировать расходы и принимать решения, которые помогут сэкономить время и деньги.</w:t>
      </w:r>
    </w:p>
    <w:p w14:paraId="662ACCEE"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В задачах по геометрии важно развивать умение логически мыслить и находить площади и объемы необычных фигур, используя известные формулы. Решение таких задач помогает школьникам учиться мыслить шире и применять знания на практике. В процессе работы учащиеся учатся:</w:t>
      </w:r>
    </w:p>
    <w:p w14:paraId="1304B3B6"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Понимать основную суть прочитанного или услышанного;</w:t>
      </w:r>
    </w:p>
    <w:p w14:paraId="366EFA26"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Четко выражать свои мысли и придумывать оригинальные идеи на заданную тему;</w:t>
      </w:r>
    </w:p>
    <w:p w14:paraId="5A7F6403"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Исследовать разные способы решения задач и выбирать лучший, учитывая разные критерии;</w:t>
      </w:r>
    </w:p>
    <w:p w14:paraId="642CA99E"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Работать вместе с одноклассниками и учителем над общими заданиями;</w:t>
      </w:r>
    </w:p>
    <w:p w14:paraId="20740D22"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Планировать свои действия и распределять время;</w:t>
      </w:r>
    </w:p>
    <w:p w14:paraId="1F28990F"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Оценивать результаты своей работы и так далее.</w:t>
      </w:r>
    </w:p>
    <w:p w14:paraId="7384A7C4"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 xml:space="preserve">Также можно давать задания, которые развивают творческие навыки, такие как написание рефератов, эссе, сообщений, создание тестов, кроссвордов и небольших учебных </w:t>
      </w:r>
      <w:proofErr w:type="gramStart"/>
      <w:r w:rsidRPr="000A21B5">
        <w:rPr>
          <w:rFonts w:ascii="Times New Roman" w:eastAsia="Calibri" w:hAnsi="Times New Roman" w:cs="Times New Roman"/>
          <w:sz w:val="28"/>
          <w:szCs w:val="28"/>
        </w:rPr>
        <w:t>пособий  [</w:t>
      </w:r>
      <w:proofErr w:type="gramEnd"/>
      <w:r w:rsidRPr="000A21B5">
        <w:rPr>
          <w:rFonts w:ascii="Times New Roman" w:eastAsia="Calibri" w:hAnsi="Times New Roman" w:cs="Times New Roman"/>
          <w:sz w:val="28"/>
          <w:szCs w:val="28"/>
        </w:rPr>
        <w:t>1].</w:t>
      </w:r>
    </w:p>
    <w:p w14:paraId="432509CE"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Примеры заданий</w:t>
      </w:r>
    </w:p>
    <w:p w14:paraId="7EF60A8F"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1. Расчет бюджета. Ученик составляет план расходов на неделю и подсчитывает, сколько денег ему нужно.</w:t>
      </w:r>
    </w:p>
    <w:p w14:paraId="40001147"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2. Измерение и планирование. Ученик планирует ремонт комнаты и рассчитывает, сколько материалов ему понадобится.</w:t>
      </w:r>
    </w:p>
    <w:p w14:paraId="5DA397E6"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t>3. Решение бытовых задач. Ученик решает задачи, связанные с бытовыми ситуациями, например, как рассчитать, сколько времени займет поездка на автобусе.</w:t>
      </w:r>
    </w:p>
    <w:p w14:paraId="68073ADA" w14:textId="77777777" w:rsidR="00B253EE" w:rsidRPr="000A21B5" w:rsidRDefault="00B253EE" w:rsidP="000A21B5">
      <w:pPr>
        <w:spacing w:after="0" w:line="240" w:lineRule="auto"/>
        <w:ind w:firstLine="709"/>
        <w:jc w:val="both"/>
        <w:rPr>
          <w:rFonts w:ascii="Times New Roman" w:eastAsia="Calibri" w:hAnsi="Times New Roman" w:cs="Times New Roman"/>
          <w:sz w:val="28"/>
          <w:szCs w:val="28"/>
        </w:rPr>
      </w:pPr>
      <w:r w:rsidRPr="000A21B5">
        <w:rPr>
          <w:rFonts w:ascii="Times New Roman" w:eastAsia="Calibri" w:hAnsi="Times New Roman" w:cs="Times New Roman"/>
          <w:sz w:val="28"/>
          <w:szCs w:val="28"/>
        </w:rPr>
        <w:lastRenderedPageBreak/>
        <w:t>Таким образом, практико-ориентированные задания помогают сделать математику интересной и полезной, а также развивают важные навыки, которые пригодятся ученикам в жизни [3].</w:t>
      </w:r>
    </w:p>
    <w:p w14:paraId="7869B766" w14:textId="77777777" w:rsidR="00B253EE" w:rsidRPr="00D4615C" w:rsidRDefault="00B253EE" w:rsidP="000A21B5">
      <w:pPr>
        <w:spacing w:after="0" w:line="240" w:lineRule="auto"/>
        <w:jc w:val="center"/>
        <w:rPr>
          <w:rFonts w:ascii="Times New Roman" w:hAnsi="Times New Roman" w:cs="Times New Roman"/>
          <w:b/>
          <w:sz w:val="28"/>
          <w:szCs w:val="28"/>
        </w:rPr>
      </w:pPr>
      <w:r w:rsidRPr="00D4615C">
        <w:rPr>
          <w:rFonts w:ascii="Times New Roman" w:hAnsi="Times New Roman" w:cs="Times New Roman"/>
          <w:b/>
          <w:sz w:val="28"/>
          <w:szCs w:val="28"/>
        </w:rPr>
        <w:t>Использованные источники:</w:t>
      </w:r>
    </w:p>
    <w:p w14:paraId="0AADCE14" w14:textId="77777777" w:rsidR="00B253EE" w:rsidRPr="00B731D5" w:rsidRDefault="00B253EE" w:rsidP="000E6EF2">
      <w:pPr>
        <w:pStyle w:val="a4"/>
        <w:numPr>
          <w:ilvl w:val="0"/>
          <w:numId w:val="39"/>
        </w:numPr>
        <w:tabs>
          <w:tab w:val="left" w:pos="284"/>
        </w:tabs>
        <w:spacing w:line="240" w:lineRule="auto"/>
        <w:ind w:left="0" w:firstLine="0"/>
        <w:jc w:val="both"/>
        <w:rPr>
          <w:rFonts w:ascii="Times New Roman" w:hAnsi="Times New Roman" w:cs="Times New Roman"/>
          <w:sz w:val="28"/>
          <w:szCs w:val="28"/>
        </w:rPr>
      </w:pPr>
      <w:r w:rsidRPr="00B731D5">
        <w:rPr>
          <w:rFonts w:ascii="Times New Roman" w:hAnsi="Times New Roman" w:cs="Times New Roman"/>
          <w:sz w:val="28"/>
          <w:szCs w:val="28"/>
        </w:rPr>
        <w:t>Алексеева Е. Е. Методические особенности формирования математической грамотности учащихся как составляющей функциональной математической грамотности // Мир науки, культуры, образования. 2020 № 4 (83). С. 214-218.</w:t>
      </w:r>
    </w:p>
    <w:p w14:paraId="48C778B5" w14:textId="77777777" w:rsidR="00B253EE" w:rsidRPr="00B731D5" w:rsidRDefault="00B253EE" w:rsidP="000E6EF2">
      <w:pPr>
        <w:pStyle w:val="a4"/>
        <w:numPr>
          <w:ilvl w:val="0"/>
          <w:numId w:val="39"/>
        </w:numPr>
        <w:tabs>
          <w:tab w:val="left" w:pos="284"/>
        </w:tabs>
        <w:spacing w:line="240" w:lineRule="auto"/>
        <w:ind w:left="0" w:firstLine="0"/>
        <w:jc w:val="both"/>
        <w:rPr>
          <w:rFonts w:ascii="Times New Roman" w:hAnsi="Times New Roman" w:cs="Times New Roman"/>
          <w:sz w:val="28"/>
          <w:szCs w:val="28"/>
          <w:lang w:val="en-US"/>
        </w:rPr>
      </w:pPr>
      <w:r w:rsidRPr="00B731D5">
        <w:rPr>
          <w:rFonts w:ascii="Times New Roman" w:hAnsi="Times New Roman" w:cs="Times New Roman"/>
          <w:sz w:val="28"/>
          <w:szCs w:val="28"/>
        </w:rPr>
        <w:t xml:space="preserve">Дударева Н.В., </w:t>
      </w:r>
      <w:proofErr w:type="spellStart"/>
      <w:r w:rsidRPr="00B731D5">
        <w:rPr>
          <w:rFonts w:ascii="Times New Roman" w:hAnsi="Times New Roman" w:cs="Times New Roman"/>
          <w:sz w:val="28"/>
          <w:szCs w:val="28"/>
        </w:rPr>
        <w:t>Утюмова</w:t>
      </w:r>
      <w:proofErr w:type="spellEnd"/>
      <w:r w:rsidRPr="00B731D5">
        <w:rPr>
          <w:rFonts w:ascii="Times New Roman" w:hAnsi="Times New Roman" w:cs="Times New Roman"/>
          <w:sz w:val="28"/>
          <w:szCs w:val="28"/>
        </w:rPr>
        <w:t xml:space="preserve"> Е.А. Модель формирования функционально-математической грамотности в процессе обучения математике // Педагогическое образование в России. </w:t>
      </w:r>
      <w:r w:rsidRPr="00B731D5">
        <w:rPr>
          <w:rFonts w:ascii="Times New Roman" w:hAnsi="Times New Roman" w:cs="Times New Roman"/>
          <w:sz w:val="28"/>
          <w:szCs w:val="28"/>
          <w:lang w:val="en-US"/>
        </w:rPr>
        <w:t xml:space="preserve">2021. №4. URL: https://cyberleninka.ru/article/n/model-formirovaniya-funktsionalno- </w:t>
      </w:r>
      <w:proofErr w:type="spellStart"/>
      <w:r w:rsidRPr="00B731D5">
        <w:rPr>
          <w:rFonts w:ascii="Times New Roman" w:hAnsi="Times New Roman" w:cs="Times New Roman"/>
          <w:sz w:val="28"/>
          <w:szCs w:val="28"/>
          <w:lang w:val="en-US"/>
        </w:rPr>
        <w:t>matematicheskoy</w:t>
      </w:r>
      <w:proofErr w:type="spellEnd"/>
      <w:r w:rsidRPr="00B731D5">
        <w:rPr>
          <w:rFonts w:ascii="Times New Roman" w:hAnsi="Times New Roman" w:cs="Times New Roman"/>
          <w:sz w:val="28"/>
          <w:szCs w:val="28"/>
          <w:lang w:val="en-US"/>
        </w:rPr>
        <w:t>-</w:t>
      </w:r>
      <w:proofErr w:type="spellStart"/>
      <w:r w:rsidRPr="00B731D5">
        <w:rPr>
          <w:rFonts w:ascii="Times New Roman" w:hAnsi="Times New Roman" w:cs="Times New Roman"/>
          <w:sz w:val="28"/>
          <w:szCs w:val="28"/>
          <w:lang w:val="en-US"/>
        </w:rPr>
        <w:t>gramotnosti</w:t>
      </w:r>
      <w:proofErr w:type="spellEnd"/>
      <w:r w:rsidRPr="00B731D5">
        <w:rPr>
          <w:rFonts w:ascii="Times New Roman" w:hAnsi="Times New Roman" w:cs="Times New Roman"/>
          <w:sz w:val="28"/>
          <w:szCs w:val="28"/>
          <w:lang w:val="en-US"/>
        </w:rPr>
        <w:t>-v-</w:t>
      </w:r>
      <w:proofErr w:type="spellStart"/>
      <w:r w:rsidRPr="00B731D5">
        <w:rPr>
          <w:rFonts w:ascii="Times New Roman" w:hAnsi="Times New Roman" w:cs="Times New Roman"/>
          <w:sz w:val="28"/>
          <w:szCs w:val="28"/>
          <w:lang w:val="en-US"/>
        </w:rPr>
        <w:t>protsesse</w:t>
      </w:r>
      <w:proofErr w:type="spellEnd"/>
      <w:r w:rsidRPr="00B731D5">
        <w:rPr>
          <w:rFonts w:ascii="Times New Roman" w:hAnsi="Times New Roman" w:cs="Times New Roman"/>
          <w:sz w:val="28"/>
          <w:szCs w:val="28"/>
          <w:lang w:val="en-US"/>
        </w:rPr>
        <w:t>-</w:t>
      </w:r>
      <w:proofErr w:type="spellStart"/>
      <w:r w:rsidRPr="00B731D5">
        <w:rPr>
          <w:rFonts w:ascii="Times New Roman" w:hAnsi="Times New Roman" w:cs="Times New Roman"/>
          <w:sz w:val="28"/>
          <w:szCs w:val="28"/>
          <w:lang w:val="en-US"/>
        </w:rPr>
        <w:t>obucheniya-matematike</w:t>
      </w:r>
      <w:proofErr w:type="spellEnd"/>
      <w:r w:rsidRPr="00B731D5">
        <w:rPr>
          <w:rFonts w:ascii="Times New Roman" w:hAnsi="Times New Roman" w:cs="Times New Roman"/>
          <w:sz w:val="28"/>
          <w:szCs w:val="28"/>
          <w:lang w:val="en-US"/>
        </w:rPr>
        <w:t xml:space="preserve"> </w:t>
      </w:r>
    </w:p>
    <w:p w14:paraId="276E8E5F" w14:textId="77777777" w:rsidR="00B253EE" w:rsidRPr="00B731D5" w:rsidRDefault="00B253EE" w:rsidP="000E6EF2">
      <w:pPr>
        <w:numPr>
          <w:ilvl w:val="0"/>
          <w:numId w:val="39"/>
        </w:numPr>
        <w:tabs>
          <w:tab w:val="left" w:pos="284"/>
        </w:tabs>
        <w:spacing w:after="0" w:line="240" w:lineRule="auto"/>
        <w:ind w:left="0" w:firstLine="0"/>
        <w:jc w:val="both"/>
        <w:rPr>
          <w:rFonts w:ascii="Times New Roman" w:hAnsi="Times New Roman" w:cs="Times New Roman"/>
          <w:sz w:val="28"/>
          <w:szCs w:val="28"/>
        </w:rPr>
      </w:pPr>
      <w:proofErr w:type="spellStart"/>
      <w:r w:rsidRPr="00B731D5">
        <w:rPr>
          <w:rFonts w:ascii="Times New Roman" w:hAnsi="Times New Roman" w:cs="Times New Roman"/>
          <w:sz w:val="28"/>
          <w:szCs w:val="28"/>
        </w:rPr>
        <w:t>Липова</w:t>
      </w:r>
      <w:proofErr w:type="spellEnd"/>
      <w:r w:rsidRPr="00B731D5">
        <w:rPr>
          <w:rFonts w:ascii="Times New Roman" w:hAnsi="Times New Roman" w:cs="Times New Roman"/>
          <w:sz w:val="28"/>
          <w:szCs w:val="28"/>
        </w:rPr>
        <w:t xml:space="preserve">, Н. И. Общая функциональная грамотность. Виды функциональной грамотности / Н. И. </w:t>
      </w:r>
      <w:proofErr w:type="spellStart"/>
      <w:r w:rsidRPr="00B731D5">
        <w:rPr>
          <w:rFonts w:ascii="Times New Roman" w:hAnsi="Times New Roman" w:cs="Times New Roman"/>
          <w:sz w:val="28"/>
          <w:szCs w:val="28"/>
        </w:rPr>
        <w:t>Липова</w:t>
      </w:r>
      <w:proofErr w:type="spellEnd"/>
      <w:r w:rsidRPr="00B731D5">
        <w:rPr>
          <w:rFonts w:ascii="Times New Roman" w:hAnsi="Times New Roman" w:cs="Times New Roman"/>
          <w:sz w:val="28"/>
          <w:szCs w:val="28"/>
        </w:rPr>
        <w:t xml:space="preserve"> // Научно-методические и практические аспекты интеграционных процессов в науке и </w:t>
      </w:r>
      <w:proofErr w:type="gramStart"/>
      <w:r w:rsidRPr="00B731D5">
        <w:rPr>
          <w:rFonts w:ascii="Times New Roman" w:hAnsi="Times New Roman" w:cs="Times New Roman"/>
          <w:sz w:val="28"/>
          <w:szCs w:val="28"/>
        </w:rPr>
        <w:t>технике :</w:t>
      </w:r>
      <w:proofErr w:type="gramEnd"/>
      <w:r w:rsidRPr="00B731D5">
        <w:rPr>
          <w:rFonts w:ascii="Times New Roman" w:hAnsi="Times New Roman" w:cs="Times New Roman"/>
          <w:sz w:val="28"/>
          <w:szCs w:val="28"/>
        </w:rPr>
        <w:t xml:space="preserve"> Сборник статей Международной научно-практической конференции, Ижевск, 25 октября 2022 года. – Уфа: Общество с ограниченной ответственностью "</w:t>
      </w:r>
      <w:proofErr w:type="spellStart"/>
      <w:r w:rsidRPr="00B731D5">
        <w:rPr>
          <w:rFonts w:ascii="Times New Roman" w:hAnsi="Times New Roman" w:cs="Times New Roman"/>
          <w:sz w:val="28"/>
          <w:szCs w:val="28"/>
        </w:rPr>
        <w:t>Аэтерна</w:t>
      </w:r>
      <w:proofErr w:type="spellEnd"/>
      <w:r w:rsidRPr="00B731D5">
        <w:rPr>
          <w:rFonts w:ascii="Times New Roman" w:hAnsi="Times New Roman" w:cs="Times New Roman"/>
          <w:sz w:val="28"/>
          <w:szCs w:val="28"/>
        </w:rPr>
        <w:t>", 2022. – С. 195-198. – EDN ZCOPMH.</w:t>
      </w:r>
    </w:p>
    <w:p w14:paraId="5758AB73" w14:textId="77777777" w:rsidR="00B253EE" w:rsidRPr="00D4615C" w:rsidRDefault="00B253EE" w:rsidP="000A21B5">
      <w:pPr>
        <w:spacing w:after="0" w:line="240" w:lineRule="auto"/>
        <w:rPr>
          <w:rFonts w:ascii="Times New Roman" w:hAnsi="Times New Roman" w:cs="Times New Roman"/>
          <w:sz w:val="28"/>
          <w:szCs w:val="28"/>
        </w:rPr>
      </w:pPr>
    </w:p>
    <w:p w14:paraId="7FB64BEA" w14:textId="77777777" w:rsidR="00B253EE" w:rsidRPr="00D4615C" w:rsidRDefault="00B253EE" w:rsidP="000A21B5">
      <w:pPr>
        <w:spacing w:after="0" w:line="240" w:lineRule="auto"/>
        <w:rPr>
          <w:rFonts w:ascii="Times New Roman" w:hAnsi="Times New Roman" w:cs="Times New Roman"/>
          <w:sz w:val="28"/>
          <w:szCs w:val="28"/>
        </w:rPr>
      </w:pPr>
    </w:p>
    <w:p w14:paraId="422A53BF" w14:textId="4348BEAF" w:rsidR="00B253EE" w:rsidRDefault="00B253EE" w:rsidP="000A21B5">
      <w:pPr>
        <w:spacing w:after="0" w:line="240" w:lineRule="auto"/>
        <w:jc w:val="center"/>
        <w:rPr>
          <w:b/>
          <w:bCs/>
        </w:rPr>
      </w:pPr>
      <w:r>
        <w:rPr>
          <w:b/>
          <w:bCs/>
        </w:rPr>
        <w:br w:type="page"/>
      </w:r>
    </w:p>
    <w:p w14:paraId="745C52D0" w14:textId="77777777" w:rsidR="00B253EE" w:rsidRPr="000A21B5" w:rsidRDefault="00B253EE" w:rsidP="000A21B5">
      <w:pPr>
        <w:spacing w:after="0" w:line="240" w:lineRule="auto"/>
        <w:ind w:firstLine="709"/>
        <w:rPr>
          <w:rFonts w:ascii="Times New Roman" w:hAnsi="Times New Roman" w:cs="Times New Roman"/>
          <w:sz w:val="28"/>
          <w:szCs w:val="28"/>
        </w:rPr>
      </w:pPr>
      <w:r w:rsidRPr="000A21B5">
        <w:rPr>
          <w:rFonts w:ascii="Times New Roman" w:hAnsi="Times New Roman" w:cs="Times New Roman"/>
          <w:b/>
          <w:sz w:val="28"/>
          <w:szCs w:val="28"/>
        </w:rPr>
        <w:lastRenderedPageBreak/>
        <w:t>УДК 004.65</w:t>
      </w:r>
    </w:p>
    <w:p w14:paraId="14E1E50F" w14:textId="77777777" w:rsidR="00B253EE" w:rsidRPr="000A21B5" w:rsidRDefault="00B253EE" w:rsidP="00296A1B">
      <w:pPr>
        <w:pStyle w:val="1"/>
      </w:pPr>
      <w:bookmarkStart w:id="86" w:name="_Toc216741947"/>
      <w:proofErr w:type="spellStart"/>
      <w:r w:rsidRPr="000A21B5">
        <w:t>Гатилин</w:t>
      </w:r>
      <w:proofErr w:type="spellEnd"/>
      <w:r w:rsidRPr="000A21B5">
        <w:t xml:space="preserve"> Д.Н.</w:t>
      </w:r>
      <w:bookmarkEnd w:id="86"/>
    </w:p>
    <w:p w14:paraId="391D2EB7" w14:textId="77777777"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 xml:space="preserve">студент магистратуры </w:t>
      </w:r>
    </w:p>
    <w:p w14:paraId="2F95FA26" w14:textId="77777777"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факультет «Информационных систем и технологий»</w:t>
      </w:r>
    </w:p>
    <w:p w14:paraId="27AA4B37" w14:textId="77777777"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 xml:space="preserve">Поволжский государственный университет </w:t>
      </w:r>
    </w:p>
    <w:p w14:paraId="4B14346D" w14:textId="77777777"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 xml:space="preserve">телекоммуникаций и информатики </w:t>
      </w:r>
    </w:p>
    <w:p w14:paraId="612C2352" w14:textId="77777777"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Россия, г. Самара</w:t>
      </w:r>
    </w:p>
    <w:p w14:paraId="10160EF0" w14:textId="77777777" w:rsidR="00296A1B"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 xml:space="preserve">Научный руководитель: </w:t>
      </w:r>
    </w:p>
    <w:p w14:paraId="2EA930A2" w14:textId="3DE18773" w:rsidR="00B253EE" w:rsidRPr="000A21B5" w:rsidRDefault="00B253EE"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Козлов В.В., кандидат технических наук</w:t>
      </w:r>
    </w:p>
    <w:p w14:paraId="2BBB87DA" w14:textId="62526E3D" w:rsidR="00B253EE" w:rsidRPr="000A21B5" w:rsidRDefault="000A21B5" w:rsidP="000A21B5">
      <w:pPr>
        <w:spacing w:after="0" w:line="240" w:lineRule="auto"/>
        <w:ind w:firstLine="709"/>
        <w:jc w:val="right"/>
        <w:rPr>
          <w:rFonts w:ascii="Times New Roman" w:hAnsi="Times New Roman" w:cs="Times New Roman"/>
          <w:b/>
          <w:i/>
          <w:sz w:val="28"/>
          <w:szCs w:val="28"/>
        </w:rPr>
      </w:pPr>
      <w:r w:rsidRPr="000A21B5">
        <w:rPr>
          <w:rFonts w:ascii="Times New Roman" w:hAnsi="Times New Roman" w:cs="Times New Roman"/>
          <w:b/>
          <w:i/>
          <w:sz w:val="28"/>
          <w:szCs w:val="28"/>
        </w:rPr>
        <w:t>доцент</w:t>
      </w:r>
    </w:p>
    <w:p w14:paraId="39951F38" w14:textId="77777777" w:rsidR="000A21B5" w:rsidRPr="000A21B5" w:rsidRDefault="000A21B5" w:rsidP="000A21B5">
      <w:pPr>
        <w:spacing w:after="0" w:line="240" w:lineRule="auto"/>
        <w:ind w:firstLine="709"/>
        <w:jc w:val="right"/>
        <w:rPr>
          <w:rFonts w:ascii="Times New Roman" w:hAnsi="Times New Roman" w:cs="Times New Roman"/>
          <w:sz w:val="28"/>
          <w:szCs w:val="28"/>
        </w:rPr>
      </w:pPr>
    </w:p>
    <w:p w14:paraId="5457773B" w14:textId="77777777" w:rsidR="00B253EE" w:rsidRPr="00296A1B" w:rsidRDefault="00B253EE" w:rsidP="00296A1B">
      <w:pPr>
        <w:pStyle w:val="3"/>
        <w:rPr>
          <w:lang w:val="ru-RU"/>
        </w:rPr>
      </w:pPr>
      <w:bookmarkStart w:id="87" w:name="_Toc216741948"/>
      <w:r w:rsidRPr="00296A1B">
        <w:rPr>
          <w:lang w:val="ru-RU"/>
        </w:rPr>
        <w:t xml:space="preserve">АНАЛИЗ ПРОИЗВОДИТЕЛЬНОСТИ ЗАПРОСОВ В БАЗЕ ДАННЫХ </w:t>
      </w:r>
      <w:r w:rsidRPr="000A21B5">
        <w:t>ORACLE</w:t>
      </w:r>
      <w:r w:rsidRPr="00296A1B">
        <w:rPr>
          <w:lang w:val="ru-RU"/>
        </w:rPr>
        <w:t>: ИНСТРУМЕНТЫ И МЕТОДИКИ</w:t>
      </w:r>
      <w:bookmarkEnd w:id="87"/>
    </w:p>
    <w:p w14:paraId="3A8605C0" w14:textId="77777777" w:rsidR="00B253EE" w:rsidRPr="00296A1B" w:rsidRDefault="00B253EE" w:rsidP="00296A1B">
      <w:pPr>
        <w:pStyle w:val="3"/>
        <w:rPr>
          <w:lang w:val="ru-RU"/>
        </w:rPr>
      </w:pPr>
    </w:p>
    <w:p w14:paraId="42975F22" w14:textId="77777777" w:rsidR="00B253EE" w:rsidRPr="000A21B5" w:rsidRDefault="00B253EE" w:rsidP="000A21B5">
      <w:pPr>
        <w:spacing w:after="0" w:line="240" w:lineRule="auto"/>
        <w:ind w:firstLine="709"/>
        <w:jc w:val="both"/>
        <w:rPr>
          <w:rFonts w:ascii="Times New Roman" w:hAnsi="Times New Roman" w:cs="Times New Roman"/>
          <w:i/>
          <w:iCs/>
          <w:sz w:val="28"/>
          <w:szCs w:val="28"/>
        </w:rPr>
      </w:pPr>
      <w:r w:rsidRPr="000A21B5">
        <w:rPr>
          <w:rFonts w:ascii="Times New Roman" w:hAnsi="Times New Roman" w:cs="Times New Roman"/>
          <w:b/>
          <w:i/>
          <w:iCs/>
          <w:sz w:val="28"/>
          <w:szCs w:val="28"/>
        </w:rPr>
        <w:t>Аннотация.</w:t>
      </w:r>
      <w:r w:rsidRPr="000A21B5">
        <w:rPr>
          <w:rFonts w:ascii="Times New Roman" w:hAnsi="Times New Roman" w:cs="Times New Roman"/>
          <w:i/>
          <w:iCs/>
          <w:sz w:val="28"/>
          <w:szCs w:val="28"/>
        </w:rPr>
        <w:t xml:space="preserve"> Статья посвящена критически важной задаче анализа производительности запросов в СУБД Oracle. Рассматривается комплекс инструментов для диагностики проблем, включая AWR-отчеты, анализ планов выполнения и динамические представления. Предлагаются методики оптимизации, направленные на снижение времени выполнения и </w:t>
      </w:r>
      <w:proofErr w:type="spellStart"/>
      <w:r w:rsidRPr="000A21B5">
        <w:rPr>
          <w:rFonts w:ascii="Times New Roman" w:hAnsi="Times New Roman" w:cs="Times New Roman"/>
          <w:i/>
          <w:iCs/>
          <w:sz w:val="28"/>
          <w:szCs w:val="28"/>
        </w:rPr>
        <w:t>ресурсозатрат</w:t>
      </w:r>
      <w:proofErr w:type="spellEnd"/>
      <w:r w:rsidRPr="000A21B5">
        <w:rPr>
          <w:rFonts w:ascii="Times New Roman" w:hAnsi="Times New Roman" w:cs="Times New Roman"/>
          <w:i/>
          <w:iCs/>
          <w:sz w:val="28"/>
          <w:szCs w:val="28"/>
        </w:rPr>
        <w:t>.</w:t>
      </w:r>
    </w:p>
    <w:p w14:paraId="442960A9" w14:textId="77777777" w:rsidR="00B253EE" w:rsidRPr="000A21B5" w:rsidRDefault="00B253EE" w:rsidP="000A21B5">
      <w:pPr>
        <w:spacing w:after="0" w:line="240" w:lineRule="auto"/>
        <w:ind w:firstLine="709"/>
        <w:jc w:val="both"/>
        <w:rPr>
          <w:rFonts w:ascii="Times New Roman" w:hAnsi="Times New Roman" w:cs="Times New Roman"/>
          <w:i/>
          <w:iCs/>
          <w:sz w:val="28"/>
          <w:szCs w:val="28"/>
        </w:rPr>
      </w:pPr>
      <w:r w:rsidRPr="000A21B5">
        <w:rPr>
          <w:rFonts w:ascii="Times New Roman" w:hAnsi="Times New Roman" w:cs="Times New Roman"/>
          <w:b/>
          <w:i/>
          <w:iCs/>
          <w:sz w:val="28"/>
          <w:szCs w:val="28"/>
        </w:rPr>
        <w:t>Ключевые слова:</w:t>
      </w:r>
      <w:r w:rsidRPr="000A21B5">
        <w:rPr>
          <w:rFonts w:ascii="Times New Roman" w:hAnsi="Times New Roman" w:cs="Times New Roman"/>
          <w:i/>
          <w:iCs/>
          <w:sz w:val="28"/>
          <w:szCs w:val="28"/>
        </w:rPr>
        <w:t xml:space="preserve"> производительность запросов, СУБД, </w:t>
      </w:r>
      <w:r w:rsidRPr="000A21B5">
        <w:rPr>
          <w:rFonts w:ascii="Times New Roman" w:hAnsi="Times New Roman" w:cs="Times New Roman"/>
          <w:i/>
          <w:iCs/>
          <w:sz w:val="28"/>
          <w:szCs w:val="28"/>
          <w:lang w:val="en-US"/>
        </w:rPr>
        <w:t>Oracle</w:t>
      </w:r>
      <w:r w:rsidRPr="000A21B5">
        <w:rPr>
          <w:rFonts w:ascii="Times New Roman" w:hAnsi="Times New Roman" w:cs="Times New Roman"/>
          <w:i/>
          <w:iCs/>
          <w:sz w:val="28"/>
          <w:szCs w:val="28"/>
        </w:rPr>
        <w:t xml:space="preserve">, оптимизация, план выполнения, мониторинг, статистика, </w:t>
      </w:r>
      <w:r w:rsidRPr="000A21B5">
        <w:rPr>
          <w:rFonts w:ascii="Times New Roman" w:hAnsi="Times New Roman" w:cs="Times New Roman"/>
          <w:i/>
          <w:iCs/>
          <w:sz w:val="28"/>
          <w:szCs w:val="28"/>
          <w:lang w:val="en-US"/>
        </w:rPr>
        <w:t>AWR</w:t>
      </w:r>
      <w:r w:rsidRPr="000A21B5">
        <w:rPr>
          <w:rFonts w:ascii="Times New Roman" w:hAnsi="Times New Roman" w:cs="Times New Roman"/>
          <w:i/>
          <w:iCs/>
          <w:sz w:val="28"/>
          <w:szCs w:val="28"/>
        </w:rPr>
        <w:t xml:space="preserve">, </w:t>
      </w:r>
      <w:r w:rsidRPr="000A21B5">
        <w:rPr>
          <w:rFonts w:ascii="Times New Roman" w:hAnsi="Times New Roman" w:cs="Times New Roman"/>
          <w:i/>
          <w:iCs/>
          <w:sz w:val="28"/>
          <w:szCs w:val="28"/>
          <w:lang w:val="en-US"/>
        </w:rPr>
        <w:t>EXPLAIN</w:t>
      </w:r>
      <w:r w:rsidRPr="000A21B5">
        <w:rPr>
          <w:rFonts w:ascii="Times New Roman" w:hAnsi="Times New Roman" w:cs="Times New Roman"/>
          <w:i/>
          <w:iCs/>
          <w:sz w:val="28"/>
          <w:szCs w:val="28"/>
        </w:rPr>
        <w:t xml:space="preserve"> </w:t>
      </w:r>
      <w:r w:rsidRPr="000A21B5">
        <w:rPr>
          <w:rFonts w:ascii="Times New Roman" w:hAnsi="Times New Roman" w:cs="Times New Roman"/>
          <w:i/>
          <w:iCs/>
          <w:sz w:val="28"/>
          <w:szCs w:val="28"/>
          <w:lang w:val="en-US"/>
        </w:rPr>
        <w:t>PLAN</w:t>
      </w:r>
      <w:r w:rsidRPr="000A21B5">
        <w:rPr>
          <w:rFonts w:ascii="Times New Roman" w:hAnsi="Times New Roman" w:cs="Times New Roman"/>
          <w:i/>
          <w:iCs/>
          <w:sz w:val="28"/>
          <w:szCs w:val="28"/>
        </w:rPr>
        <w:t>, индексы.</w:t>
      </w:r>
    </w:p>
    <w:p w14:paraId="026E0DE9" w14:textId="77777777"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proofErr w:type="spellStart"/>
      <w:r w:rsidRPr="000A21B5">
        <w:rPr>
          <w:rFonts w:ascii="Times New Roman" w:hAnsi="Times New Roman" w:cs="Times New Roman"/>
          <w:b/>
          <w:i/>
          <w:sz w:val="28"/>
          <w:szCs w:val="28"/>
          <w:lang w:val="en-US"/>
        </w:rPr>
        <w:t>Gatilin</w:t>
      </w:r>
      <w:proofErr w:type="spellEnd"/>
      <w:r w:rsidRPr="000A21B5">
        <w:rPr>
          <w:rFonts w:ascii="Times New Roman" w:hAnsi="Times New Roman" w:cs="Times New Roman"/>
          <w:b/>
          <w:i/>
          <w:sz w:val="28"/>
          <w:szCs w:val="28"/>
          <w:lang w:val="en-US"/>
        </w:rPr>
        <w:t xml:space="preserve"> D.N. </w:t>
      </w:r>
    </w:p>
    <w:p w14:paraId="5318674E" w14:textId="77777777"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 xml:space="preserve">student of the Master’s program of </w:t>
      </w:r>
    </w:p>
    <w:p w14:paraId="6A3FF600" w14:textId="77777777"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Faculty of Information Systems and Technologies</w:t>
      </w:r>
    </w:p>
    <w:p w14:paraId="32CD469A" w14:textId="77777777"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proofErr w:type="spellStart"/>
      <w:r w:rsidRPr="000A21B5">
        <w:rPr>
          <w:rFonts w:ascii="Times New Roman" w:hAnsi="Times New Roman" w:cs="Times New Roman"/>
          <w:b/>
          <w:i/>
          <w:sz w:val="28"/>
          <w:szCs w:val="28"/>
          <w:lang w:val="en-US"/>
        </w:rPr>
        <w:t>Povolzhskiy</w:t>
      </w:r>
      <w:proofErr w:type="spellEnd"/>
      <w:r w:rsidRPr="000A21B5">
        <w:rPr>
          <w:rFonts w:ascii="Times New Roman" w:hAnsi="Times New Roman" w:cs="Times New Roman"/>
          <w:b/>
          <w:i/>
          <w:sz w:val="28"/>
          <w:szCs w:val="28"/>
          <w:lang w:val="en-US"/>
        </w:rPr>
        <w:t xml:space="preserve"> State University of Telecommunications and Informatics</w:t>
      </w:r>
    </w:p>
    <w:p w14:paraId="081A4B4E" w14:textId="77777777"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Russia, Samara</w:t>
      </w:r>
    </w:p>
    <w:p w14:paraId="4BBE02BE" w14:textId="0C35FD3A" w:rsidR="00B253EE" w:rsidRPr="000A21B5" w:rsidRDefault="00B253EE"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Supervisor: Kozlov V.V., the candidate of technical sciences</w:t>
      </w:r>
    </w:p>
    <w:p w14:paraId="61999B05" w14:textId="4D54BFAC"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r w:rsidRPr="000A21B5">
        <w:rPr>
          <w:rFonts w:ascii="Times New Roman" w:hAnsi="Times New Roman" w:cs="Times New Roman"/>
          <w:b/>
          <w:i/>
          <w:sz w:val="28"/>
          <w:szCs w:val="28"/>
          <w:lang w:val="en-US"/>
        </w:rPr>
        <w:t>associate professor</w:t>
      </w:r>
    </w:p>
    <w:p w14:paraId="2268E01C" w14:textId="77777777" w:rsidR="000A21B5" w:rsidRPr="000A21B5" w:rsidRDefault="000A21B5" w:rsidP="000A21B5">
      <w:pPr>
        <w:spacing w:after="0" w:line="240" w:lineRule="auto"/>
        <w:ind w:firstLine="709"/>
        <w:jc w:val="right"/>
        <w:rPr>
          <w:rFonts w:ascii="Times New Roman" w:hAnsi="Times New Roman" w:cs="Times New Roman"/>
          <w:b/>
          <w:i/>
          <w:sz w:val="28"/>
          <w:szCs w:val="28"/>
          <w:lang w:val="en-US"/>
        </w:rPr>
      </w:pPr>
    </w:p>
    <w:p w14:paraId="537C21FE" w14:textId="77777777" w:rsidR="00B253EE" w:rsidRPr="000A21B5" w:rsidRDefault="00B253EE" w:rsidP="000A21B5">
      <w:pPr>
        <w:spacing w:after="0" w:line="240" w:lineRule="auto"/>
        <w:ind w:firstLine="709"/>
        <w:jc w:val="center"/>
        <w:rPr>
          <w:rFonts w:ascii="Times New Roman" w:hAnsi="Times New Roman" w:cs="Times New Roman"/>
          <w:b/>
          <w:sz w:val="28"/>
          <w:szCs w:val="28"/>
          <w:lang w:val="en-US"/>
        </w:rPr>
      </w:pPr>
      <w:r w:rsidRPr="000A21B5">
        <w:rPr>
          <w:rFonts w:ascii="Times New Roman" w:hAnsi="Times New Roman" w:cs="Times New Roman"/>
          <w:b/>
          <w:sz w:val="28"/>
          <w:szCs w:val="28"/>
          <w:lang w:val="en-US"/>
        </w:rPr>
        <w:t>QUERY PERFORMANCE ANALYSIS IN ORACLE DATABASE: TOOLS AND METHODS</w:t>
      </w:r>
    </w:p>
    <w:p w14:paraId="5C30E77C" w14:textId="77777777" w:rsidR="00B253EE" w:rsidRPr="000A21B5" w:rsidRDefault="00B253EE" w:rsidP="000A21B5">
      <w:pPr>
        <w:spacing w:after="0" w:line="240" w:lineRule="auto"/>
        <w:ind w:firstLine="709"/>
        <w:jc w:val="both"/>
        <w:rPr>
          <w:rFonts w:ascii="Times New Roman" w:hAnsi="Times New Roman" w:cs="Times New Roman"/>
          <w:b/>
          <w:i/>
          <w:iCs/>
          <w:sz w:val="28"/>
          <w:szCs w:val="28"/>
          <w:lang w:val="en-US"/>
        </w:rPr>
      </w:pPr>
    </w:p>
    <w:p w14:paraId="5B2D748F" w14:textId="77777777" w:rsidR="00B253EE" w:rsidRPr="000A21B5" w:rsidRDefault="00B253EE" w:rsidP="000A21B5">
      <w:pPr>
        <w:spacing w:after="0" w:line="240" w:lineRule="auto"/>
        <w:ind w:firstLine="709"/>
        <w:jc w:val="both"/>
        <w:rPr>
          <w:rFonts w:ascii="Times New Roman" w:hAnsi="Times New Roman" w:cs="Times New Roman"/>
          <w:i/>
          <w:iCs/>
          <w:sz w:val="28"/>
          <w:szCs w:val="28"/>
          <w:lang w:val="en-US"/>
        </w:rPr>
      </w:pPr>
      <w:r w:rsidRPr="000A21B5">
        <w:rPr>
          <w:rFonts w:ascii="Times New Roman" w:hAnsi="Times New Roman" w:cs="Times New Roman"/>
          <w:b/>
          <w:i/>
          <w:iCs/>
          <w:sz w:val="28"/>
          <w:szCs w:val="28"/>
          <w:lang w:val="en-US"/>
        </w:rPr>
        <w:t>Abstract.</w:t>
      </w:r>
      <w:r w:rsidRPr="000A21B5">
        <w:rPr>
          <w:rFonts w:ascii="Times New Roman" w:hAnsi="Times New Roman" w:cs="Times New Roman"/>
          <w:i/>
          <w:iCs/>
          <w:sz w:val="28"/>
          <w:szCs w:val="28"/>
          <w:lang w:val="en-US"/>
        </w:rPr>
        <w:t xml:space="preserve"> The article addresses the critical task of analyzing query performance in the Oracle DBMS. It examines a suite of diagnostic tools, including AWR reports, execution plan analysis, and dynamic performance views. The author proposes optimization methodologies aimed at reducing execution time and resource consumption.</w:t>
      </w:r>
    </w:p>
    <w:p w14:paraId="79DD7D18" w14:textId="77777777" w:rsidR="00B253EE" w:rsidRPr="000A21B5" w:rsidRDefault="00B253EE" w:rsidP="000A21B5">
      <w:pPr>
        <w:spacing w:after="0" w:line="240" w:lineRule="auto"/>
        <w:ind w:firstLine="709"/>
        <w:jc w:val="both"/>
        <w:rPr>
          <w:rFonts w:ascii="Times New Roman" w:hAnsi="Times New Roman" w:cs="Times New Roman"/>
          <w:i/>
          <w:iCs/>
          <w:sz w:val="28"/>
          <w:szCs w:val="28"/>
          <w:lang w:val="en-US"/>
        </w:rPr>
      </w:pPr>
      <w:r w:rsidRPr="000A21B5">
        <w:rPr>
          <w:rFonts w:ascii="Times New Roman" w:hAnsi="Times New Roman" w:cs="Times New Roman"/>
          <w:b/>
          <w:i/>
          <w:iCs/>
          <w:sz w:val="28"/>
          <w:szCs w:val="28"/>
          <w:lang w:val="en-US"/>
        </w:rPr>
        <w:t>Keywords:</w:t>
      </w:r>
      <w:r w:rsidRPr="000A21B5">
        <w:rPr>
          <w:rFonts w:ascii="Times New Roman" w:hAnsi="Times New Roman" w:cs="Times New Roman"/>
          <w:i/>
          <w:iCs/>
          <w:sz w:val="28"/>
          <w:szCs w:val="28"/>
          <w:lang w:val="en-US"/>
        </w:rPr>
        <w:t xml:space="preserve"> query performance, DBMS, Oracle, optimization, execution plan, monitoring, statistics, AWR, EXPLAIN PLAN, indexes.</w:t>
      </w:r>
    </w:p>
    <w:p w14:paraId="4114F82E" w14:textId="77777777" w:rsidR="00B253EE" w:rsidRPr="000A21B5" w:rsidRDefault="00B253EE" w:rsidP="000A21B5">
      <w:pPr>
        <w:spacing w:after="0" w:line="240" w:lineRule="auto"/>
        <w:ind w:firstLine="709"/>
        <w:jc w:val="both"/>
        <w:rPr>
          <w:rFonts w:ascii="Times New Roman" w:hAnsi="Times New Roman" w:cs="Times New Roman"/>
          <w:sz w:val="28"/>
          <w:szCs w:val="28"/>
          <w:lang w:val="en-US"/>
        </w:rPr>
      </w:pPr>
    </w:p>
    <w:p w14:paraId="5C81DD4B"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Современные корпоративные информационные системы на базе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характеризуются экспоненциальным ростом объемов данных и усложнением </w:t>
      </w:r>
      <w:r w:rsidRPr="000A21B5">
        <w:rPr>
          <w:rFonts w:ascii="Times New Roman" w:hAnsi="Times New Roman" w:cs="Times New Roman"/>
          <w:sz w:val="28"/>
          <w:szCs w:val="28"/>
        </w:rPr>
        <w:lastRenderedPageBreak/>
        <w:t xml:space="preserve">бизнес-логики, что предъявляет повышенные требования к производительности подсистем хранения и обработки данных. Медленное выполнение запросов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становится критической проблемой, непосредственно влияющей на отзывчивость приложений и удовлетворенность конечных пользователей.</w:t>
      </w:r>
    </w:p>
    <w:p w14:paraId="7D136540"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Актуальность темы обусловлена возрастающей сложностью запросов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средах, увеличением количества одновременных подключений и требованиями к обработке данных в реальном времени. Эффективный анализ производительности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позволяет не только решать текущие проблемы, но и прогнозировать потенциальные узкие места в условиях роста нагрузки.</w:t>
      </w:r>
    </w:p>
    <w:p w14:paraId="6C2054BD"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Процесс анализа производительности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представляет собой итеративный цикл, состоящий из последовательных этапов. Начальный этап предполагает выявление проблемных запросов через мониторинг ключевых метрик: времени выполнения, количества логических чтений и нагрузки на процессор.</w:t>
      </w:r>
    </w:p>
    <w:p w14:paraId="2F5FC6AE"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идентификации проблемных запросов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применяются динамические представления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SQLAREA</w:t>
      </w:r>
      <w:r w:rsidRPr="000A21B5">
        <w:rPr>
          <w:rFonts w:ascii="Times New Roman" w:hAnsi="Times New Roman" w:cs="Times New Roman"/>
          <w:sz w:val="28"/>
          <w:szCs w:val="28"/>
        </w:rPr>
        <w:t xml:space="preserve">, содержащие детальную статистику по выполненным запросам. Отчеты </w:t>
      </w:r>
      <w:r w:rsidRPr="000A21B5">
        <w:rPr>
          <w:rFonts w:ascii="Times New Roman" w:hAnsi="Times New Roman" w:cs="Times New Roman"/>
          <w:sz w:val="28"/>
          <w:szCs w:val="28"/>
          <w:lang w:val="en-US"/>
        </w:rPr>
        <w:t>Automatic</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Workload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Repository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позволяют выделить наиболее ресурсоемкие запросы за определенный период, а мониторинг активных сессий через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ASH</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Active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History</w:t>
      </w:r>
      <w:r w:rsidRPr="000A21B5">
        <w:rPr>
          <w:rFonts w:ascii="Times New Roman" w:hAnsi="Times New Roman" w:cs="Times New Roman"/>
          <w:sz w:val="28"/>
          <w:szCs w:val="28"/>
        </w:rPr>
        <w:t>) предоставляет информацию о текущей нагрузке [4][5].</w:t>
      </w:r>
    </w:p>
    <w:p w14:paraId="0855C9F8"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Критически важным аспектом является анализ планов выполнения. План выполнения запроса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демонстрирует стратегию, выбранную оптимизатором, включая порядок соединения таблиц, используемые индексы и алгоритмы обработки данных. Для получения планов выполнения применяются команда </w:t>
      </w:r>
      <w:r w:rsidRPr="000A21B5">
        <w:rPr>
          <w:rFonts w:ascii="Times New Roman" w:hAnsi="Times New Roman" w:cs="Times New Roman"/>
          <w:sz w:val="28"/>
          <w:szCs w:val="28"/>
          <w:lang w:val="en-US"/>
        </w:rPr>
        <w:t>EXPLAIN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PLAN</w:t>
      </w:r>
      <w:r w:rsidRPr="000A21B5">
        <w:rPr>
          <w:rFonts w:ascii="Times New Roman" w:hAnsi="Times New Roman" w:cs="Times New Roman"/>
          <w:sz w:val="28"/>
          <w:szCs w:val="28"/>
        </w:rPr>
        <w:t xml:space="preserve"> с последующим использованием пакета </w:t>
      </w:r>
      <w:r w:rsidRPr="000A21B5">
        <w:rPr>
          <w:rFonts w:ascii="Times New Roman" w:hAnsi="Times New Roman" w:cs="Times New Roman"/>
          <w:sz w:val="28"/>
          <w:szCs w:val="28"/>
          <w:lang w:val="en-US"/>
        </w:rPr>
        <w:t>DBMS</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XPLAN</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DISPLAY</w:t>
      </w:r>
      <w:r w:rsidRPr="000A21B5">
        <w:rPr>
          <w:rFonts w:ascii="Times New Roman" w:hAnsi="Times New Roman" w:cs="Times New Roman"/>
          <w:sz w:val="28"/>
          <w:szCs w:val="28"/>
        </w:rPr>
        <w:t xml:space="preserve">, а также </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Monitoring</w:t>
      </w:r>
      <w:r w:rsidRPr="000A21B5">
        <w:rPr>
          <w:rFonts w:ascii="Times New Roman" w:hAnsi="Times New Roman" w:cs="Times New Roman"/>
          <w:sz w:val="28"/>
          <w:szCs w:val="28"/>
        </w:rPr>
        <w:t xml:space="preserve"> для мониторинга выполняющихся запросов в реальном времени [1].</w:t>
      </w:r>
    </w:p>
    <w:p w14:paraId="5E31F0E1"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Анализ планов выполнения позволяет выявить типичные проблемы производительности: полное сканирование таблиц при отсутствии подходящих индексов, неэффективные соединения, проблемы с операциями сортировки и расхождения в оценках кардинальности.</w:t>
      </w:r>
    </w:p>
    <w:p w14:paraId="3CF2D403"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предоставляет богатый арсенал инструментов для комплексного анализа производительности. Центральное место занимает </w:t>
      </w:r>
      <w:r w:rsidRPr="000A21B5">
        <w:rPr>
          <w:rFonts w:ascii="Times New Roman" w:hAnsi="Times New Roman" w:cs="Times New Roman"/>
          <w:sz w:val="28"/>
          <w:szCs w:val="28"/>
          <w:lang w:val="en-US"/>
        </w:rPr>
        <w:t>Automatic</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Workload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Repository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 фоновый процесс, автоматически собирающий статистику производительности и создающий </w:t>
      </w:r>
      <w:proofErr w:type="spellStart"/>
      <w:r w:rsidRPr="000A21B5">
        <w:rPr>
          <w:rFonts w:ascii="Times New Roman" w:hAnsi="Times New Roman" w:cs="Times New Roman"/>
          <w:sz w:val="28"/>
          <w:szCs w:val="28"/>
        </w:rPr>
        <w:t>снапшоты</w:t>
      </w:r>
      <w:proofErr w:type="spellEnd"/>
      <w:r w:rsidRPr="000A21B5">
        <w:rPr>
          <w:rFonts w:ascii="Times New Roman" w:hAnsi="Times New Roman" w:cs="Times New Roman"/>
          <w:sz w:val="28"/>
          <w:szCs w:val="28"/>
        </w:rPr>
        <w:t xml:space="preserve"> системы.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-отчеты содержат детальную информацию о работе системы за выбранный период, включая топ ресурсоемких запросов, статистику ожиданий и рекомендации по оптимизации. </w:t>
      </w:r>
      <w:r w:rsidRPr="000A21B5">
        <w:rPr>
          <w:rFonts w:ascii="Times New Roman" w:hAnsi="Times New Roman" w:cs="Times New Roman"/>
          <w:sz w:val="28"/>
          <w:szCs w:val="28"/>
          <w:lang w:val="en-US"/>
        </w:rPr>
        <w:t>Active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History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ASH</w:t>
      </w:r>
      <w:r w:rsidRPr="000A21B5">
        <w:rPr>
          <w:rFonts w:ascii="Times New Roman" w:hAnsi="Times New Roman" w:cs="Times New Roman"/>
          <w:sz w:val="28"/>
          <w:szCs w:val="28"/>
        </w:rPr>
        <w:t xml:space="preserve">) дополняет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предоставляя данные об активных сессиях с высокой частотой дискретизации. Это особенно ценно для анализа кратковременных проблем производительности, которые могут быть не видны в </w:t>
      </w:r>
      <w:r w:rsidRPr="000A21B5">
        <w:rPr>
          <w:rFonts w:ascii="Times New Roman" w:hAnsi="Times New Roman" w:cs="Times New Roman"/>
          <w:sz w:val="28"/>
          <w:szCs w:val="28"/>
          <w:lang w:val="en-US"/>
        </w:rPr>
        <w:t>hourly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отчетах.</w:t>
      </w:r>
    </w:p>
    <w:p w14:paraId="4ABC3C9F"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глубокого анализа выполнения отдельных запросов используются </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Trace</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TKPROF</w:t>
      </w:r>
      <w:r w:rsidRPr="000A21B5">
        <w:rPr>
          <w:rFonts w:ascii="Times New Roman" w:hAnsi="Times New Roman" w:cs="Times New Roman"/>
          <w:sz w:val="28"/>
          <w:szCs w:val="28"/>
        </w:rPr>
        <w:t xml:space="preserve">. Эти инструменты позволяют получить детальную </w:t>
      </w:r>
      <w:r w:rsidRPr="000A21B5">
        <w:rPr>
          <w:rFonts w:ascii="Times New Roman" w:hAnsi="Times New Roman" w:cs="Times New Roman"/>
          <w:sz w:val="28"/>
          <w:szCs w:val="28"/>
        </w:rPr>
        <w:lastRenderedPageBreak/>
        <w:t>трассировку выполнения запроса с информацией о времени выполнения каждой операции, количестве логических и физических чтений, а также других метриках производительности.</w:t>
      </w:r>
    </w:p>
    <w:p w14:paraId="326E8F2E"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Enterprise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Manager</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OEM</w:t>
      </w:r>
      <w:r w:rsidRPr="000A21B5">
        <w:rPr>
          <w:rFonts w:ascii="Times New Roman" w:hAnsi="Times New Roman" w:cs="Times New Roman"/>
          <w:sz w:val="28"/>
          <w:szCs w:val="28"/>
        </w:rPr>
        <w:t xml:space="preserve">) предоставляет графический интерфейс для доступа ко всем перечисленным инструментам, делая процесс анализа более наглядным и удобным. </w:t>
      </w:r>
      <w:r w:rsidRPr="000A21B5">
        <w:rPr>
          <w:rFonts w:ascii="Times New Roman" w:hAnsi="Times New Roman" w:cs="Times New Roman"/>
          <w:sz w:val="28"/>
          <w:szCs w:val="28"/>
          <w:lang w:val="en-US"/>
        </w:rPr>
        <w:t>OEM</w:t>
      </w:r>
      <w:r w:rsidRPr="000A21B5">
        <w:rPr>
          <w:rFonts w:ascii="Times New Roman" w:hAnsi="Times New Roman" w:cs="Times New Roman"/>
          <w:sz w:val="28"/>
          <w:szCs w:val="28"/>
        </w:rPr>
        <w:t xml:space="preserve"> позволяет в реальном времени отслеживать состояние системы, анализировать выполняемые запросы и получать рекомендации по оптимизации.</w:t>
      </w:r>
    </w:p>
    <w:p w14:paraId="5677B55F"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План выполнения запроса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содержит ценную информацию для анализа производительности. Каждый этап выполнения запроса отображается в плане с указанием стоимости операции, ожидаемого количества строк и используемого метода доступа к данным.</w:t>
      </w:r>
    </w:p>
    <w:p w14:paraId="4975D94C"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Особое внимание при анализе планов следует уделять операциям с высокой стоимостью (</w:t>
      </w:r>
      <w:r w:rsidRPr="000A21B5">
        <w:rPr>
          <w:rFonts w:ascii="Times New Roman" w:hAnsi="Times New Roman" w:cs="Times New Roman"/>
          <w:sz w:val="28"/>
          <w:szCs w:val="28"/>
          <w:lang w:val="en-US"/>
        </w:rPr>
        <w:t>cost</w:t>
      </w:r>
      <w:r w:rsidRPr="000A21B5">
        <w:rPr>
          <w:rFonts w:ascii="Times New Roman" w:hAnsi="Times New Roman" w:cs="Times New Roman"/>
          <w:sz w:val="28"/>
          <w:szCs w:val="28"/>
        </w:rPr>
        <w:t>). Операции полного сканирования таблиц (</w:t>
      </w:r>
      <w:r w:rsidRPr="000A21B5">
        <w:rPr>
          <w:rFonts w:ascii="Times New Roman" w:hAnsi="Times New Roman" w:cs="Times New Roman"/>
          <w:sz w:val="28"/>
          <w:szCs w:val="28"/>
          <w:lang w:val="en-US"/>
        </w:rPr>
        <w:t>FULL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TABLE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SCAN</w:t>
      </w:r>
      <w:r w:rsidRPr="000A21B5">
        <w:rPr>
          <w:rFonts w:ascii="Times New Roman" w:hAnsi="Times New Roman" w:cs="Times New Roman"/>
          <w:sz w:val="28"/>
          <w:szCs w:val="28"/>
        </w:rPr>
        <w:t>) часто указывают на отсутствие подходящих индексов. Однако в некоторых случаях, при выборке большого процента данных из таблицы, полное сканирование может быть более эффективным, чем индексный доступ.</w:t>
      </w:r>
    </w:p>
    <w:p w14:paraId="491E2601"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Анализ операций соединения требует понимания различий между </w:t>
      </w:r>
      <w:r w:rsidRPr="000A21B5">
        <w:rPr>
          <w:rFonts w:ascii="Times New Roman" w:hAnsi="Times New Roman" w:cs="Times New Roman"/>
          <w:sz w:val="28"/>
          <w:szCs w:val="28"/>
          <w:lang w:val="en-US"/>
        </w:rPr>
        <w:t>Nested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Loops</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Hash</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Join</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Sort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Merge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Join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Nested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Loops</w:t>
      </w:r>
      <w:r w:rsidRPr="000A21B5">
        <w:rPr>
          <w:rFonts w:ascii="Times New Roman" w:hAnsi="Times New Roman" w:cs="Times New Roman"/>
          <w:sz w:val="28"/>
          <w:szCs w:val="28"/>
        </w:rPr>
        <w:t xml:space="preserve"> эффективны при соединении небольшого набора данных, в то время как </w:t>
      </w:r>
      <w:r w:rsidRPr="000A21B5">
        <w:rPr>
          <w:rFonts w:ascii="Times New Roman" w:hAnsi="Times New Roman" w:cs="Times New Roman"/>
          <w:sz w:val="28"/>
          <w:szCs w:val="28"/>
          <w:lang w:val="en-US"/>
        </w:rPr>
        <w:t>Hash</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Join</w:t>
      </w:r>
      <w:r w:rsidRPr="000A21B5">
        <w:rPr>
          <w:rFonts w:ascii="Times New Roman" w:hAnsi="Times New Roman" w:cs="Times New Roman"/>
          <w:sz w:val="28"/>
          <w:szCs w:val="28"/>
        </w:rPr>
        <w:t xml:space="preserve"> лучше подходит для больших объемов данных. </w:t>
      </w:r>
      <w:r w:rsidRPr="000A21B5">
        <w:rPr>
          <w:rFonts w:ascii="Times New Roman" w:hAnsi="Times New Roman" w:cs="Times New Roman"/>
          <w:sz w:val="28"/>
          <w:szCs w:val="28"/>
          <w:lang w:val="en-US"/>
        </w:rPr>
        <w:t>Sort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Merge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Join</w:t>
      </w:r>
      <w:r w:rsidRPr="000A21B5">
        <w:rPr>
          <w:rFonts w:ascii="Times New Roman" w:hAnsi="Times New Roman" w:cs="Times New Roman"/>
          <w:sz w:val="28"/>
          <w:szCs w:val="28"/>
        </w:rPr>
        <w:t xml:space="preserve"> обычно применяется при наличии индексов для сортировки.</w:t>
      </w:r>
    </w:p>
    <w:p w14:paraId="24A4D5B2"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Важным аспектом является анализ операций сортировки (</w:t>
      </w:r>
      <w:r w:rsidRPr="000A21B5">
        <w:rPr>
          <w:rFonts w:ascii="Times New Roman" w:hAnsi="Times New Roman" w:cs="Times New Roman"/>
          <w:sz w:val="28"/>
          <w:szCs w:val="28"/>
          <w:lang w:val="en-US"/>
        </w:rPr>
        <w:t>SORT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ORDER</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BY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SORT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GROUP</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BY</w:t>
      </w:r>
      <w:r w:rsidRPr="000A21B5">
        <w:rPr>
          <w:rFonts w:ascii="Times New Roman" w:hAnsi="Times New Roman" w:cs="Times New Roman"/>
          <w:sz w:val="28"/>
          <w:szCs w:val="28"/>
        </w:rPr>
        <w:t xml:space="preserve">). Большие операции сортировки могут потребовать значительных ресурсов временного </w:t>
      </w:r>
      <w:r w:rsidRPr="000A21B5">
        <w:rPr>
          <w:rFonts w:ascii="Times New Roman" w:hAnsi="Times New Roman" w:cs="Times New Roman"/>
          <w:sz w:val="28"/>
          <w:szCs w:val="28"/>
          <w:lang w:val="en-US"/>
        </w:rPr>
        <w:t>tablespace</w:t>
      </w:r>
      <w:r w:rsidRPr="000A21B5">
        <w:rPr>
          <w:rFonts w:ascii="Times New Roman" w:hAnsi="Times New Roman" w:cs="Times New Roman"/>
          <w:sz w:val="28"/>
          <w:szCs w:val="28"/>
        </w:rPr>
        <w:t>. Наличие индексов, обеспечивающих нужный порядок данных, может полностью исключить необходимость сортировки.</w:t>
      </w:r>
    </w:p>
    <w:p w14:paraId="62A6E5A1"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Статистика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играет ключевую роль в процессе оптимизации запросов. Оптимизатор использует статистику для оценки селективности условий и выбора оптимального плана выполнения. Неактуальная статистика может привести к выбору неэффективных планов. Сбор статистики осуществляется с помощью пакета </w:t>
      </w:r>
      <w:r w:rsidRPr="000A21B5">
        <w:rPr>
          <w:rFonts w:ascii="Times New Roman" w:hAnsi="Times New Roman" w:cs="Times New Roman"/>
          <w:sz w:val="28"/>
          <w:szCs w:val="28"/>
          <w:lang w:val="en-US"/>
        </w:rPr>
        <w:t>DBMS</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STATS</w:t>
      </w:r>
      <w:r w:rsidRPr="000A21B5">
        <w:rPr>
          <w:rFonts w:ascii="Times New Roman" w:hAnsi="Times New Roman" w:cs="Times New Roman"/>
          <w:sz w:val="28"/>
          <w:szCs w:val="28"/>
        </w:rPr>
        <w:t>. Рекомендуется использовать автоматический сбор статистики, однако в некоторых случаях может потребоваться ручной сбор с определенными параметрами. Особое внимание следует уделять сбору статистики для таблиц с быстро меняющимися данными. Динамические представления производительности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 xml:space="preserve">$ представления) предоставляют доступ к реальным метрикам работы системы.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содержит информацию о выполненных запросах, включая время выполнения, количество </w:t>
      </w:r>
      <w:r w:rsidRPr="000A21B5">
        <w:rPr>
          <w:rFonts w:ascii="Times New Roman" w:hAnsi="Times New Roman" w:cs="Times New Roman"/>
          <w:sz w:val="28"/>
          <w:szCs w:val="28"/>
          <w:lang w:val="en-US"/>
        </w:rPr>
        <w:t>logical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reads</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physical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reads</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 xml:space="preserve"> предоставляет данные о текущих сессиях, а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SYSTEM</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EVENT</w:t>
      </w:r>
      <w:r w:rsidRPr="000A21B5">
        <w:rPr>
          <w:rFonts w:ascii="Times New Roman" w:hAnsi="Times New Roman" w:cs="Times New Roman"/>
          <w:sz w:val="28"/>
          <w:szCs w:val="28"/>
        </w:rPr>
        <w:t xml:space="preserve"> — о событиях ожидания в системе.</w:t>
      </w:r>
    </w:p>
    <w:p w14:paraId="37C434C5"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Среди наиболее распространенных проблем производительности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выделяются проблемы с индексацией. Отсутствие подходящих индексов приводит к полному сканированию таблиц, в то время как </w:t>
      </w:r>
      <w:r w:rsidRPr="000A21B5">
        <w:rPr>
          <w:rFonts w:ascii="Times New Roman" w:hAnsi="Times New Roman" w:cs="Times New Roman"/>
          <w:sz w:val="28"/>
          <w:szCs w:val="28"/>
        </w:rPr>
        <w:lastRenderedPageBreak/>
        <w:t xml:space="preserve">избыточная индексация замедляет операции </w:t>
      </w:r>
      <w:r w:rsidRPr="000A21B5">
        <w:rPr>
          <w:rFonts w:ascii="Times New Roman" w:hAnsi="Times New Roman" w:cs="Times New Roman"/>
          <w:sz w:val="28"/>
          <w:szCs w:val="28"/>
          <w:lang w:val="en-US"/>
        </w:rPr>
        <w:t>DML</w:t>
      </w:r>
      <w:r w:rsidRPr="000A21B5">
        <w:rPr>
          <w:rFonts w:ascii="Times New Roman" w:hAnsi="Times New Roman" w:cs="Times New Roman"/>
          <w:sz w:val="28"/>
          <w:szCs w:val="28"/>
        </w:rPr>
        <w:t xml:space="preserve">. Регулярный мониторинг использования индексов через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OBJECT</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USAGE</w:t>
      </w:r>
      <w:r w:rsidRPr="000A21B5">
        <w:rPr>
          <w:rFonts w:ascii="Times New Roman" w:hAnsi="Times New Roman" w:cs="Times New Roman"/>
          <w:sz w:val="28"/>
          <w:szCs w:val="28"/>
        </w:rPr>
        <w:t xml:space="preserve"> и создание индексов на основе анализа реальных </w:t>
      </w:r>
      <w:r w:rsidRPr="000A21B5">
        <w:rPr>
          <w:rFonts w:ascii="Times New Roman" w:hAnsi="Times New Roman" w:cs="Times New Roman"/>
          <w:sz w:val="28"/>
          <w:szCs w:val="28"/>
          <w:lang w:val="en-US"/>
        </w:rPr>
        <w:t>workload</w:t>
      </w:r>
      <w:r w:rsidRPr="000A21B5">
        <w:rPr>
          <w:rFonts w:ascii="Times New Roman" w:hAnsi="Times New Roman" w:cs="Times New Roman"/>
          <w:sz w:val="28"/>
          <w:szCs w:val="28"/>
        </w:rPr>
        <w:t>-</w:t>
      </w:r>
      <w:proofErr w:type="spellStart"/>
      <w:r w:rsidRPr="000A21B5">
        <w:rPr>
          <w:rFonts w:ascii="Times New Roman" w:hAnsi="Times New Roman" w:cs="Times New Roman"/>
          <w:sz w:val="28"/>
          <w:szCs w:val="28"/>
        </w:rPr>
        <w:t>ов</w:t>
      </w:r>
      <w:proofErr w:type="spellEnd"/>
      <w:r w:rsidRPr="000A21B5">
        <w:rPr>
          <w:rFonts w:ascii="Times New Roman" w:hAnsi="Times New Roman" w:cs="Times New Roman"/>
          <w:sz w:val="28"/>
          <w:szCs w:val="28"/>
        </w:rPr>
        <w:t xml:space="preserve"> являются ключевыми мероприятиями по оптимизации.</w:t>
      </w:r>
    </w:p>
    <w:p w14:paraId="7D2936E4"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Проблемы с оптимизатором часто связаны с устаревшей статистикой. Неверные оценки кардинальности могут приводить к выбору неоптимальных планов выполнения. Регулярное обновление статистики с помощью </w:t>
      </w:r>
      <w:r w:rsidRPr="000A21B5">
        <w:rPr>
          <w:rFonts w:ascii="Times New Roman" w:hAnsi="Times New Roman" w:cs="Times New Roman"/>
          <w:sz w:val="28"/>
          <w:szCs w:val="28"/>
          <w:lang w:val="en-US"/>
        </w:rPr>
        <w:t>DBMS</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STATS</w:t>
      </w:r>
      <w:r w:rsidRPr="000A21B5">
        <w:rPr>
          <w:rFonts w:ascii="Times New Roman" w:hAnsi="Times New Roman" w:cs="Times New Roman"/>
          <w:sz w:val="28"/>
          <w:szCs w:val="28"/>
        </w:rPr>
        <w:t xml:space="preserve"> и использование гистограмм для колонок с неравномерным распределением данных помогают улучшить качество решений оптимизатора.</w:t>
      </w:r>
    </w:p>
    <w:p w14:paraId="312BB40D"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Особого внимания заслуживают проблемы с доступом к данным. Высокий уровень физического ввода-вывода может указывать на недостаточный размер буферного кэша, в то время как конкуренция за ресурсы проявляется в виде блокировок и </w:t>
      </w:r>
      <w:r w:rsidRPr="000A21B5">
        <w:rPr>
          <w:rFonts w:ascii="Times New Roman" w:hAnsi="Times New Roman" w:cs="Times New Roman"/>
          <w:sz w:val="28"/>
          <w:szCs w:val="28"/>
          <w:lang w:val="en-US"/>
        </w:rPr>
        <w:t>latch</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contention</w:t>
      </w:r>
      <w:r w:rsidRPr="000A21B5">
        <w:rPr>
          <w:rFonts w:ascii="Times New Roman" w:hAnsi="Times New Roman" w:cs="Times New Roman"/>
          <w:sz w:val="28"/>
          <w:szCs w:val="28"/>
        </w:rPr>
        <w:t xml:space="preserve">. Анализ статистики ожиданий через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SYSTEM</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EVENT</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V</w:t>
      </w:r>
      <w:r w:rsidRPr="000A21B5">
        <w:rPr>
          <w:rFonts w:ascii="Times New Roman" w:hAnsi="Times New Roman" w:cs="Times New Roman"/>
          <w:sz w:val="28"/>
          <w:szCs w:val="28"/>
        </w:rPr>
        <w:t>$</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EVENT</w:t>
      </w:r>
      <w:r w:rsidRPr="000A21B5">
        <w:rPr>
          <w:rFonts w:ascii="Times New Roman" w:hAnsi="Times New Roman" w:cs="Times New Roman"/>
          <w:sz w:val="28"/>
          <w:szCs w:val="28"/>
        </w:rPr>
        <w:t xml:space="preserve"> помогает идентифицировать эти проблемы.</w:t>
      </w:r>
    </w:p>
    <w:p w14:paraId="74A72DDD"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Эффективное управление памятью является </w:t>
      </w:r>
      <w:proofErr w:type="spellStart"/>
      <w:r w:rsidRPr="000A21B5">
        <w:rPr>
          <w:rFonts w:ascii="Times New Roman" w:hAnsi="Times New Roman" w:cs="Times New Roman"/>
          <w:sz w:val="28"/>
          <w:szCs w:val="28"/>
        </w:rPr>
        <w:t>выжным</w:t>
      </w:r>
      <w:proofErr w:type="spellEnd"/>
      <w:r w:rsidRPr="000A21B5">
        <w:rPr>
          <w:rFonts w:ascii="Times New Roman" w:hAnsi="Times New Roman" w:cs="Times New Roman"/>
          <w:sz w:val="28"/>
          <w:szCs w:val="28"/>
        </w:rPr>
        <w:t xml:space="preserve"> аспектом производительности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System</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Global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Area</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SGA</w:t>
      </w:r>
      <w:r w:rsidRPr="000A21B5">
        <w:rPr>
          <w:rFonts w:ascii="Times New Roman" w:hAnsi="Times New Roman" w:cs="Times New Roman"/>
          <w:sz w:val="28"/>
          <w:szCs w:val="28"/>
        </w:rPr>
        <w:t xml:space="preserve">) содержит буферный кэш, </w:t>
      </w:r>
      <w:r w:rsidRPr="000A21B5">
        <w:rPr>
          <w:rFonts w:ascii="Times New Roman" w:hAnsi="Times New Roman" w:cs="Times New Roman"/>
          <w:sz w:val="28"/>
          <w:szCs w:val="28"/>
          <w:lang w:val="en-US"/>
        </w:rPr>
        <w:t>shared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pool</w:t>
      </w:r>
      <w:r w:rsidRPr="000A21B5">
        <w:rPr>
          <w:rFonts w:ascii="Times New Roman" w:hAnsi="Times New Roman" w:cs="Times New Roman"/>
          <w:sz w:val="28"/>
          <w:szCs w:val="28"/>
        </w:rPr>
        <w:t xml:space="preserve"> и другие компоненты, оказывающие непосредственное влияние на производительность запросов. Буферный кэш (</w:t>
      </w:r>
      <w:r w:rsidRPr="000A21B5">
        <w:rPr>
          <w:rFonts w:ascii="Times New Roman" w:hAnsi="Times New Roman" w:cs="Times New Roman"/>
          <w:sz w:val="28"/>
          <w:szCs w:val="28"/>
          <w:lang w:val="en-US"/>
        </w:rPr>
        <w:t>Buffer</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Cache</w:t>
      </w:r>
      <w:r w:rsidRPr="000A21B5">
        <w:rPr>
          <w:rFonts w:ascii="Times New Roman" w:hAnsi="Times New Roman" w:cs="Times New Roman"/>
          <w:sz w:val="28"/>
          <w:szCs w:val="28"/>
        </w:rPr>
        <w:t xml:space="preserve">) хранит копии блоков данных, прочитанных с диска. Высокий процент попаданий в буферный кэш свидетельствует об эффективном использовании памяти. Однако следует учитывать, что сам по себе высокий </w:t>
      </w:r>
      <w:r w:rsidRPr="000A21B5">
        <w:rPr>
          <w:rFonts w:ascii="Times New Roman" w:hAnsi="Times New Roman" w:cs="Times New Roman"/>
          <w:sz w:val="28"/>
          <w:szCs w:val="28"/>
          <w:lang w:val="en-US"/>
        </w:rPr>
        <w:t>hit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ratio</w:t>
      </w:r>
      <w:r w:rsidRPr="000A21B5">
        <w:rPr>
          <w:rFonts w:ascii="Times New Roman" w:hAnsi="Times New Roman" w:cs="Times New Roman"/>
          <w:sz w:val="28"/>
          <w:szCs w:val="28"/>
        </w:rPr>
        <w:t xml:space="preserve"> не всегда гарантирует хорошую производительность. </w:t>
      </w:r>
      <w:r w:rsidRPr="000A21B5">
        <w:rPr>
          <w:rFonts w:ascii="Times New Roman" w:hAnsi="Times New Roman" w:cs="Times New Roman"/>
          <w:sz w:val="28"/>
          <w:szCs w:val="28"/>
          <w:lang w:val="en-US"/>
        </w:rPr>
        <w:t xml:space="preserve">Shared Pool </w:t>
      </w:r>
      <w:r w:rsidRPr="000A21B5">
        <w:rPr>
          <w:rFonts w:ascii="Times New Roman" w:hAnsi="Times New Roman" w:cs="Times New Roman"/>
          <w:sz w:val="28"/>
          <w:szCs w:val="28"/>
        </w:rPr>
        <w:t>содержит</w:t>
      </w:r>
      <w:r w:rsidRPr="000A21B5">
        <w:rPr>
          <w:rFonts w:ascii="Times New Roman" w:hAnsi="Times New Roman" w:cs="Times New Roman"/>
          <w:sz w:val="28"/>
          <w:szCs w:val="28"/>
          <w:lang w:val="en-US"/>
        </w:rPr>
        <w:t xml:space="preserve"> shared cursors, stored procedures </w:t>
      </w:r>
      <w:r w:rsidRPr="000A21B5">
        <w:rPr>
          <w:rFonts w:ascii="Times New Roman" w:hAnsi="Times New Roman" w:cs="Times New Roman"/>
          <w:sz w:val="28"/>
          <w:szCs w:val="28"/>
        </w:rPr>
        <w:t>и</w:t>
      </w:r>
      <w:r w:rsidRPr="000A21B5">
        <w:rPr>
          <w:rFonts w:ascii="Times New Roman" w:hAnsi="Times New Roman" w:cs="Times New Roman"/>
          <w:sz w:val="28"/>
          <w:szCs w:val="28"/>
          <w:lang w:val="en-US"/>
        </w:rPr>
        <w:t xml:space="preserve"> </w:t>
      </w:r>
      <w:r w:rsidRPr="000A21B5">
        <w:rPr>
          <w:rFonts w:ascii="Times New Roman" w:hAnsi="Times New Roman" w:cs="Times New Roman"/>
          <w:sz w:val="28"/>
          <w:szCs w:val="28"/>
        </w:rPr>
        <w:t>другие</w:t>
      </w:r>
      <w:r w:rsidRPr="000A21B5">
        <w:rPr>
          <w:rFonts w:ascii="Times New Roman" w:hAnsi="Times New Roman" w:cs="Times New Roman"/>
          <w:sz w:val="28"/>
          <w:szCs w:val="28"/>
          <w:lang w:val="en-US"/>
        </w:rPr>
        <w:t xml:space="preserve"> shared </w:t>
      </w:r>
      <w:r w:rsidRPr="000A21B5">
        <w:rPr>
          <w:rFonts w:ascii="Times New Roman" w:hAnsi="Times New Roman" w:cs="Times New Roman"/>
          <w:sz w:val="28"/>
          <w:szCs w:val="28"/>
        </w:rPr>
        <w:t>структур</w:t>
      </w:r>
      <w:r w:rsidRPr="000A21B5">
        <w:rPr>
          <w:rFonts w:ascii="Times New Roman" w:hAnsi="Times New Roman" w:cs="Times New Roman"/>
          <w:sz w:val="28"/>
          <w:szCs w:val="28"/>
          <w:lang w:val="en-US"/>
        </w:rPr>
        <w:t xml:space="preserve">. </w:t>
      </w:r>
      <w:r w:rsidRPr="000A21B5">
        <w:rPr>
          <w:rFonts w:ascii="Times New Roman" w:hAnsi="Times New Roman" w:cs="Times New Roman"/>
          <w:sz w:val="28"/>
          <w:szCs w:val="28"/>
        </w:rPr>
        <w:t xml:space="preserve">Недостаточный размер </w:t>
      </w:r>
      <w:r w:rsidRPr="000A21B5">
        <w:rPr>
          <w:rFonts w:ascii="Times New Roman" w:hAnsi="Times New Roman" w:cs="Times New Roman"/>
          <w:sz w:val="28"/>
          <w:szCs w:val="28"/>
          <w:lang w:val="en-US"/>
        </w:rPr>
        <w:t>Shared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Pool</w:t>
      </w:r>
      <w:r w:rsidRPr="000A21B5">
        <w:rPr>
          <w:rFonts w:ascii="Times New Roman" w:hAnsi="Times New Roman" w:cs="Times New Roman"/>
          <w:sz w:val="28"/>
          <w:szCs w:val="28"/>
        </w:rPr>
        <w:t xml:space="preserve"> может приводить к частому </w:t>
      </w:r>
      <w:proofErr w:type="spellStart"/>
      <w:r w:rsidRPr="000A21B5">
        <w:rPr>
          <w:rFonts w:ascii="Times New Roman" w:hAnsi="Times New Roman" w:cs="Times New Roman"/>
          <w:sz w:val="28"/>
          <w:szCs w:val="28"/>
        </w:rPr>
        <w:t>переразбору</w:t>
      </w:r>
      <w:proofErr w:type="spellEnd"/>
      <w:r w:rsidRPr="000A21B5">
        <w:rPr>
          <w:rFonts w:ascii="Times New Roman" w:hAnsi="Times New Roman" w:cs="Times New Roman"/>
          <w:sz w:val="28"/>
          <w:szCs w:val="28"/>
        </w:rPr>
        <w:t xml:space="preserve"> запросов, что значительно снижает производительность. Использование </w:t>
      </w:r>
      <w:r w:rsidRPr="000A21B5">
        <w:rPr>
          <w:rFonts w:ascii="Times New Roman" w:hAnsi="Times New Roman" w:cs="Times New Roman"/>
          <w:sz w:val="28"/>
          <w:szCs w:val="28"/>
          <w:lang w:val="en-US"/>
        </w:rPr>
        <w:t>bind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variables</w:t>
      </w:r>
      <w:r w:rsidRPr="000A21B5">
        <w:rPr>
          <w:rFonts w:ascii="Times New Roman" w:hAnsi="Times New Roman" w:cs="Times New Roman"/>
          <w:sz w:val="28"/>
          <w:szCs w:val="28"/>
        </w:rPr>
        <w:t xml:space="preserve"> помогает уменьшить нагрузку на </w:t>
      </w:r>
      <w:r w:rsidRPr="000A21B5">
        <w:rPr>
          <w:rFonts w:ascii="Times New Roman" w:hAnsi="Times New Roman" w:cs="Times New Roman"/>
          <w:sz w:val="28"/>
          <w:szCs w:val="28"/>
          <w:lang w:val="en-US"/>
        </w:rPr>
        <w:t>Shared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Pool</w:t>
      </w:r>
      <w:r w:rsidRPr="000A21B5">
        <w:rPr>
          <w:rFonts w:ascii="Times New Roman" w:hAnsi="Times New Roman" w:cs="Times New Roman"/>
          <w:sz w:val="28"/>
          <w:szCs w:val="28"/>
        </w:rPr>
        <w:t>.</w:t>
      </w:r>
    </w:p>
    <w:p w14:paraId="4C975AA4"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Program</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Global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Area</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PGA</w:t>
      </w:r>
      <w:r w:rsidRPr="000A21B5">
        <w:rPr>
          <w:rFonts w:ascii="Times New Roman" w:hAnsi="Times New Roman" w:cs="Times New Roman"/>
          <w:sz w:val="28"/>
          <w:szCs w:val="28"/>
        </w:rPr>
        <w:t xml:space="preserve">) используется для операций сортировки и хранения временных данных. Недостаточный размер </w:t>
      </w:r>
      <w:r w:rsidRPr="000A21B5">
        <w:rPr>
          <w:rFonts w:ascii="Times New Roman" w:hAnsi="Times New Roman" w:cs="Times New Roman"/>
          <w:sz w:val="28"/>
          <w:szCs w:val="28"/>
          <w:lang w:val="en-US"/>
        </w:rPr>
        <w:t>PGA</w:t>
      </w:r>
      <w:r w:rsidRPr="000A21B5">
        <w:rPr>
          <w:rFonts w:ascii="Times New Roman" w:hAnsi="Times New Roman" w:cs="Times New Roman"/>
          <w:sz w:val="28"/>
          <w:szCs w:val="28"/>
        </w:rPr>
        <w:t xml:space="preserve"> может приводить к операции сортировки на диск, что значительно медленнее сортировки в памяти. Настройка параметров </w:t>
      </w:r>
      <w:r w:rsidRPr="000A21B5">
        <w:rPr>
          <w:rFonts w:ascii="Times New Roman" w:hAnsi="Times New Roman" w:cs="Times New Roman"/>
          <w:sz w:val="28"/>
          <w:szCs w:val="28"/>
          <w:lang w:val="en-US"/>
        </w:rPr>
        <w:t>PGA</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AGGREGATE</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TARGET</w:t>
      </w:r>
      <w:r w:rsidRPr="000A21B5">
        <w:rPr>
          <w:rFonts w:ascii="Times New Roman" w:hAnsi="Times New Roman" w:cs="Times New Roman"/>
          <w:sz w:val="28"/>
          <w:szCs w:val="28"/>
        </w:rPr>
        <w:t xml:space="preserve"> и </w:t>
      </w:r>
      <w:r w:rsidRPr="000A21B5">
        <w:rPr>
          <w:rFonts w:ascii="Times New Roman" w:hAnsi="Times New Roman" w:cs="Times New Roman"/>
          <w:sz w:val="28"/>
          <w:szCs w:val="28"/>
          <w:lang w:val="en-US"/>
        </w:rPr>
        <w:t>WORKAREA</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SIZE</w:t>
      </w:r>
      <w:r w:rsidRPr="000A21B5">
        <w:rPr>
          <w:rFonts w:ascii="Times New Roman" w:hAnsi="Times New Roman" w:cs="Times New Roman"/>
          <w:sz w:val="28"/>
          <w:szCs w:val="28"/>
        </w:rPr>
        <w:t>_</w:t>
      </w:r>
      <w:r w:rsidRPr="000A21B5">
        <w:rPr>
          <w:rFonts w:ascii="Times New Roman" w:hAnsi="Times New Roman" w:cs="Times New Roman"/>
          <w:sz w:val="28"/>
          <w:szCs w:val="28"/>
          <w:lang w:val="en-US"/>
        </w:rPr>
        <w:t>POLICY</w:t>
      </w:r>
      <w:r w:rsidRPr="000A21B5">
        <w:rPr>
          <w:rFonts w:ascii="Times New Roman" w:hAnsi="Times New Roman" w:cs="Times New Roman"/>
          <w:sz w:val="28"/>
          <w:szCs w:val="28"/>
        </w:rPr>
        <w:t xml:space="preserve"> позволяет оптимизировать использование </w:t>
      </w:r>
      <w:r w:rsidRPr="000A21B5">
        <w:rPr>
          <w:rFonts w:ascii="Times New Roman" w:hAnsi="Times New Roman" w:cs="Times New Roman"/>
          <w:sz w:val="28"/>
          <w:szCs w:val="28"/>
          <w:lang w:val="en-US"/>
        </w:rPr>
        <w:t>PGA</w:t>
      </w:r>
      <w:r w:rsidRPr="000A21B5">
        <w:rPr>
          <w:rFonts w:ascii="Times New Roman" w:hAnsi="Times New Roman" w:cs="Times New Roman"/>
          <w:sz w:val="28"/>
          <w:szCs w:val="28"/>
        </w:rPr>
        <w:t>.</w:t>
      </w:r>
    </w:p>
    <w:p w14:paraId="657D19DF"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предоставляет мощные инструменты для мониторинга производительности в реальном времени. Инструмент мониторинга SQL (</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Monitoring</w:t>
      </w:r>
      <w:r w:rsidRPr="000A21B5">
        <w:rPr>
          <w:rFonts w:ascii="Times New Roman" w:hAnsi="Times New Roman" w:cs="Times New Roman"/>
          <w:sz w:val="28"/>
          <w:szCs w:val="28"/>
        </w:rPr>
        <w:t>) обеспечивает контроль за длительно выполняющимися запросами, давая информацию о прогрессе, потреблении ресурсов и потенциальных узких местах.</w:t>
      </w:r>
    </w:p>
    <w:p w14:paraId="0B56671E"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Active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Session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History</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ASH</w:t>
      </w:r>
      <w:r w:rsidRPr="000A21B5">
        <w:rPr>
          <w:rFonts w:ascii="Times New Roman" w:hAnsi="Times New Roman" w:cs="Times New Roman"/>
          <w:sz w:val="28"/>
          <w:szCs w:val="28"/>
        </w:rPr>
        <w:t xml:space="preserve">) буферизует информацию об активных сессиях каждую секунду, что позволяет анализировать кратковременные проблемы производительности. </w:t>
      </w:r>
      <w:r w:rsidRPr="000A21B5">
        <w:rPr>
          <w:rFonts w:ascii="Times New Roman" w:hAnsi="Times New Roman" w:cs="Times New Roman"/>
          <w:sz w:val="28"/>
          <w:szCs w:val="28"/>
          <w:lang w:val="en-US"/>
        </w:rPr>
        <w:t>ASH</w:t>
      </w:r>
      <w:r w:rsidRPr="000A21B5">
        <w:rPr>
          <w:rFonts w:ascii="Times New Roman" w:hAnsi="Times New Roman" w:cs="Times New Roman"/>
          <w:sz w:val="28"/>
          <w:szCs w:val="28"/>
        </w:rPr>
        <w:t xml:space="preserve"> особенно полезна для диагностики внезапных замедлений работы системы.</w:t>
      </w:r>
    </w:p>
    <w:p w14:paraId="0CBE9AFB"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База данных производительности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автоматически собирает и сохраняет исторические данные о производительности. Сравнение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w:t>
      </w:r>
      <w:r w:rsidRPr="000A21B5">
        <w:rPr>
          <w:rFonts w:ascii="Times New Roman" w:hAnsi="Times New Roman" w:cs="Times New Roman"/>
          <w:sz w:val="28"/>
          <w:szCs w:val="28"/>
        </w:rPr>
        <w:lastRenderedPageBreak/>
        <w:t xml:space="preserve">отчетов за разные периоды позволяет выявить тенденции изменения производительности и вовремя обнаружить деградацию. </w:t>
      </w:r>
      <w:r w:rsidRPr="000A21B5">
        <w:rPr>
          <w:rFonts w:ascii="Times New Roman" w:hAnsi="Times New Roman" w:cs="Times New Roman"/>
          <w:sz w:val="28"/>
          <w:szCs w:val="28"/>
          <w:lang w:val="en-US"/>
        </w:rPr>
        <w:t>Automatic</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Database</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Diagnostic</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Monitor</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ADDM</w:t>
      </w:r>
      <w:r w:rsidRPr="000A21B5">
        <w:rPr>
          <w:rFonts w:ascii="Times New Roman" w:hAnsi="Times New Roman" w:cs="Times New Roman"/>
          <w:sz w:val="28"/>
          <w:szCs w:val="28"/>
        </w:rPr>
        <w:t xml:space="preserve">) анализирует данные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 и предоставляет экспертные рекомендации по устранению проблем производительности [3]. </w:t>
      </w:r>
      <w:r w:rsidRPr="000A21B5">
        <w:rPr>
          <w:rFonts w:ascii="Times New Roman" w:hAnsi="Times New Roman" w:cs="Times New Roman"/>
          <w:sz w:val="28"/>
          <w:szCs w:val="28"/>
          <w:lang w:val="en-US"/>
        </w:rPr>
        <w:t>ADDM</w:t>
      </w:r>
      <w:r w:rsidRPr="000A21B5">
        <w:rPr>
          <w:rFonts w:ascii="Times New Roman" w:hAnsi="Times New Roman" w:cs="Times New Roman"/>
          <w:sz w:val="28"/>
          <w:szCs w:val="28"/>
        </w:rPr>
        <w:t xml:space="preserve"> автоматически идентифицирует </w:t>
      </w:r>
      <w:r w:rsidRPr="000A21B5">
        <w:rPr>
          <w:rFonts w:ascii="Times New Roman" w:hAnsi="Times New Roman" w:cs="Times New Roman"/>
          <w:sz w:val="28"/>
          <w:szCs w:val="28"/>
          <w:lang w:val="en-US"/>
        </w:rPr>
        <w:t>root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cause</w:t>
      </w:r>
      <w:r w:rsidRPr="000A21B5">
        <w:rPr>
          <w:rFonts w:ascii="Times New Roman" w:hAnsi="Times New Roman" w:cs="Times New Roman"/>
          <w:sz w:val="28"/>
          <w:szCs w:val="28"/>
        </w:rPr>
        <w:t xml:space="preserve"> проблем и предлагает конкретные действия по их устранению.</w:t>
      </w:r>
    </w:p>
    <w:p w14:paraId="074C41B0"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комплексных запросов может потребоваться использование продвинутых методов оптимизации. </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Profile</w:t>
      </w:r>
      <w:r w:rsidRPr="000A21B5">
        <w:rPr>
          <w:rFonts w:ascii="Times New Roman" w:hAnsi="Times New Roman" w:cs="Times New Roman"/>
          <w:sz w:val="28"/>
          <w:szCs w:val="28"/>
        </w:rPr>
        <w:t xml:space="preserve"> позволяет зафиксировать оптимальный план выполнения для конкретного запроса, предотвращая его деградацию в будущем.</w:t>
      </w:r>
    </w:p>
    <w:p w14:paraId="1380C0C0"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Plan</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Management</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SPM</w:t>
      </w:r>
      <w:r w:rsidRPr="000A21B5">
        <w:rPr>
          <w:rFonts w:ascii="Times New Roman" w:hAnsi="Times New Roman" w:cs="Times New Roman"/>
          <w:sz w:val="28"/>
          <w:szCs w:val="28"/>
        </w:rPr>
        <w:t xml:space="preserve">) предоставляет механизм для контроля над планами выполнения запросов. </w:t>
      </w:r>
      <w:r w:rsidRPr="000A21B5">
        <w:rPr>
          <w:rFonts w:ascii="Times New Roman" w:hAnsi="Times New Roman" w:cs="Times New Roman"/>
          <w:sz w:val="28"/>
          <w:szCs w:val="28"/>
          <w:lang w:val="en-US"/>
        </w:rPr>
        <w:t>SPM</w:t>
      </w:r>
      <w:r w:rsidRPr="000A21B5">
        <w:rPr>
          <w:rFonts w:ascii="Times New Roman" w:hAnsi="Times New Roman" w:cs="Times New Roman"/>
          <w:sz w:val="28"/>
          <w:szCs w:val="28"/>
        </w:rPr>
        <w:t xml:space="preserve"> автоматически и верифицирует планы выполнения, предотвращая использование неоптимальных планов. </w:t>
      </w:r>
    </w:p>
    <w:p w14:paraId="4D6F47FC"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обработки больших объемов данных эффективно использование параллельного выполнения запросов. Однако использование параллелизма в выполнении запросов предполагает детальную конфигурацию и рекомендуется только для операций, требующих значительных вычислительных мощностей. </w:t>
      </w:r>
    </w:p>
    <w:p w14:paraId="41297E44"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lang w:val="en-US"/>
        </w:rPr>
        <w:t>Materialized</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Views</w:t>
      </w:r>
      <w:r w:rsidRPr="000A21B5">
        <w:rPr>
          <w:rFonts w:ascii="Times New Roman" w:hAnsi="Times New Roman" w:cs="Times New Roman"/>
          <w:sz w:val="28"/>
          <w:szCs w:val="28"/>
        </w:rPr>
        <w:t xml:space="preserve"> могут значительно ускорить выполнение комплексных запросов с агрегациями и соединениями многих таблиц. Функция автоматической перезаписи запросов перенаправляет выполнение запросов на материализованные представления при наличии такой возможности [2].</w:t>
      </w:r>
    </w:p>
    <w:p w14:paraId="6FDDC9DF"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Эффективная работа с производительностью в </w:t>
      </w:r>
      <w:r w:rsidRPr="000A21B5">
        <w:rPr>
          <w:rFonts w:ascii="Times New Roman" w:hAnsi="Times New Roman" w:cs="Times New Roman"/>
          <w:sz w:val="28"/>
          <w:szCs w:val="28"/>
          <w:lang w:val="en-US"/>
        </w:rPr>
        <w:t>Oracle</w:t>
      </w:r>
      <w:r w:rsidRPr="000A21B5">
        <w:rPr>
          <w:rFonts w:ascii="Times New Roman" w:hAnsi="Times New Roman" w:cs="Times New Roman"/>
          <w:sz w:val="28"/>
          <w:szCs w:val="28"/>
        </w:rPr>
        <w:t xml:space="preserve"> требует систематического подхода. Регулярный анализ </w:t>
      </w:r>
      <w:r w:rsidRPr="000A21B5">
        <w:rPr>
          <w:rFonts w:ascii="Times New Roman" w:hAnsi="Times New Roman" w:cs="Times New Roman"/>
          <w:sz w:val="28"/>
          <w:szCs w:val="28"/>
          <w:lang w:val="en-US"/>
        </w:rPr>
        <w:t>AWR</w:t>
      </w:r>
      <w:r w:rsidRPr="000A21B5">
        <w:rPr>
          <w:rFonts w:ascii="Times New Roman" w:hAnsi="Times New Roman" w:cs="Times New Roman"/>
          <w:sz w:val="28"/>
          <w:szCs w:val="28"/>
        </w:rPr>
        <w:t xml:space="preserve">-отчетов должен стать стандартной практикой для выявления тенденций и потенциальных проблем. Настройка </w:t>
      </w:r>
      <w:proofErr w:type="spellStart"/>
      <w:r w:rsidRPr="000A21B5">
        <w:rPr>
          <w:rFonts w:ascii="Times New Roman" w:hAnsi="Times New Roman" w:cs="Times New Roman"/>
          <w:sz w:val="28"/>
          <w:szCs w:val="28"/>
        </w:rPr>
        <w:t>алертов</w:t>
      </w:r>
      <w:proofErr w:type="spellEnd"/>
      <w:r w:rsidRPr="000A21B5">
        <w:rPr>
          <w:rFonts w:ascii="Times New Roman" w:hAnsi="Times New Roman" w:cs="Times New Roman"/>
          <w:sz w:val="28"/>
          <w:szCs w:val="28"/>
        </w:rPr>
        <w:t xml:space="preserve"> на критические события производительности позволяет оперативно реагировать на возникающие проблемы. При работе с индексами рекомендуется создавать составные индексы с правильным порядком колонок и использовать функциональные индексы для запросов с функциями в условиях. Важно балансировать между преимуществами индексов для операций </w:t>
      </w:r>
      <w:r w:rsidRPr="000A21B5">
        <w:rPr>
          <w:rFonts w:ascii="Times New Roman" w:hAnsi="Times New Roman" w:cs="Times New Roman"/>
          <w:sz w:val="28"/>
          <w:szCs w:val="28"/>
          <w:lang w:val="en-US"/>
        </w:rPr>
        <w:t>SELECT</w:t>
      </w:r>
      <w:r w:rsidRPr="000A21B5">
        <w:rPr>
          <w:rFonts w:ascii="Times New Roman" w:hAnsi="Times New Roman" w:cs="Times New Roman"/>
          <w:sz w:val="28"/>
          <w:szCs w:val="28"/>
        </w:rPr>
        <w:t xml:space="preserve"> и их накладными расходами для операций </w:t>
      </w:r>
      <w:r w:rsidRPr="000A21B5">
        <w:rPr>
          <w:rFonts w:ascii="Times New Roman" w:hAnsi="Times New Roman" w:cs="Times New Roman"/>
          <w:sz w:val="28"/>
          <w:szCs w:val="28"/>
          <w:lang w:val="en-US"/>
        </w:rPr>
        <w:t>DML</w:t>
      </w:r>
      <w:r w:rsidRPr="000A21B5">
        <w:rPr>
          <w:rFonts w:ascii="Times New Roman" w:hAnsi="Times New Roman" w:cs="Times New Roman"/>
          <w:sz w:val="28"/>
          <w:szCs w:val="28"/>
        </w:rPr>
        <w:t xml:space="preserve">. </w:t>
      </w:r>
    </w:p>
    <w:p w14:paraId="2A9661AE"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настройки оптимизатора следует не только регулярно обновлять статистику, но и анализировать качество генерируемых планов выполнения. В сложных случаях может потребоваться использование </w:t>
      </w:r>
      <w:r w:rsidRPr="000A21B5">
        <w:rPr>
          <w:rFonts w:ascii="Times New Roman" w:hAnsi="Times New Roman" w:cs="Times New Roman"/>
          <w:sz w:val="28"/>
          <w:szCs w:val="28"/>
          <w:lang w:val="en-US"/>
        </w:rPr>
        <w:t>SQL</w:t>
      </w:r>
      <w:r w:rsidRPr="000A21B5">
        <w:rPr>
          <w:rFonts w:ascii="Times New Roman" w:hAnsi="Times New Roman" w:cs="Times New Roman"/>
          <w:sz w:val="28"/>
          <w:szCs w:val="28"/>
        </w:rPr>
        <w:t xml:space="preserve"> </w:t>
      </w:r>
      <w:r w:rsidRPr="000A21B5">
        <w:rPr>
          <w:rFonts w:ascii="Times New Roman" w:hAnsi="Times New Roman" w:cs="Times New Roman"/>
          <w:sz w:val="28"/>
          <w:szCs w:val="28"/>
          <w:lang w:val="en-US"/>
        </w:rPr>
        <w:t>Profile</w:t>
      </w:r>
      <w:r w:rsidRPr="000A21B5">
        <w:rPr>
          <w:rFonts w:ascii="Times New Roman" w:hAnsi="Times New Roman" w:cs="Times New Roman"/>
          <w:sz w:val="28"/>
          <w:szCs w:val="28"/>
        </w:rPr>
        <w:t xml:space="preserve"> для фиксации оптимальных планов выполнения. </w:t>
      </w:r>
    </w:p>
    <w:p w14:paraId="662E18D0"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Далее будет представлен детальный разбор кейса по оптимизации с количественными показателями эффективности. Основными показателями для оценки эффективности запросов в приведенных ниже кейсе являются: общее время выполнения, количество операций чтения из буферного кэша и с дисковых накопителей, затраты процессорного времени и размер используемых временных сегментов.</w:t>
      </w:r>
    </w:p>
    <w:p w14:paraId="117AE425"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Кейс: «Оптимизация медленного запроса при формировании отчета по продажам».</w:t>
      </w:r>
    </w:p>
    <w:p w14:paraId="328F073B"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lastRenderedPageBreak/>
        <w:t>В системе отчетности ежедневно формируется отчет по продажам за последние 30 дней. Время выполнения превысило 25 минут.</w:t>
      </w:r>
    </w:p>
    <w:p w14:paraId="34152738"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Исходные данные:</w:t>
      </w:r>
    </w:p>
    <w:p w14:paraId="2A8E5F72"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таблица SALES: 50 млн. записей;</w:t>
      </w:r>
    </w:p>
    <w:p w14:paraId="32F0528F"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таблица CUSTOMERS: 500 тыс. записей;</w:t>
      </w:r>
    </w:p>
    <w:p w14:paraId="489C0FFD"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таблица PRODUCTS: 10 тыс. записей;</w:t>
      </w:r>
    </w:p>
    <w:p w14:paraId="261E4729" w14:textId="77777777" w:rsidR="00B253EE" w:rsidRPr="000A21B5"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 xml:space="preserve">Для сбора статистики выполнения и диагностики проблем использован комплекс инструментов мониторинга: AWR, ASH, SQL Monitoring и </w:t>
      </w:r>
      <w:proofErr w:type="spellStart"/>
      <w:r w:rsidRPr="000A21B5">
        <w:rPr>
          <w:rFonts w:ascii="Times New Roman" w:hAnsi="Times New Roman" w:cs="Times New Roman"/>
          <w:sz w:val="28"/>
          <w:szCs w:val="28"/>
        </w:rPr>
        <w:t>Segment</w:t>
      </w:r>
      <w:proofErr w:type="spellEnd"/>
      <w:r w:rsidRPr="000A21B5">
        <w:rPr>
          <w:rFonts w:ascii="Times New Roman" w:hAnsi="Times New Roman" w:cs="Times New Roman"/>
          <w:sz w:val="28"/>
          <w:szCs w:val="28"/>
        </w:rPr>
        <w:t xml:space="preserve"> </w:t>
      </w:r>
      <w:proofErr w:type="spellStart"/>
      <w:r w:rsidRPr="000A21B5">
        <w:rPr>
          <w:rFonts w:ascii="Times New Roman" w:hAnsi="Times New Roman" w:cs="Times New Roman"/>
          <w:sz w:val="28"/>
          <w:szCs w:val="28"/>
        </w:rPr>
        <w:t>Statistics</w:t>
      </w:r>
      <w:proofErr w:type="spellEnd"/>
      <w:r w:rsidRPr="000A21B5">
        <w:rPr>
          <w:rFonts w:ascii="Times New Roman" w:hAnsi="Times New Roman" w:cs="Times New Roman"/>
          <w:sz w:val="28"/>
          <w:szCs w:val="28"/>
        </w:rPr>
        <w:t xml:space="preserve">. </w:t>
      </w:r>
    </w:p>
    <w:p w14:paraId="729CB919" w14:textId="3947BD98" w:rsidR="00B253EE" w:rsidRDefault="00B253EE" w:rsidP="000A21B5">
      <w:pPr>
        <w:spacing w:after="0" w:line="240" w:lineRule="auto"/>
        <w:ind w:firstLine="709"/>
        <w:jc w:val="both"/>
        <w:rPr>
          <w:rFonts w:ascii="Times New Roman" w:hAnsi="Times New Roman" w:cs="Times New Roman"/>
          <w:sz w:val="28"/>
          <w:szCs w:val="28"/>
        </w:rPr>
      </w:pPr>
      <w:r w:rsidRPr="000A21B5">
        <w:rPr>
          <w:rFonts w:ascii="Times New Roman" w:hAnsi="Times New Roman" w:cs="Times New Roman"/>
          <w:sz w:val="28"/>
          <w:szCs w:val="28"/>
        </w:rPr>
        <w:t>Метрики производительности до оптимизации сведены в таблицу ключевых показателей – таблица 1.</w:t>
      </w:r>
    </w:p>
    <w:p w14:paraId="104130BC" w14:textId="77777777" w:rsidR="00296A1B" w:rsidRPr="000A21B5" w:rsidRDefault="00296A1B" w:rsidP="000A21B5">
      <w:pPr>
        <w:spacing w:after="0" w:line="240" w:lineRule="auto"/>
        <w:ind w:firstLine="709"/>
        <w:jc w:val="both"/>
        <w:rPr>
          <w:rFonts w:ascii="Times New Roman" w:hAnsi="Times New Roman" w:cs="Times New Roman"/>
          <w:sz w:val="28"/>
          <w:szCs w:val="28"/>
        </w:rPr>
      </w:pPr>
    </w:p>
    <w:p w14:paraId="0175DFAF" w14:textId="77777777" w:rsidR="00B253EE" w:rsidRPr="000A21B5" w:rsidRDefault="00B253EE" w:rsidP="000A21B5">
      <w:pPr>
        <w:spacing w:after="0" w:line="240" w:lineRule="auto"/>
        <w:ind w:firstLine="709"/>
        <w:jc w:val="right"/>
        <w:rPr>
          <w:rFonts w:ascii="Times New Roman" w:hAnsi="Times New Roman" w:cs="Times New Roman"/>
          <w:sz w:val="28"/>
          <w:szCs w:val="28"/>
        </w:rPr>
      </w:pPr>
      <w:r w:rsidRPr="000A21B5">
        <w:rPr>
          <w:rFonts w:ascii="Times New Roman" w:hAnsi="Times New Roman" w:cs="Times New Roman"/>
          <w:sz w:val="28"/>
          <w:szCs w:val="28"/>
        </w:rPr>
        <w:t>Таблица 1. Ключевые метрики производительности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093"/>
        <w:gridCol w:w="3097"/>
      </w:tblGrid>
      <w:tr w:rsidR="00B253EE" w:rsidRPr="00726F81" w14:paraId="2F7BFF02" w14:textId="77777777" w:rsidTr="003761C1">
        <w:tc>
          <w:tcPr>
            <w:tcW w:w="3115" w:type="dxa"/>
            <w:shd w:val="clear" w:color="auto" w:fill="auto"/>
          </w:tcPr>
          <w:p w14:paraId="2212E9C2" w14:textId="77777777" w:rsidR="00B253EE" w:rsidRPr="00C55756" w:rsidRDefault="00B253EE" w:rsidP="00F45EE2">
            <w:pPr>
              <w:spacing w:after="0" w:line="360" w:lineRule="auto"/>
              <w:rPr>
                <w:rFonts w:ascii="Times New Roman" w:hAnsi="Times New Roman"/>
                <w:b/>
                <w:sz w:val="24"/>
                <w:szCs w:val="24"/>
              </w:rPr>
            </w:pPr>
            <w:r w:rsidRPr="00C55756">
              <w:rPr>
                <w:rFonts w:ascii="Times New Roman" w:hAnsi="Times New Roman"/>
                <w:b/>
                <w:sz w:val="24"/>
                <w:szCs w:val="24"/>
              </w:rPr>
              <w:t>Метрика</w:t>
            </w:r>
          </w:p>
        </w:tc>
        <w:tc>
          <w:tcPr>
            <w:tcW w:w="3115" w:type="dxa"/>
            <w:shd w:val="clear" w:color="auto" w:fill="auto"/>
          </w:tcPr>
          <w:p w14:paraId="4A9E7F42" w14:textId="77777777" w:rsidR="00B253EE" w:rsidRPr="00C55756" w:rsidRDefault="00B253EE" w:rsidP="00F45EE2">
            <w:pPr>
              <w:spacing w:after="0" w:line="360" w:lineRule="auto"/>
              <w:rPr>
                <w:rFonts w:ascii="Times New Roman" w:hAnsi="Times New Roman"/>
                <w:b/>
                <w:sz w:val="24"/>
                <w:szCs w:val="24"/>
              </w:rPr>
            </w:pPr>
            <w:r w:rsidRPr="00C55756">
              <w:rPr>
                <w:rFonts w:ascii="Times New Roman" w:hAnsi="Times New Roman"/>
                <w:b/>
                <w:sz w:val="24"/>
                <w:szCs w:val="24"/>
              </w:rPr>
              <w:t>Значение</w:t>
            </w:r>
          </w:p>
        </w:tc>
        <w:tc>
          <w:tcPr>
            <w:tcW w:w="3115" w:type="dxa"/>
            <w:shd w:val="clear" w:color="auto" w:fill="auto"/>
          </w:tcPr>
          <w:p w14:paraId="3D84ECC4" w14:textId="77777777" w:rsidR="00B253EE" w:rsidRPr="00C55756" w:rsidRDefault="00B253EE" w:rsidP="00F45EE2">
            <w:pPr>
              <w:spacing w:after="0" w:line="360" w:lineRule="auto"/>
              <w:rPr>
                <w:rFonts w:ascii="Times New Roman" w:hAnsi="Times New Roman"/>
                <w:b/>
                <w:sz w:val="24"/>
                <w:szCs w:val="24"/>
              </w:rPr>
            </w:pPr>
            <w:r w:rsidRPr="00C55756">
              <w:rPr>
                <w:rFonts w:ascii="Times New Roman" w:hAnsi="Times New Roman"/>
                <w:b/>
                <w:sz w:val="24"/>
                <w:szCs w:val="24"/>
              </w:rPr>
              <w:t>Влияние</w:t>
            </w:r>
          </w:p>
        </w:tc>
      </w:tr>
      <w:tr w:rsidR="00B253EE" w:rsidRPr="00726F81" w14:paraId="648EADD4" w14:textId="77777777" w:rsidTr="003761C1">
        <w:tc>
          <w:tcPr>
            <w:tcW w:w="3115" w:type="dxa"/>
            <w:shd w:val="clear" w:color="auto" w:fill="auto"/>
          </w:tcPr>
          <w:p w14:paraId="42F2C778"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Время выполнения отчета</w:t>
            </w:r>
          </w:p>
        </w:tc>
        <w:tc>
          <w:tcPr>
            <w:tcW w:w="3115" w:type="dxa"/>
            <w:shd w:val="clear" w:color="auto" w:fill="auto"/>
          </w:tcPr>
          <w:p w14:paraId="76DB14F7"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25 минут</w:t>
            </w:r>
          </w:p>
        </w:tc>
        <w:tc>
          <w:tcPr>
            <w:tcW w:w="3115" w:type="dxa"/>
            <w:shd w:val="clear" w:color="auto" w:fill="auto"/>
          </w:tcPr>
          <w:p w14:paraId="4DC047C8"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Критическое</w:t>
            </w:r>
          </w:p>
        </w:tc>
      </w:tr>
      <w:tr w:rsidR="00B253EE" w:rsidRPr="00726F81" w14:paraId="167862D3" w14:textId="77777777" w:rsidTr="003761C1">
        <w:tc>
          <w:tcPr>
            <w:tcW w:w="3115" w:type="dxa"/>
            <w:shd w:val="clear" w:color="auto" w:fill="auto"/>
          </w:tcPr>
          <w:p w14:paraId="50AF869D"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Логические чтения (</w:t>
            </w:r>
            <w:proofErr w:type="spellStart"/>
            <w:r w:rsidRPr="00C55756">
              <w:rPr>
                <w:rFonts w:ascii="Times New Roman" w:hAnsi="Times New Roman"/>
                <w:sz w:val="24"/>
                <w:szCs w:val="24"/>
              </w:rPr>
              <w:t>Buffer</w:t>
            </w:r>
            <w:proofErr w:type="spellEnd"/>
            <w:r w:rsidRPr="00C55756">
              <w:rPr>
                <w:rFonts w:ascii="Times New Roman" w:hAnsi="Times New Roman"/>
                <w:sz w:val="24"/>
                <w:szCs w:val="24"/>
              </w:rPr>
              <w:t xml:space="preserve"> </w:t>
            </w:r>
            <w:proofErr w:type="spellStart"/>
            <w:r w:rsidRPr="00C55756">
              <w:rPr>
                <w:rFonts w:ascii="Times New Roman" w:hAnsi="Times New Roman"/>
                <w:sz w:val="24"/>
                <w:szCs w:val="24"/>
              </w:rPr>
              <w:t>Gets</w:t>
            </w:r>
            <w:proofErr w:type="spellEnd"/>
            <w:r w:rsidRPr="00C55756">
              <w:rPr>
                <w:rFonts w:ascii="Times New Roman" w:hAnsi="Times New Roman"/>
                <w:sz w:val="24"/>
                <w:szCs w:val="24"/>
              </w:rPr>
              <w:t>)</w:t>
            </w:r>
          </w:p>
        </w:tc>
        <w:tc>
          <w:tcPr>
            <w:tcW w:w="3115" w:type="dxa"/>
            <w:shd w:val="clear" w:color="auto" w:fill="auto"/>
          </w:tcPr>
          <w:p w14:paraId="78CC24C0"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2,850,000</w:t>
            </w:r>
          </w:p>
        </w:tc>
        <w:tc>
          <w:tcPr>
            <w:tcW w:w="3115" w:type="dxa"/>
            <w:shd w:val="clear" w:color="auto" w:fill="auto"/>
          </w:tcPr>
          <w:p w14:paraId="4AAAD349"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Чрезмерные логические чтения</w:t>
            </w:r>
          </w:p>
        </w:tc>
      </w:tr>
      <w:tr w:rsidR="00B253EE" w:rsidRPr="00726F81" w14:paraId="61E1A938" w14:textId="77777777" w:rsidTr="003761C1">
        <w:tc>
          <w:tcPr>
            <w:tcW w:w="3115" w:type="dxa"/>
            <w:shd w:val="clear" w:color="auto" w:fill="auto"/>
          </w:tcPr>
          <w:p w14:paraId="2374012F"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Физические чтения (</w:t>
            </w:r>
            <w:proofErr w:type="spellStart"/>
            <w:r w:rsidRPr="00C55756">
              <w:rPr>
                <w:rFonts w:ascii="Times New Roman" w:hAnsi="Times New Roman"/>
                <w:sz w:val="24"/>
                <w:szCs w:val="24"/>
              </w:rPr>
              <w:t>Physical</w:t>
            </w:r>
            <w:proofErr w:type="spellEnd"/>
            <w:r w:rsidRPr="00C55756">
              <w:rPr>
                <w:rFonts w:ascii="Times New Roman" w:hAnsi="Times New Roman"/>
                <w:sz w:val="24"/>
                <w:szCs w:val="24"/>
              </w:rPr>
              <w:t xml:space="preserve"> </w:t>
            </w:r>
            <w:proofErr w:type="spellStart"/>
            <w:r w:rsidRPr="00C55756">
              <w:rPr>
                <w:rFonts w:ascii="Times New Roman" w:hAnsi="Times New Roman"/>
                <w:sz w:val="24"/>
                <w:szCs w:val="24"/>
              </w:rPr>
              <w:t>Reads</w:t>
            </w:r>
            <w:proofErr w:type="spellEnd"/>
            <w:r w:rsidRPr="00C55756">
              <w:rPr>
                <w:rFonts w:ascii="Times New Roman" w:hAnsi="Times New Roman"/>
                <w:sz w:val="24"/>
                <w:szCs w:val="24"/>
              </w:rPr>
              <w:t>)</w:t>
            </w:r>
          </w:p>
        </w:tc>
        <w:tc>
          <w:tcPr>
            <w:tcW w:w="3115" w:type="dxa"/>
            <w:shd w:val="clear" w:color="auto" w:fill="auto"/>
          </w:tcPr>
          <w:p w14:paraId="345E3B52"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1,250,400</w:t>
            </w:r>
          </w:p>
        </w:tc>
        <w:tc>
          <w:tcPr>
            <w:tcW w:w="3115" w:type="dxa"/>
            <w:shd w:val="clear" w:color="auto" w:fill="auto"/>
          </w:tcPr>
          <w:p w14:paraId="1E168B10"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Высокая I/O нагрузка</w:t>
            </w:r>
          </w:p>
        </w:tc>
      </w:tr>
      <w:tr w:rsidR="00B253EE" w:rsidRPr="00726F81" w14:paraId="46058A81" w14:textId="77777777" w:rsidTr="003761C1">
        <w:tc>
          <w:tcPr>
            <w:tcW w:w="3115" w:type="dxa"/>
            <w:shd w:val="clear" w:color="auto" w:fill="auto"/>
          </w:tcPr>
          <w:p w14:paraId="2925C354"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Временное табличное пространство (</w:t>
            </w:r>
            <w:proofErr w:type="spellStart"/>
            <w:r w:rsidRPr="00C55756">
              <w:rPr>
                <w:rFonts w:ascii="Times New Roman" w:hAnsi="Times New Roman"/>
                <w:sz w:val="24"/>
                <w:szCs w:val="24"/>
              </w:rPr>
              <w:t>Temp</w:t>
            </w:r>
            <w:proofErr w:type="spellEnd"/>
            <w:r w:rsidRPr="00C55756">
              <w:rPr>
                <w:rFonts w:ascii="Times New Roman" w:hAnsi="Times New Roman"/>
                <w:sz w:val="24"/>
                <w:szCs w:val="24"/>
              </w:rPr>
              <w:t xml:space="preserve"> Space)</w:t>
            </w:r>
          </w:p>
        </w:tc>
        <w:tc>
          <w:tcPr>
            <w:tcW w:w="3115" w:type="dxa"/>
            <w:shd w:val="clear" w:color="auto" w:fill="auto"/>
          </w:tcPr>
          <w:p w14:paraId="28C33C44"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850 MB</w:t>
            </w:r>
          </w:p>
        </w:tc>
        <w:tc>
          <w:tcPr>
            <w:tcW w:w="3115" w:type="dxa"/>
            <w:shd w:val="clear" w:color="auto" w:fill="auto"/>
          </w:tcPr>
          <w:p w14:paraId="64EBD2DE"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Большие временные операции</w:t>
            </w:r>
          </w:p>
        </w:tc>
      </w:tr>
      <w:tr w:rsidR="00B253EE" w:rsidRPr="00726F81" w14:paraId="3F26D946" w14:textId="77777777" w:rsidTr="003761C1">
        <w:tc>
          <w:tcPr>
            <w:tcW w:w="3115" w:type="dxa"/>
            <w:shd w:val="clear" w:color="auto" w:fill="auto"/>
          </w:tcPr>
          <w:p w14:paraId="5D9F5A5E"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Стоимость в плане (Cost)</w:t>
            </w:r>
          </w:p>
        </w:tc>
        <w:tc>
          <w:tcPr>
            <w:tcW w:w="3115" w:type="dxa"/>
            <w:shd w:val="clear" w:color="auto" w:fill="auto"/>
          </w:tcPr>
          <w:p w14:paraId="455AAA61"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125,000</w:t>
            </w:r>
          </w:p>
        </w:tc>
        <w:tc>
          <w:tcPr>
            <w:tcW w:w="3115" w:type="dxa"/>
            <w:shd w:val="clear" w:color="auto" w:fill="auto"/>
          </w:tcPr>
          <w:p w14:paraId="42472A19" w14:textId="77777777" w:rsidR="00B253EE" w:rsidRPr="00C55756" w:rsidRDefault="00B253EE" w:rsidP="00185BD5">
            <w:pPr>
              <w:spacing w:after="0" w:line="276" w:lineRule="auto"/>
              <w:rPr>
                <w:rFonts w:ascii="Times New Roman" w:hAnsi="Times New Roman"/>
                <w:sz w:val="24"/>
                <w:szCs w:val="24"/>
              </w:rPr>
            </w:pPr>
            <w:r w:rsidRPr="00C55756">
              <w:rPr>
                <w:rFonts w:ascii="Times New Roman" w:hAnsi="Times New Roman"/>
                <w:sz w:val="24"/>
                <w:szCs w:val="24"/>
              </w:rPr>
              <w:t>Высокая стоимость</w:t>
            </w:r>
          </w:p>
        </w:tc>
      </w:tr>
    </w:tbl>
    <w:p w14:paraId="506A2440" w14:textId="77777777" w:rsidR="00B253EE" w:rsidRDefault="00B253EE" w:rsidP="00F45EE2">
      <w:pPr>
        <w:spacing w:after="0" w:line="360" w:lineRule="auto"/>
        <w:ind w:firstLine="708"/>
        <w:jc w:val="both"/>
        <w:rPr>
          <w:rFonts w:ascii="Times New Roman" w:hAnsi="Times New Roman"/>
          <w:sz w:val="28"/>
          <w:szCs w:val="28"/>
        </w:rPr>
      </w:pPr>
    </w:p>
    <w:p w14:paraId="12FD9294" w14:textId="77777777" w:rsidR="00B253EE" w:rsidRPr="00726F81" w:rsidRDefault="00B253EE" w:rsidP="000A21B5">
      <w:pPr>
        <w:spacing w:after="0" w:line="240" w:lineRule="auto"/>
        <w:ind w:firstLine="708"/>
        <w:jc w:val="both"/>
        <w:rPr>
          <w:rFonts w:ascii="Times New Roman" w:hAnsi="Times New Roman"/>
          <w:sz w:val="28"/>
          <w:szCs w:val="28"/>
        </w:rPr>
      </w:pPr>
      <w:r w:rsidRPr="00726F81">
        <w:rPr>
          <w:rFonts w:ascii="Times New Roman" w:hAnsi="Times New Roman"/>
          <w:sz w:val="28"/>
          <w:szCs w:val="28"/>
        </w:rPr>
        <w:t xml:space="preserve">В ходе анализа </w:t>
      </w:r>
      <w:r w:rsidRPr="00726F81">
        <w:rPr>
          <w:rFonts w:ascii="Times New Roman" w:hAnsi="Times New Roman"/>
          <w:sz w:val="28"/>
          <w:szCs w:val="28"/>
          <w:lang w:val="en-US"/>
        </w:rPr>
        <w:t>AWR</w:t>
      </w:r>
      <w:r w:rsidRPr="00726F81">
        <w:rPr>
          <w:rFonts w:ascii="Times New Roman" w:hAnsi="Times New Roman"/>
          <w:sz w:val="28"/>
          <w:szCs w:val="28"/>
        </w:rPr>
        <w:t xml:space="preserve"> найден т</w:t>
      </w:r>
      <w:bookmarkStart w:id="88" w:name="_Hlk212670342"/>
      <w:r w:rsidRPr="00726F81">
        <w:rPr>
          <w:rFonts w:ascii="Times New Roman" w:hAnsi="Times New Roman"/>
          <w:sz w:val="28"/>
          <w:szCs w:val="28"/>
        </w:rPr>
        <w:t>оп запрос по времени выполнения за последние сутки</w:t>
      </w:r>
      <w:bookmarkEnd w:id="88"/>
      <w:r>
        <w:rPr>
          <w:rFonts w:ascii="Times New Roman" w:hAnsi="Times New Roman"/>
          <w:sz w:val="28"/>
          <w:szCs w:val="28"/>
        </w:rPr>
        <w:t>, рисунок 1.</w:t>
      </w:r>
    </w:p>
    <w:p w14:paraId="24ECFDC0" w14:textId="77777777" w:rsidR="00B253EE" w:rsidRPr="00726F81" w:rsidRDefault="00B253EE" w:rsidP="00F45EE2">
      <w:pPr>
        <w:spacing w:after="0" w:line="360" w:lineRule="auto"/>
        <w:ind w:firstLine="360"/>
        <w:jc w:val="both"/>
        <w:rPr>
          <w:rFonts w:ascii="Times New Roman" w:hAnsi="Times New Roman"/>
          <w:sz w:val="28"/>
          <w:szCs w:val="28"/>
        </w:rPr>
      </w:pPr>
    </w:p>
    <w:p w14:paraId="32CF7B41" w14:textId="77777777" w:rsidR="00B253EE" w:rsidRPr="00726F81" w:rsidRDefault="00B253EE" w:rsidP="00F45EE2">
      <w:pPr>
        <w:spacing w:after="0" w:line="360" w:lineRule="auto"/>
        <w:jc w:val="center"/>
        <w:rPr>
          <w:rFonts w:ascii="Times New Roman" w:hAnsi="Times New Roman"/>
          <w:sz w:val="28"/>
          <w:szCs w:val="28"/>
        </w:rPr>
      </w:pPr>
      <w:r w:rsidRPr="00726F81">
        <w:rPr>
          <w:rFonts w:ascii="Times New Roman" w:hAnsi="Times New Roman"/>
          <w:noProof/>
          <w:sz w:val="28"/>
          <w:szCs w:val="28"/>
        </w:rPr>
        <w:drawing>
          <wp:inline distT="0" distB="0" distL="0" distR="0" wp14:anchorId="1FC81E09" wp14:editId="5B351297">
            <wp:extent cx="3799520" cy="3019425"/>
            <wp:effectExtent l="0" t="0" r="0" b="0"/>
            <wp:docPr id="14467696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5457" cy="3032090"/>
                    </a:xfrm>
                    <a:prstGeom prst="rect">
                      <a:avLst/>
                    </a:prstGeom>
                    <a:noFill/>
                    <a:ln>
                      <a:noFill/>
                    </a:ln>
                  </pic:spPr>
                </pic:pic>
              </a:graphicData>
            </a:graphic>
          </wp:inline>
        </w:drawing>
      </w:r>
    </w:p>
    <w:p w14:paraId="5CB8318C" w14:textId="77777777" w:rsidR="00B253EE" w:rsidRPr="00185BD5" w:rsidRDefault="00B253EE" w:rsidP="00F45EE2">
      <w:pPr>
        <w:spacing w:after="0" w:line="360" w:lineRule="auto"/>
        <w:ind w:firstLine="567"/>
        <w:jc w:val="center"/>
        <w:rPr>
          <w:rFonts w:ascii="Times New Roman" w:hAnsi="Times New Roman"/>
          <w:sz w:val="28"/>
          <w:szCs w:val="28"/>
        </w:rPr>
      </w:pPr>
      <w:r w:rsidRPr="00185BD5">
        <w:rPr>
          <w:rFonts w:ascii="Times New Roman" w:hAnsi="Times New Roman"/>
          <w:sz w:val="28"/>
          <w:szCs w:val="28"/>
        </w:rPr>
        <w:t>Рисунок 1. Топ запрос по времени выполнения за последние сутки</w:t>
      </w:r>
    </w:p>
    <w:p w14:paraId="54561A75" w14:textId="77777777" w:rsidR="00B253EE" w:rsidRPr="00726F81" w:rsidRDefault="00B253EE" w:rsidP="00F45EE2">
      <w:pPr>
        <w:spacing w:after="0" w:line="360" w:lineRule="auto"/>
        <w:jc w:val="both"/>
        <w:rPr>
          <w:rFonts w:ascii="Times New Roman" w:hAnsi="Times New Roman"/>
          <w:sz w:val="28"/>
          <w:szCs w:val="28"/>
        </w:rPr>
      </w:pPr>
      <w:r w:rsidRPr="00726F81">
        <w:rPr>
          <w:rFonts w:ascii="Times New Roman" w:hAnsi="Times New Roman"/>
          <w:sz w:val="28"/>
          <w:szCs w:val="28"/>
        </w:rPr>
        <w:lastRenderedPageBreak/>
        <w:t>Построим план выполнения проблемного запроса</w:t>
      </w:r>
      <w:r>
        <w:rPr>
          <w:rFonts w:ascii="Times New Roman" w:hAnsi="Times New Roman"/>
          <w:sz w:val="28"/>
          <w:szCs w:val="28"/>
        </w:rPr>
        <w:t>, рисунок 2.</w:t>
      </w:r>
    </w:p>
    <w:p w14:paraId="0641D34C" w14:textId="77777777" w:rsidR="00B253EE" w:rsidRPr="00726F81" w:rsidRDefault="00B253EE" w:rsidP="00F45EE2">
      <w:pPr>
        <w:spacing w:after="0" w:line="360" w:lineRule="auto"/>
        <w:jc w:val="center"/>
        <w:rPr>
          <w:rFonts w:ascii="Times New Roman" w:hAnsi="Times New Roman"/>
          <w:sz w:val="28"/>
          <w:szCs w:val="28"/>
        </w:rPr>
      </w:pPr>
      <w:r w:rsidRPr="00726F81">
        <w:rPr>
          <w:rFonts w:ascii="Times New Roman" w:hAnsi="Times New Roman"/>
          <w:noProof/>
          <w:sz w:val="28"/>
          <w:szCs w:val="28"/>
        </w:rPr>
        <w:drawing>
          <wp:inline distT="0" distB="0" distL="0" distR="0" wp14:anchorId="1E170419" wp14:editId="7404F35E">
            <wp:extent cx="4810125" cy="3128120"/>
            <wp:effectExtent l="0" t="0" r="0" b="0"/>
            <wp:docPr id="1412158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1162" cy="3141800"/>
                    </a:xfrm>
                    <a:prstGeom prst="rect">
                      <a:avLst/>
                    </a:prstGeom>
                    <a:noFill/>
                    <a:ln>
                      <a:noFill/>
                    </a:ln>
                  </pic:spPr>
                </pic:pic>
              </a:graphicData>
            </a:graphic>
          </wp:inline>
        </w:drawing>
      </w:r>
    </w:p>
    <w:p w14:paraId="2653C774" w14:textId="77777777" w:rsidR="00B253EE" w:rsidRDefault="00B253EE" w:rsidP="000A21B5">
      <w:pPr>
        <w:spacing w:after="0" w:line="240" w:lineRule="auto"/>
        <w:ind w:firstLine="709"/>
        <w:jc w:val="center"/>
        <w:rPr>
          <w:rFonts w:ascii="Times New Roman" w:hAnsi="Times New Roman"/>
          <w:sz w:val="28"/>
          <w:szCs w:val="28"/>
        </w:rPr>
      </w:pPr>
      <w:r w:rsidRPr="00185BD5">
        <w:rPr>
          <w:rFonts w:ascii="Times New Roman" w:hAnsi="Times New Roman"/>
          <w:sz w:val="28"/>
          <w:szCs w:val="28"/>
        </w:rPr>
        <w:t>Рисунок 2. План выполнения проблемного запроса</w:t>
      </w:r>
    </w:p>
    <w:p w14:paraId="7717737F" w14:textId="77777777" w:rsidR="00B253EE" w:rsidRPr="00726F81" w:rsidRDefault="00B253EE" w:rsidP="000A21B5">
      <w:pPr>
        <w:spacing w:after="0" w:line="240" w:lineRule="auto"/>
        <w:ind w:firstLine="709"/>
        <w:rPr>
          <w:rFonts w:ascii="Times New Roman" w:hAnsi="Times New Roman"/>
          <w:sz w:val="28"/>
          <w:szCs w:val="28"/>
        </w:rPr>
      </w:pPr>
      <w:r w:rsidRPr="00726F81">
        <w:rPr>
          <w:rFonts w:ascii="Times New Roman" w:hAnsi="Times New Roman"/>
          <w:sz w:val="28"/>
          <w:szCs w:val="28"/>
        </w:rPr>
        <w:t xml:space="preserve">Анализ текущего плана выполнения выявил ряд серьезных проблем производительности, которые систематизированы в таблице </w:t>
      </w:r>
      <w:r>
        <w:rPr>
          <w:rFonts w:ascii="Times New Roman" w:hAnsi="Times New Roman"/>
          <w:sz w:val="28"/>
          <w:szCs w:val="28"/>
        </w:rPr>
        <w:t>2</w:t>
      </w:r>
      <w:r w:rsidRPr="00726F81">
        <w:rPr>
          <w:rFonts w:ascii="Times New Roman" w:hAnsi="Times New Roman"/>
          <w:sz w:val="28"/>
          <w:szCs w:val="28"/>
        </w:rPr>
        <w:t>.</w:t>
      </w:r>
    </w:p>
    <w:p w14:paraId="59B6BE7B" w14:textId="77777777" w:rsidR="00B253EE" w:rsidRPr="0092423E" w:rsidRDefault="00B253EE" w:rsidP="000A21B5">
      <w:pPr>
        <w:spacing w:after="0" w:line="240" w:lineRule="auto"/>
        <w:ind w:firstLine="709"/>
        <w:jc w:val="right"/>
        <w:rPr>
          <w:rFonts w:ascii="Times New Roman" w:hAnsi="Times New Roman"/>
          <w:sz w:val="28"/>
          <w:szCs w:val="28"/>
        </w:rPr>
      </w:pPr>
      <w:r w:rsidRPr="0092423E">
        <w:rPr>
          <w:rFonts w:ascii="Times New Roman" w:hAnsi="Times New Roman"/>
          <w:sz w:val="28"/>
          <w:szCs w:val="28"/>
        </w:rPr>
        <w:t>Таблица 2. Ключевые проблемы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4638"/>
        <w:gridCol w:w="1833"/>
      </w:tblGrid>
      <w:tr w:rsidR="00B253EE" w:rsidRPr="00726F81" w14:paraId="57024BB3" w14:textId="77777777" w:rsidTr="003761C1">
        <w:tc>
          <w:tcPr>
            <w:tcW w:w="2830" w:type="dxa"/>
            <w:shd w:val="clear" w:color="auto" w:fill="auto"/>
          </w:tcPr>
          <w:p w14:paraId="52B64B60"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Проблема</w:t>
            </w:r>
          </w:p>
        </w:tc>
        <w:tc>
          <w:tcPr>
            <w:tcW w:w="4678" w:type="dxa"/>
            <w:shd w:val="clear" w:color="auto" w:fill="auto"/>
          </w:tcPr>
          <w:p w14:paraId="367681C9"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Описание проблемы</w:t>
            </w:r>
          </w:p>
        </w:tc>
        <w:tc>
          <w:tcPr>
            <w:tcW w:w="1837" w:type="dxa"/>
            <w:shd w:val="clear" w:color="auto" w:fill="auto"/>
          </w:tcPr>
          <w:p w14:paraId="7B5DC2AC"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Серьезность</w:t>
            </w:r>
          </w:p>
        </w:tc>
      </w:tr>
      <w:tr w:rsidR="00B253EE" w:rsidRPr="00726F81" w14:paraId="5116178A" w14:textId="77777777" w:rsidTr="003761C1">
        <w:tc>
          <w:tcPr>
            <w:tcW w:w="2830" w:type="dxa"/>
            <w:shd w:val="clear" w:color="auto" w:fill="auto"/>
          </w:tcPr>
          <w:p w14:paraId="0E1EFE9A" w14:textId="77777777" w:rsidR="00B253EE" w:rsidRPr="00C55756" w:rsidRDefault="00B253EE" w:rsidP="000A21B5">
            <w:pPr>
              <w:spacing w:after="0" w:line="240" w:lineRule="auto"/>
              <w:rPr>
                <w:rFonts w:ascii="Times New Roman" w:hAnsi="Times New Roman"/>
                <w:sz w:val="24"/>
                <w:szCs w:val="24"/>
                <w:lang w:val="en-US"/>
              </w:rPr>
            </w:pPr>
            <w:r w:rsidRPr="00C55756">
              <w:rPr>
                <w:rFonts w:ascii="Times New Roman" w:hAnsi="Times New Roman"/>
                <w:sz w:val="24"/>
                <w:szCs w:val="24"/>
                <w:lang w:val="en-US"/>
              </w:rPr>
              <w:t xml:space="preserve">TABLE ACCESS FULL </w:t>
            </w:r>
            <w:r w:rsidRPr="00C55756">
              <w:rPr>
                <w:rFonts w:ascii="Times New Roman" w:hAnsi="Times New Roman"/>
                <w:sz w:val="24"/>
                <w:szCs w:val="24"/>
              </w:rPr>
              <w:t>на</w:t>
            </w:r>
            <w:r w:rsidRPr="00C55756">
              <w:rPr>
                <w:rFonts w:ascii="Times New Roman" w:hAnsi="Times New Roman"/>
                <w:sz w:val="24"/>
                <w:szCs w:val="24"/>
                <w:lang w:val="en-US"/>
              </w:rPr>
              <w:t xml:space="preserve"> </w:t>
            </w:r>
            <w:r w:rsidRPr="00C55756">
              <w:rPr>
                <w:rFonts w:ascii="Times New Roman" w:hAnsi="Times New Roman"/>
                <w:sz w:val="24"/>
                <w:szCs w:val="24"/>
              </w:rPr>
              <w:t>таблице</w:t>
            </w:r>
            <w:r w:rsidRPr="00C55756">
              <w:rPr>
                <w:rFonts w:ascii="Times New Roman" w:hAnsi="Times New Roman"/>
                <w:sz w:val="24"/>
                <w:szCs w:val="24"/>
                <w:lang w:val="en-US"/>
              </w:rPr>
              <w:t xml:space="preserve"> SALES</w:t>
            </w:r>
          </w:p>
        </w:tc>
        <w:tc>
          <w:tcPr>
            <w:tcW w:w="4678" w:type="dxa"/>
            <w:shd w:val="clear" w:color="auto" w:fill="auto"/>
          </w:tcPr>
          <w:p w14:paraId="561A14FD"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полное сканирование таблицы на 50 млн. записей;</w:t>
            </w:r>
          </w:p>
          <w:p w14:paraId="41A40CD8"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самая дорогая операция (Cost = 52K);</w:t>
            </w:r>
          </w:p>
          <w:p w14:paraId="4D8D99A1"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фильтр применяется только после чтения всех данных;</w:t>
            </w:r>
          </w:p>
          <w:p w14:paraId="4C4B8330"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1250</w:t>
            </w:r>
            <w:r w:rsidRPr="00C55756">
              <w:rPr>
                <w:rFonts w:ascii="Times New Roman" w:hAnsi="Times New Roman"/>
                <w:sz w:val="24"/>
                <w:szCs w:val="24"/>
                <w:lang w:val="en-US"/>
              </w:rPr>
              <w:t>K</w:t>
            </w:r>
            <w:r w:rsidRPr="00C55756">
              <w:rPr>
                <w:rFonts w:ascii="Times New Roman" w:hAnsi="Times New Roman"/>
                <w:sz w:val="24"/>
                <w:szCs w:val="24"/>
              </w:rPr>
              <w:t xml:space="preserve"> - </w:t>
            </w:r>
            <w:proofErr w:type="spellStart"/>
            <w:r w:rsidRPr="00C55756">
              <w:rPr>
                <w:rFonts w:ascii="Times New Roman" w:hAnsi="Times New Roman"/>
                <w:sz w:val="24"/>
                <w:szCs w:val="24"/>
              </w:rPr>
              <w:t>buffer</w:t>
            </w:r>
            <w:proofErr w:type="spellEnd"/>
            <w:r w:rsidRPr="00C55756">
              <w:rPr>
                <w:rFonts w:ascii="Times New Roman" w:hAnsi="Times New Roman"/>
                <w:sz w:val="24"/>
                <w:szCs w:val="24"/>
              </w:rPr>
              <w:t xml:space="preserve"> </w:t>
            </w:r>
            <w:proofErr w:type="spellStart"/>
            <w:r w:rsidRPr="00C55756">
              <w:rPr>
                <w:rFonts w:ascii="Times New Roman" w:hAnsi="Times New Roman"/>
                <w:sz w:val="24"/>
                <w:szCs w:val="24"/>
              </w:rPr>
              <w:t>gets</w:t>
            </w:r>
            <w:proofErr w:type="spellEnd"/>
            <w:r w:rsidRPr="00C55756">
              <w:rPr>
                <w:rFonts w:ascii="Times New Roman" w:hAnsi="Times New Roman"/>
                <w:sz w:val="24"/>
                <w:szCs w:val="24"/>
              </w:rPr>
              <w:t xml:space="preserve"> на одной операции</w:t>
            </w:r>
          </w:p>
        </w:tc>
        <w:tc>
          <w:tcPr>
            <w:tcW w:w="1837" w:type="dxa"/>
            <w:shd w:val="clear" w:color="auto" w:fill="auto"/>
          </w:tcPr>
          <w:p w14:paraId="07F4B024"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Критическая</w:t>
            </w:r>
          </w:p>
        </w:tc>
      </w:tr>
      <w:tr w:rsidR="00B253EE" w:rsidRPr="00726F81" w14:paraId="3FEC3CE0" w14:textId="77777777" w:rsidTr="003761C1">
        <w:tc>
          <w:tcPr>
            <w:tcW w:w="2830" w:type="dxa"/>
            <w:shd w:val="clear" w:color="auto" w:fill="auto"/>
          </w:tcPr>
          <w:p w14:paraId="5791E764"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Неправильная оценка кардинальности</w:t>
            </w:r>
          </w:p>
        </w:tc>
        <w:tc>
          <w:tcPr>
            <w:tcW w:w="4678" w:type="dxa"/>
            <w:shd w:val="clear" w:color="auto" w:fill="auto"/>
          </w:tcPr>
          <w:p w14:paraId="1366D480"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оптимизатор недооценивает объем промежуточных данных;</w:t>
            </w:r>
          </w:p>
          <w:p w14:paraId="6AF2FEED"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HASH JOIN обрабатывает 456K строк вместо ожидаемых меньших объемов;</w:t>
            </w:r>
          </w:p>
          <w:p w14:paraId="072AAE6E"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группировка работает с избыточными данными</w:t>
            </w:r>
          </w:p>
        </w:tc>
        <w:tc>
          <w:tcPr>
            <w:tcW w:w="1837" w:type="dxa"/>
            <w:shd w:val="clear" w:color="auto" w:fill="auto"/>
          </w:tcPr>
          <w:p w14:paraId="0B726DD5"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Средняя</w:t>
            </w:r>
          </w:p>
        </w:tc>
      </w:tr>
      <w:tr w:rsidR="00B253EE" w:rsidRPr="00726F81" w14:paraId="167BB6FC" w14:textId="77777777" w:rsidTr="003761C1">
        <w:tc>
          <w:tcPr>
            <w:tcW w:w="2830" w:type="dxa"/>
            <w:shd w:val="clear" w:color="auto" w:fill="auto"/>
          </w:tcPr>
          <w:p w14:paraId="64E83590"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Неоптимальные HASH JOIN</w:t>
            </w:r>
          </w:p>
        </w:tc>
        <w:tc>
          <w:tcPr>
            <w:tcW w:w="4678" w:type="dxa"/>
            <w:shd w:val="clear" w:color="auto" w:fill="auto"/>
          </w:tcPr>
          <w:p w14:paraId="3B5BCD80"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HASH JOIN эффективен для больших таблиц, но здесь одна таблица маленькая (PRODUCTS - 10K строк);</w:t>
            </w:r>
          </w:p>
          <w:p w14:paraId="4BE76876"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создаются хэш-таблицы в памяти/TEMP для 456K строк;</w:t>
            </w:r>
          </w:p>
          <w:p w14:paraId="079F6338"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высокие затраты памяти и временного пространства</w:t>
            </w:r>
          </w:p>
        </w:tc>
        <w:tc>
          <w:tcPr>
            <w:tcW w:w="1837" w:type="dxa"/>
            <w:shd w:val="clear" w:color="auto" w:fill="auto"/>
          </w:tcPr>
          <w:p w14:paraId="08AE017C"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Высокая</w:t>
            </w:r>
          </w:p>
        </w:tc>
      </w:tr>
      <w:tr w:rsidR="00B253EE" w:rsidRPr="00726F81" w14:paraId="20E3F652" w14:textId="77777777" w:rsidTr="003761C1">
        <w:tc>
          <w:tcPr>
            <w:tcW w:w="2830" w:type="dxa"/>
            <w:shd w:val="clear" w:color="auto" w:fill="auto"/>
          </w:tcPr>
          <w:p w14:paraId="23279938"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Большой объем временных данных</w:t>
            </w:r>
          </w:p>
        </w:tc>
        <w:tc>
          <w:tcPr>
            <w:tcW w:w="4678" w:type="dxa"/>
            <w:shd w:val="clear" w:color="auto" w:fill="auto"/>
          </w:tcPr>
          <w:p w14:paraId="412DD19C"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HASH JOIN требуют много памяти;</w:t>
            </w:r>
          </w:p>
          <w:p w14:paraId="15CF2677"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SORT ORDER BY и HASH GROUP BY используют временное пространство;</w:t>
            </w:r>
          </w:p>
          <w:p w14:paraId="47036012"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При нехватке памяти - операции идут на диск (</w:t>
            </w:r>
            <w:proofErr w:type="spellStart"/>
            <w:r w:rsidRPr="00C55756">
              <w:rPr>
                <w:rFonts w:ascii="Times New Roman" w:hAnsi="Times New Roman"/>
                <w:sz w:val="24"/>
                <w:szCs w:val="24"/>
              </w:rPr>
              <w:t>slow</w:t>
            </w:r>
            <w:proofErr w:type="spellEnd"/>
            <w:r w:rsidRPr="00C55756">
              <w:rPr>
                <w:rFonts w:ascii="Times New Roman" w:hAnsi="Times New Roman"/>
                <w:sz w:val="24"/>
                <w:szCs w:val="24"/>
              </w:rPr>
              <w:t>)</w:t>
            </w:r>
          </w:p>
        </w:tc>
        <w:tc>
          <w:tcPr>
            <w:tcW w:w="1837" w:type="dxa"/>
            <w:shd w:val="clear" w:color="auto" w:fill="auto"/>
          </w:tcPr>
          <w:p w14:paraId="67897F42"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Высокая</w:t>
            </w:r>
          </w:p>
        </w:tc>
      </w:tr>
    </w:tbl>
    <w:p w14:paraId="646D7E7B" w14:textId="77777777" w:rsidR="00B253EE" w:rsidRDefault="00B253EE" w:rsidP="000A21B5">
      <w:pPr>
        <w:spacing w:after="0" w:line="240" w:lineRule="auto"/>
        <w:ind w:firstLine="567"/>
        <w:jc w:val="both"/>
        <w:rPr>
          <w:rFonts w:ascii="Times New Roman" w:hAnsi="Times New Roman"/>
          <w:sz w:val="28"/>
          <w:szCs w:val="28"/>
        </w:rPr>
      </w:pPr>
    </w:p>
    <w:p w14:paraId="579A1497" w14:textId="77777777" w:rsidR="00B253EE" w:rsidRPr="00726F81" w:rsidRDefault="00B253EE" w:rsidP="000A21B5">
      <w:pPr>
        <w:tabs>
          <w:tab w:val="left" w:pos="993"/>
        </w:tabs>
        <w:spacing w:after="0" w:line="240" w:lineRule="auto"/>
        <w:ind w:firstLine="709"/>
        <w:jc w:val="both"/>
        <w:rPr>
          <w:rFonts w:ascii="Times New Roman" w:hAnsi="Times New Roman"/>
          <w:sz w:val="28"/>
          <w:szCs w:val="28"/>
        </w:rPr>
      </w:pPr>
      <w:r w:rsidRPr="00726F81">
        <w:rPr>
          <w:rFonts w:ascii="Times New Roman" w:hAnsi="Times New Roman"/>
          <w:sz w:val="28"/>
          <w:szCs w:val="28"/>
        </w:rPr>
        <w:lastRenderedPageBreak/>
        <w:t>Для повышения производительности запроса был реализован комплекс оптимизационных мероприятий, включающий:</w:t>
      </w:r>
    </w:p>
    <w:p w14:paraId="4D14D1E0" w14:textId="77777777" w:rsidR="00B253EE" w:rsidRPr="00726F81" w:rsidRDefault="00B253EE" w:rsidP="000E6EF2">
      <w:pPr>
        <w:pStyle w:val="a4"/>
        <w:numPr>
          <w:ilvl w:val="0"/>
          <w:numId w:val="41"/>
        </w:numPr>
        <w:tabs>
          <w:tab w:val="left" w:pos="993"/>
        </w:tabs>
        <w:spacing w:line="240" w:lineRule="auto"/>
        <w:ind w:left="0" w:firstLine="709"/>
        <w:rPr>
          <w:rFonts w:ascii="Times New Roman" w:hAnsi="Times New Roman"/>
          <w:sz w:val="28"/>
          <w:szCs w:val="28"/>
        </w:rPr>
      </w:pPr>
      <w:r w:rsidRPr="00726F81">
        <w:rPr>
          <w:rFonts w:ascii="Times New Roman" w:hAnsi="Times New Roman"/>
          <w:sz w:val="28"/>
          <w:szCs w:val="28"/>
        </w:rPr>
        <w:t>Реинжиниринг схемы индексации:</w:t>
      </w:r>
    </w:p>
    <w:p w14:paraId="32C4633B" w14:textId="77777777" w:rsidR="00B253EE" w:rsidRPr="00726F81" w:rsidRDefault="00B253EE" w:rsidP="000E6EF2">
      <w:pPr>
        <w:pStyle w:val="a4"/>
        <w:numPr>
          <w:ilvl w:val="0"/>
          <w:numId w:val="42"/>
        </w:numPr>
        <w:tabs>
          <w:tab w:val="left" w:pos="993"/>
        </w:tabs>
        <w:spacing w:line="240" w:lineRule="auto"/>
        <w:ind w:left="0" w:firstLine="709"/>
        <w:rPr>
          <w:rFonts w:ascii="Times New Roman" w:hAnsi="Times New Roman"/>
          <w:sz w:val="28"/>
          <w:szCs w:val="28"/>
        </w:rPr>
      </w:pPr>
      <w:r w:rsidRPr="00726F81">
        <w:rPr>
          <w:rFonts w:ascii="Times New Roman" w:hAnsi="Times New Roman"/>
          <w:sz w:val="28"/>
          <w:szCs w:val="28"/>
        </w:rPr>
        <w:t>внедрение составного покрывающего индекса, оптимизированного для предикатов фильтрации и операций соединения;</w:t>
      </w:r>
    </w:p>
    <w:p w14:paraId="331F94A4" w14:textId="77777777" w:rsidR="00B253EE" w:rsidRPr="00726F81" w:rsidRDefault="00B253EE" w:rsidP="000E6EF2">
      <w:pPr>
        <w:pStyle w:val="a4"/>
        <w:numPr>
          <w:ilvl w:val="0"/>
          <w:numId w:val="42"/>
        </w:numPr>
        <w:tabs>
          <w:tab w:val="left" w:pos="993"/>
        </w:tabs>
        <w:spacing w:line="240" w:lineRule="auto"/>
        <w:ind w:left="0" w:firstLine="709"/>
        <w:rPr>
          <w:rFonts w:ascii="Times New Roman" w:hAnsi="Times New Roman"/>
          <w:sz w:val="28"/>
          <w:szCs w:val="28"/>
        </w:rPr>
      </w:pPr>
      <w:r w:rsidRPr="00726F81">
        <w:rPr>
          <w:rFonts w:ascii="Times New Roman" w:hAnsi="Times New Roman"/>
          <w:sz w:val="28"/>
          <w:szCs w:val="28"/>
        </w:rPr>
        <w:t>применение компрессии индекса для сокращения объема хранимых данных и снижения нагрузки на подсистему ввода-вывода;</w:t>
      </w:r>
    </w:p>
    <w:p w14:paraId="5D9638FC" w14:textId="77777777" w:rsidR="00B253EE" w:rsidRDefault="00B253EE" w:rsidP="000E6EF2">
      <w:pPr>
        <w:pStyle w:val="a4"/>
        <w:numPr>
          <w:ilvl w:val="0"/>
          <w:numId w:val="42"/>
        </w:numPr>
        <w:tabs>
          <w:tab w:val="left" w:pos="993"/>
        </w:tabs>
        <w:spacing w:line="240" w:lineRule="auto"/>
        <w:ind w:left="0" w:firstLine="709"/>
        <w:rPr>
          <w:rFonts w:ascii="Times New Roman" w:hAnsi="Times New Roman"/>
          <w:sz w:val="28"/>
          <w:szCs w:val="28"/>
        </w:rPr>
      </w:pPr>
      <w:r w:rsidRPr="00726F81">
        <w:rPr>
          <w:rFonts w:ascii="Times New Roman" w:hAnsi="Times New Roman"/>
          <w:sz w:val="28"/>
          <w:szCs w:val="28"/>
        </w:rPr>
        <w:t>оптимизация последовательности столбцов в индексе в соответствии с селективностью и частотой использования в запросах</w:t>
      </w:r>
    </w:p>
    <w:p w14:paraId="6714FA7B" w14:textId="77777777" w:rsidR="00B253EE" w:rsidRPr="00726F81" w:rsidRDefault="00B253EE" w:rsidP="000A21B5">
      <w:pPr>
        <w:pStyle w:val="a4"/>
        <w:tabs>
          <w:tab w:val="left" w:pos="993"/>
        </w:tabs>
        <w:spacing w:line="240" w:lineRule="auto"/>
        <w:ind w:left="0" w:firstLine="709"/>
        <w:rPr>
          <w:rFonts w:ascii="Times New Roman" w:hAnsi="Times New Roman"/>
          <w:sz w:val="28"/>
          <w:szCs w:val="28"/>
        </w:rPr>
      </w:pPr>
      <w:r>
        <w:rPr>
          <w:rFonts w:ascii="Times New Roman" w:hAnsi="Times New Roman"/>
          <w:sz w:val="28"/>
          <w:szCs w:val="28"/>
        </w:rPr>
        <w:t>На рисунке 3 представлена команда создания составного индекса.</w:t>
      </w:r>
    </w:p>
    <w:p w14:paraId="2ADA1FD8" w14:textId="77777777" w:rsidR="00B253EE" w:rsidRPr="00726F81" w:rsidRDefault="00B253EE" w:rsidP="00F45EE2">
      <w:pPr>
        <w:spacing w:after="0" w:line="360" w:lineRule="auto"/>
        <w:ind w:firstLine="708"/>
        <w:jc w:val="center"/>
        <w:rPr>
          <w:rFonts w:ascii="Times New Roman" w:hAnsi="Times New Roman"/>
          <w:sz w:val="28"/>
          <w:szCs w:val="28"/>
        </w:rPr>
      </w:pPr>
      <w:r w:rsidRPr="00726F81">
        <w:rPr>
          <w:rFonts w:ascii="Times New Roman" w:hAnsi="Times New Roman"/>
          <w:noProof/>
          <w:sz w:val="28"/>
          <w:szCs w:val="28"/>
        </w:rPr>
        <w:drawing>
          <wp:inline distT="0" distB="0" distL="0" distR="0" wp14:anchorId="7CF95781" wp14:editId="049EE189">
            <wp:extent cx="5114925" cy="759826"/>
            <wp:effectExtent l="0" t="0" r="0" b="2540"/>
            <wp:docPr id="6100363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703" cy="764101"/>
                    </a:xfrm>
                    <a:prstGeom prst="rect">
                      <a:avLst/>
                    </a:prstGeom>
                    <a:noFill/>
                    <a:ln>
                      <a:noFill/>
                    </a:ln>
                  </pic:spPr>
                </pic:pic>
              </a:graphicData>
            </a:graphic>
          </wp:inline>
        </w:drawing>
      </w:r>
    </w:p>
    <w:p w14:paraId="0D046F2C" w14:textId="77777777" w:rsidR="00B253EE" w:rsidRPr="0078091C" w:rsidRDefault="00B253EE" w:rsidP="000A21B5">
      <w:pPr>
        <w:tabs>
          <w:tab w:val="left" w:pos="993"/>
        </w:tabs>
        <w:spacing w:after="0" w:line="240" w:lineRule="auto"/>
        <w:ind w:firstLine="709"/>
        <w:jc w:val="center"/>
        <w:rPr>
          <w:rFonts w:ascii="Times New Roman" w:hAnsi="Times New Roman"/>
          <w:sz w:val="28"/>
          <w:szCs w:val="28"/>
        </w:rPr>
      </w:pPr>
      <w:r w:rsidRPr="0078091C">
        <w:rPr>
          <w:rFonts w:ascii="Times New Roman" w:hAnsi="Times New Roman"/>
          <w:sz w:val="28"/>
          <w:szCs w:val="28"/>
        </w:rPr>
        <w:t>Рисунок 3. Создание составного индекса</w:t>
      </w:r>
    </w:p>
    <w:p w14:paraId="7E29AC52" w14:textId="77777777" w:rsidR="00B253EE" w:rsidRPr="00726F81" w:rsidRDefault="00B253EE" w:rsidP="000A21B5">
      <w:pPr>
        <w:tabs>
          <w:tab w:val="left" w:pos="993"/>
        </w:tabs>
        <w:spacing w:after="0" w:line="240" w:lineRule="auto"/>
        <w:ind w:firstLine="709"/>
        <w:jc w:val="center"/>
        <w:rPr>
          <w:rFonts w:ascii="Times New Roman" w:hAnsi="Times New Roman"/>
          <w:sz w:val="28"/>
          <w:szCs w:val="28"/>
        </w:rPr>
      </w:pPr>
    </w:p>
    <w:p w14:paraId="1FC4AE9E" w14:textId="77777777" w:rsidR="00B253EE" w:rsidRPr="00726F81" w:rsidRDefault="00B253EE" w:rsidP="000E6EF2">
      <w:pPr>
        <w:pStyle w:val="a4"/>
        <w:numPr>
          <w:ilvl w:val="0"/>
          <w:numId w:val="41"/>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Рефакторинг SQL запроса:</w:t>
      </w:r>
    </w:p>
    <w:p w14:paraId="576B9B5E" w14:textId="77777777" w:rsidR="00B253EE" w:rsidRPr="00726F81" w:rsidRDefault="00B253EE" w:rsidP="000E6EF2">
      <w:pPr>
        <w:pStyle w:val="a4"/>
        <w:numPr>
          <w:ilvl w:val="0"/>
          <w:numId w:val="43"/>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 xml:space="preserve">реструктуризация логики выполнения с применением Common </w:t>
      </w:r>
      <w:proofErr w:type="spellStart"/>
      <w:r w:rsidRPr="00726F81">
        <w:rPr>
          <w:rFonts w:ascii="Times New Roman" w:hAnsi="Times New Roman"/>
          <w:sz w:val="28"/>
          <w:szCs w:val="28"/>
        </w:rPr>
        <w:t>Table</w:t>
      </w:r>
      <w:proofErr w:type="spellEnd"/>
      <w:r w:rsidRPr="00726F81">
        <w:rPr>
          <w:rFonts w:ascii="Times New Roman" w:hAnsi="Times New Roman"/>
          <w:sz w:val="28"/>
          <w:szCs w:val="28"/>
        </w:rPr>
        <w:t xml:space="preserve"> </w:t>
      </w:r>
      <w:proofErr w:type="spellStart"/>
      <w:r w:rsidRPr="00726F81">
        <w:rPr>
          <w:rFonts w:ascii="Times New Roman" w:hAnsi="Times New Roman"/>
          <w:sz w:val="28"/>
          <w:szCs w:val="28"/>
        </w:rPr>
        <w:t>Expressions</w:t>
      </w:r>
      <w:proofErr w:type="spellEnd"/>
      <w:r w:rsidRPr="00726F81">
        <w:rPr>
          <w:rFonts w:ascii="Times New Roman" w:hAnsi="Times New Roman"/>
          <w:sz w:val="28"/>
          <w:szCs w:val="28"/>
        </w:rPr>
        <w:t xml:space="preserve"> (CTE) для реализации стратегии ранней агрегации;</w:t>
      </w:r>
    </w:p>
    <w:p w14:paraId="56345949" w14:textId="77777777" w:rsidR="00B253EE" w:rsidRPr="00726F81" w:rsidRDefault="00B253EE" w:rsidP="000E6EF2">
      <w:pPr>
        <w:pStyle w:val="a4"/>
        <w:numPr>
          <w:ilvl w:val="0"/>
          <w:numId w:val="43"/>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модификация методов соединения таблиц с заменой ресурсоемких HASH JOIN на оптимальные NESTED LOOPS для работы с редуцированными наборами данных;</w:t>
      </w:r>
    </w:p>
    <w:p w14:paraId="31523431" w14:textId="77777777" w:rsidR="00B253EE" w:rsidRDefault="00B253EE" w:rsidP="000E6EF2">
      <w:pPr>
        <w:pStyle w:val="a4"/>
        <w:numPr>
          <w:ilvl w:val="0"/>
          <w:numId w:val="43"/>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внедрение директив оптимизатора (</w:t>
      </w:r>
      <w:proofErr w:type="spellStart"/>
      <w:r w:rsidRPr="00726F81">
        <w:rPr>
          <w:rFonts w:ascii="Times New Roman" w:hAnsi="Times New Roman"/>
          <w:sz w:val="28"/>
          <w:szCs w:val="28"/>
        </w:rPr>
        <w:t>hints</w:t>
      </w:r>
      <w:proofErr w:type="spellEnd"/>
      <w:r w:rsidRPr="00726F81">
        <w:rPr>
          <w:rFonts w:ascii="Times New Roman" w:hAnsi="Times New Roman"/>
          <w:sz w:val="28"/>
          <w:szCs w:val="28"/>
        </w:rPr>
        <w:t>) для целенаправленного управления выбором планов выполнения</w:t>
      </w:r>
    </w:p>
    <w:p w14:paraId="39A8FA24" w14:textId="77777777" w:rsidR="00B253EE" w:rsidRPr="00451D09" w:rsidRDefault="00B253EE" w:rsidP="000A21B5">
      <w:pPr>
        <w:pStyle w:val="a4"/>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На рисунке 4 представлен оптимизированный </w:t>
      </w:r>
      <w:r>
        <w:rPr>
          <w:rFonts w:ascii="Times New Roman" w:hAnsi="Times New Roman"/>
          <w:sz w:val="28"/>
          <w:szCs w:val="28"/>
          <w:lang w:val="en-US"/>
        </w:rPr>
        <w:t>SQL</w:t>
      </w:r>
      <w:r w:rsidRPr="00451D09">
        <w:rPr>
          <w:rFonts w:ascii="Times New Roman" w:hAnsi="Times New Roman"/>
          <w:sz w:val="28"/>
          <w:szCs w:val="28"/>
        </w:rPr>
        <w:t xml:space="preserve"> </w:t>
      </w:r>
      <w:r>
        <w:rPr>
          <w:rFonts w:ascii="Times New Roman" w:hAnsi="Times New Roman"/>
          <w:sz w:val="28"/>
          <w:szCs w:val="28"/>
        </w:rPr>
        <w:t>запрос.</w:t>
      </w:r>
    </w:p>
    <w:p w14:paraId="229115B7" w14:textId="77777777" w:rsidR="00B253EE" w:rsidRPr="00726F81" w:rsidRDefault="00B253EE" w:rsidP="00F45EE2">
      <w:pPr>
        <w:pStyle w:val="a4"/>
        <w:spacing w:line="360" w:lineRule="auto"/>
        <w:ind w:left="927"/>
        <w:jc w:val="center"/>
        <w:rPr>
          <w:rFonts w:ascii="Times New Roman" w:hAnsi="Times New Roman"/>
          <w:sz w:val="28"/>
          <w:szCs w:val="28"/>
          <w:lang w:val="en-US"/>
        </w:rPr>
      </w:pPr>
      <w:r w:rsidRPr="00726F81">
        <w:rPr>
          <w:rFonts w:ascii="Times New Roman" w:hAnsi="Times New Roman"/>
          <w:noProof/>
          <w:sz w:val="28"/>
          <w:szCs w:val="28"/>
        </w:rPr>
        <w:drawing>
          <wp:inline distT="0" distB="0" distL="0" distR="0" wp14:anchorId="5E3EE703" wp14:editId="4C5DCB79">
            <wp:extent cx="4105275" cy="3535345"/>
            <wp:effectExtent l="0" t="0" r="0" b="8255"/>
            <wp:docPr id="15208537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5783" cy="3544394"/>
                    </a:xfrm>
                    <a:prstGeom prst="rect">
                      <a:avLst/>
                    </a:prstGeom>
                    <a:noFill/>
                    <a:ln>
                      <a:noFill/>
                    </a:ln>
                  </pic:spPr>
                </pic:pic>
              </a:graphicData>
            </a:graphic>
          </wp:inline>
        </w:drawing>
      </w:r>
    </w:p>
    <w:p w14:paraId="32FAD0C4" w14:textId="77777777" w:rsidR="00B253EE" w:rsidRPr="00451D09" w:rsidRDefault="00B253EE" w:rsidP="000A21B5">
      <w:pPr>
        <w:tabs>
          <w:tab w:val="left" w:pos="993"/>
        </w:tabs>
        <w:spacing w:after="0" w:line="240" w:lineRule="auto"/>
        <w:ind w:firstLine="709"/>
        <w:jc w:val="center"/>
        <w:rPr>
          <w:rFonts w:ascii="Times New Roman" w:hAnsi="Times New Roman"/>
          <w:sz w:val="28"/>
          <w:szCs w:val="28"/>
        </w:rPr>
      </w:pPr>
      <w:r w:rsidRPr="0078091C">
        <w:rPr>
          <w:rFonts w:ascii="Times New Roman" w:hAnsi="Times New Roman"/>
          <w:sz w:val="28"/>
          <w:szCs w:val="28"/>
        </w:rPr>
        <w:t>Рисунок 4. Рефакторинг SQL запроса</w:t>
      </w:r>
    </w:p>
    <w:p w14:paraId="5B27CD63" w14:textId="77777777" w:rsidR="00B253EE" w:rsidRPr="00726F81" w:rsidRDefault="00B253EE" w:rsidP="000E6EF2">
      <w:pPr>
        <w:pStyle w:val="a4"/>
        <w:numPr>
          <w:ilvl w:val="0"/>
          <w:numId w:val="41"/>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lastRenderedPageBreak/>
        <w:t>Оптимизация статистического обеспечения:</w:t>
      </w:r>
    </w:p>
    <w:p w14:paraId="20FF352B" w14:textId="77777777" w:rsidR="00B253EE" w:rsidRPr="00726F81" w:rsidRDefault="00B253EE" w:rsidP="000E6EF2">
      <w:pPr>
        <w:pStyle w:val="a4"/>
        <w:numPr>
          <w:ilvl w:val="0"/>
          <w:numId w:val="44"/>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регулярный сбор детализированной статистики объектов базы данных с использованием адаптивных методов выборки;</w:t>
      </w:r>
    </w:p>
    <w:p w14:paraId="79A7832A" w14:textId="77777777" w:rsidR="00B253EE" w:rsidRPr="00726F81" w:rsidRDefault="00B253EE" w:rsidP="000E6EF2">
      <w:pPr>
        <w:pStyle w:val="a4"/>
        <w:numPr>
          <w:ilvl w:val="0"/>
          <w:numId w:val="44"/>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настройка параметров оптимизатора для корректной оценки кардинальности и селективности предикатов;</w:t>
      </w:r>
    </w:p>
    <w:p w14:paraId="2A5FEC94" w14:textId="77777777" w:rsidR="00B253EE" w:rsidRDefault="00B253EE" w:rsidP="000E6EF2">
      <w:pPr>
        <w:pStyle w:val="a4"/>
        <w:numPr>
          <w:ilvl w:val="0"/>
          <w:numId w:val="44"/>
        </w:numPr>
        <w:tabs>
          <w:tab w:val="left" w:pos="993"/>
        </w:tabs>
        <w:spacing w:line="240" w:lineRule="auto"/>
        <w:ind w:left="0" w:firstLine="709"/>
        <w:jc w:val="both"/>
        <w:rPr>
          <w:rFonts w:ascii="Times New Roman" w:hAnsi="Times New Roman"/>
          <w:sz w:val="28"/>
          <w:szCs w:val="28"/>
        </w:rPr>
      </w:pPr>
      <w:r w:rsidRPr="00726F81">
        <w:rPr>
          <w:rFonts w:ascii="Times New Roman" w:hAnsi="Times New Roman"/>
          <w:sz w:val="28"/>
          <w:szCs w:val="28"/>
        </w:rPr>
        <w:t>внедрение мониторинга гистограмм распределения данных для критически важных столбцов</w:t>
      </w:r>
    </w:p>
    <w:p w14:paraId="3D03A915" w14:textId="77777777" w:rsidR="00B253EE" w:rsidRPr="00CF3016" w:rsidRDefault="00B253EE" w:rsidP="000A21B5">
      <w:pPr>
        <w:tabs>
          <w:tab w:val="left" w:pos="993"/>
        </w:tabs>
        <w:spacing w:after="0" w:line="240" w:lineRule="auto"/>
        <w:ind w:firstLine="709"/>
        <w:jc w:val="both"/>
        <w:rPr>
          <w:rFonts w:ascii="Times New Roman" w:hAnsi="Times New Roman"/>
          <w:sz w:val="28"/>
          <w:szCs w:val="28"/>
        </w:rPr>
      </w:pPr>
      <w:r w:rsidRPr="0020738E">
        <w:rPr>
          <w:rFonts w:ascii="Times New Roman" w:hAnsi="Times New Roman"/>
          <w:sz w:val="28"/>
          <w:szCs w:val="28"/>
        </w:rPr>
        <w:t xml:space="preserve">На рисунке </w:t>
      </w:r>
      <w:r>
        <w:rPr>
          <w:rFonts w:ascii="Times New Roman" w:hAnsi="Times New Roman"/>
          <w:sz w:val="28"/>
          <w:szCs w:val="28"/>
        </w:rPr>
        <w:t>5</w:t>
      </w:r>
      <w:r w:rsidRPr="0020738E">
        <w:rPr>
          <w:rFonts w:ascii="Times New Roman" w:hAnsi="Times New Roman"/>
          <w:sz w:val="28"/>
          <w:szCs w:val="28"/>
        </w:rPr>
        <w:t xml:space="preserve"> представлен процесс сбора статистики с использованием процедуры</w:t>
      </w:r>
      <w:r>
        <w:rPr>
          <w:rFonts w:ascii="Times New Roman" w:hAnsi="Times New Roman"/>
          <w:sz w:val="28"/>
          <w:szCs w:val="28"/>
        </w:rPr>
        <w:t xml:space="preserve"> </w:t>
      </w:r>
      <w:r w:rsidRPr="0020738E">
        <w:rPr>
          <w:rFonts w:ascii="Times New Roman" w:hAnsi="Times New Roman"/>
          <w:sz w:val="28"/>
          <w:szCs w:val="28"/>
        </w:rPr>
        <w:t>DBMS_STATS.GATHER_TABLE_STATS</w:t>
      </w:r>
      <w:r>
        <w:rPr>
          <w:rFonts w:ascii="Times New Roman" w:hAnsi="Times New Roman"/>
          <w:sz w:val="28"/>
          <w:szCs w:val="28"/>
        </w:rPr>
        <w:t>.</w:t>
      </w:r>
    </w:p>
    <w:p w14:paraId="507A50C3" w14:textId="77777777" w:rsidR="00B253EE" w:rsidRPr="0020738E" w:rsidRDefault="00B253EE" w:rsidP="00F45EE2">
      <w:pPr>
        <w:pStyle w:val="a4"/>
        <w:spacing w:line="360" w:lineRule="auto"/>
        <w:ind w:left="927"/>
        <w:jc w:val="center"/>
        <w:rPr>
          <w:rFonts w:ascii="Times New Roman" w:hAnsi="Times New Roman"/>
          <w:sz w:val="28"/>
          <w:szCs w:val="28"/>
        </w:rPr>
      </w:pPr>
      <w:r w:rsidRPr="00726F81">
        <w:rPr>
          <w:rFonts w:ascii="Times New Roman" w:hAnsi="Times New Roman"/>
          <w:noProof/>
          <w:sz w:val="28"/>
          <w:szCs w:val="28"/>
        </w:rPr>
        <w:drawing>
          <wp:inline distT="0" distB="0" distL="0" distR="0" wp14:anchorId="3149D67D" wp14:editId="78B63E31">
            <wp:extent cx="4478197" cy="1838325"/>
            <wp:effectExtent l="0" t="0" r="0" b="0"/>
            <wp:docPr id="499883035" name="Рисунок 49988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0402" cy="1999327"/>
                    </a:xfrm>
                    <a:prstGeom prst="rect">
                      <a:avLst/>
                    </a:prstGeom>
                    <a:noFill/>
                    <a:ln>
                      <a:noFill/>
                    </a:ln>
                  </pic:spPr>
                </pic:pic>
              </a:graphicData>
            </a:graphic>
          </wp:inline>
        </w:drawing>
      </w:r>
    </w:p>
    <w:p w14:paraId="7F792346" w14:textId="77777777" w:rsidR="00B253EE" w:rsidRDefault="00B253EE" w:rsidP="000A21B5">
      <w:pPr>
        <w:spacing w:after="0" w:line="240" w:lineRule="auto"/>
        <w:ind w:firstLine="709"/>
        <w:jc w:val="center"/>
        <w:rPr>
          <w:rFonts w:ascii="Times New Roman" w:hAnsi="Times New Roman"/>
          <w:sz w:val="28"/>
          <w:szCs w:val="28"/>
        </w:rPr>
      </w:pPr>
      <w:r w:rsidRPr="0078091C">
        <w:rPr>
          <w:rFonts w:ascii="Times New Roman" w:hAnsi="Times New Roman"/>
          <w:sz w:val="28"/>
          <w:szCs w:val="28"/>
        </w:rPr>
        <w:t>Рисунок 5. Оптимизация статистического обеспечения</w:t>
      </w:r>
    </w:p>
    <w:p w14:paraId="654B3DD9" w14:textId="77777777" w:rsidR="00B253EE" w:rsidRPr="00726F81" w:rsidRDefault="00B253EE" w:rsidP="000A21B5">
      <w:pPr>
        <w:spacing w:after="0" w:line="240" w:lineRule="auto"/>
        <w:ind w:firstLine="709"/>
        <w:jc w:val="center"/>
        <w:rPr>
          <w:rFonts w:ascii="Times New Roman" w:hAnsi="Times New Roman"/>
          <w:sz w:val="28"/>
          <w:szCs w:val="28"/>
        </w:rPr>
      </w:pPr>
    </w:p>
    <w:p w14:paraId="12908C9F" w14:textId="77777777" w:rsidR="00B253EE" w:rsidRPr="00726F81" w:rsidRDefault="00B253EE" w:rsidP="000A21B5">
      <w:pPr>
        <w:spacing w:after="0" w:line="240" w:lineRule="auto"/>
        <w:ind w:firstLine="709"/>
        <w:jc w:val="both"/>
        <w:rPr>
          <w:rFonts w:ascii="Times New Roman" w:hAnsi="Times New Roman"/>
          <w:sz w:val="28"/>
          <w:szCs w:val="28"/>
        </w:rPr>
      </w:pPr>
      <w:r w:rsidRPr="00726F81">
        <w:rPr>
          <w:rFonts w:ascii="Times New Roman" w:hAnsi="Times New Roman"/>
          <w:sz w:val="28"/>
          <w:szCs w:val="28"/>
        </w:rPr>
        <w:t>В результате реализации комплекса оптимизационных мероприятий достигнуто значительное улучшение метрик производительности, что отражено в плане выполнения оптимизированного запроса</w:t>
      </w:r>
      <w:r>
        <w:rPr>
          <w:rFonts w:ascii="Times New Roman" w:hAnsi="Times New Roman"/>
          <w:sz w:val="28"/>
          <w:szCs w:val="28"/>
        </w:rPr>
        <w:t xml:space="preserve"> на рисунке 5</w:t>
      </w:r>
      <w:r w:rsidRPr="00726F81">
        <w:rPr>
          <w:rFonts w:ascii="Times New Roman" w:hAnsi="Times New Roman"/>
          <w:sz w:val="28"/>
          <w:szCs w:val="28"/>
        </w:rPr>
        <w:t xml:space="preserve"> и в сравнительной таблице</w:t>
      </w:r>
      <w:r>
        <w:rPr>
          <w:rFonts w:ascii="Times New Roman" w:hAnsi="Times New Roman"/>
          <w:sz w:val="28"/>
          <w:szCs w:val="28"/>
        </w:rPr>
        <w:t xml:space="preserve"> 3</w:t>
      </w:r>
      <w:r w:rsidRPr="00726F81">
        <w:rPr>
          <w:rFonts w:ascii="Times New Roman" w:hAnsi="Times New Roman"/>
          <w:sz w:val="28"/>
          <w:szCs w:val="28"/>
        </w:rPr>
        <w:t>:</w:t>
      </w:r>
    </w:p>
    <w:p w14:paraId="4E6F5A9F" w14:textId="77777777" w:rsidR="00B253EE" w:rsidRPr="00726F81" w:rsidRDefault="00B253EE" w:rsidP="00F45EE2">
      <w:pPr>
        <w:spacing w:after="0" w:line="360" w:lineRule="auto"/>
        <w:ind w:firstLine="708"/>
        <w:jc w:val="center"/>
        <w:rPr>
          <w:rFonts w:ascii="Times New Roman" w:hAnsi="Times New Roman"/>
          <w:sz w:val="28"/>
          <w:szCs w:val="28"/>
        </w:rPr>
      </w:pPr>
      <w:r w:rsidRPr="00726F81">
        <w:rPr>
          <w:rFonts w:ascii="Times New Roman" w:hAnsi="Times New Roman"/>
          <w:noProof/>
          <w:sz w:val="28"/>
          <w:szCs w:val="28"/>
        </w:rPr>
        <w:drawing>
          <wp:inline distT="0" distB="0" distL="0" distR="0" wp14:anchorId="027CD444" wp14:editId="09E7EEED">
            <wp:extent cx="5076825" cy="2761234"/>
            <wp:effectExtent l="0" t="0" r="0" b="1270"/>
            <wp:docPr id="13973195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819" cy="2777003"/>
                    </a:xfrm>
                    <a:prstGeom prst="rect">
                      <a:avLst/>
                    </a:prstGeom>
                    <a:noFill/>
                    <a:ln>
                      <a:noFill/>
                    </a:ln>
                  </pic:spPr>
                </pic:pic>
              </a:graphicData>
            </a:graphic>
          </wp:inline>
        </w:drawing>
      </w:r>
    </w:p>
    <w:p w14:paraId="20F45BB5" w14:textId="77777777" w:rsidR="00B253EE" w:rsidRPr="0078091C" w:rsidRDefault="00B253EE" w:rsidP="000A21B5">
      <w:pPr>
        <w:spacing w:after="0" w:line="240" w:lineRule="auto"/>
        <w:ind w:firstLine="708"/>
        <w:jc w:val="center"/>
        <w:rPr>
          <w:rFonts w:ascii="Times New Roman" w:hAnsi="Times New Roman"/>
          <w:sz w:val="28"/>
          <w:szCs w:val="28"/>
        </w:rPr>
      </w:pPr>
      <w:r w:rsidRPr="0078091C">
        <w:rPr>
          <w:rFonts w:ascii="Times New Roman" w:hAnsi="Times New Roman"/>
          <w:sz w:val="28"/>
          <w:szCs w:val="28"/>
        </w:rPr>
        <w:t>Рисунок 5. План выполнения оптимизированного запроса</w:t>
      </w:r>
    </w:p>
    <w:p w14:paraId="596EEF57" w14:textId="4553CDFA" w:rsidR="00B253EE" w:rsidRDefault="00B253EE" w:rsidP="000A21B5">
      <w:pPr>
        <w:spacing w:after="0" w:line="240" w:lineRule="auto"/>
        <w:jc w:val="both"/>
        <w:rPr>
          <w:rFonts w:ascii="Times New Roman" w:hAnsi="Times New Roman"/>
          <w:sz w:val="28"/>
          <w:szCs w:val="28"/>
        </w:rPr>
      </w:pPr>
    </w:p>
    <w:p w14:paraId="3B11D4AD" w14:textId="3618B70E" w:rsidR="00296A1B" w:rsidRDefault="00296A1B" w:rsidP="000A21B5">
      <w:pPr>
        <w:spacing w:after="0" w:line="240" w:lineRule="auto"/>
        <w:jc w:val="both"/>
        <w:rPr>
          <w:rFonts w:ascii="Times New Roman" w:hAnsi="Times New Roman"/>
          <w:sz w:val="28"/>
          <w:szCs w:val="28"/>
        </w:rPr>
      </w:pPr>
    </w:p>
    <w:p w14:paraId="6D33757E" w14:textId="6A2F41B5" w:rsidR="00296A1B" w:rsidRDefault="00296A1B" w:rsidP="000A21B5">
      <w:pPr>
        <w:spacing w:after="0" w:line="240" w:lineRule="auto"/>
        <w:jc w:val="both"/>
        <w:rPr>
          <w:rFonts w:ascii="Times New Roman" w:hAnsi="Times New Roman"/>
          <w:sz w:val="28"/>
          <w:szCs w:val="28"/>
        </w:rPr>
      </w:pPr>
    </w:p>
    <w:p w14:paraId="31F89BFD" w14:textId="77777777" w:rsidR="00296A1B" w:rsidRPr="00726F81" w:rsidRDefault="00296A1B" w:rsidP="000A21B5">
      <w:pPr>
        <w:spacing w:after="0" w:line="240" w:lineRule="auto"/>
        <w:jc w:val="both"/>
        <w:rPr>
          <w:rFonts w:ascii="Times New Roman" w:hAnsi="Times New Roman"/>
          <w:sz w:val="28"/>
          <w:szCs w:val="28"/>
        </w:rPr>
      </w:pPr>
    </w:p>
    <w:p w14:paraId="0FE0CC7A" w14:textId="77777777" w:rsidR="00B253EE" w:rsidRPr="0078091C" w:rsidRDefault="00B253EE" w:rsidP="000A21B5">
      <w:pPr>
        <w:spacing w:after="0" w:line="240" w:lineRule="auto"/>
        <w:ind w:firstLine="708"/>
        <w:jc w:val="right"/>
        <w:rPr>
          <w:rFonts w:ascii="Times New Roman" w:hAnsi="Times New Roman"/>
          <w:sz w:val="28"/>
          <w:szCs w:val="28"/>
        </w:rPr>
      </w:pPr>
      <w:r w:rsidRPr="0078091C">
        <w:rPr>
          <w:rFonts w:ascii="Times New Roman" w:hAnsi="Times New Roman"/>
          <w:sz w:val="28"/>
          <w:szCs w:val="28"/>
        </w:rPr>
        <w:lastRenderedPageBreak/>
        <w:t>Таблица 3. Сравнительные результаты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481"/>
        <w:gridCol w:w="2481"/>
        <w:gridCol w:w="1875"/>
      </w:tblGrid>
      <w:tr w:rsidR="00B253EE" w:rsidRPr="00726F81" w14:paraId="2F4D6B0A" w14:textId="77777777" w:rsidTr="003761C1">
        <w:tc>
          <w:tcPr>
            <w:tcW w:w="2468" w:type="dxa"/>
            <w:shd w:val="clear" w:color="auto" w:fill="auto"/>
          </w:tcPr>
          <w:p w14:paraId="3E111F11"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Метрика</w:t>
            </w:r>
          </w:p>
        </w:tc>
        <w:tc>
          <w:tcPr>
            <w:tcW w:w="2497" w:type="dxa"/>
            <w:shd w:val="clear" w:color="auto" w:fill="auto"/>
          </w:tcPr>
          <w:p w14:paraId="31E1923D"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До оптимизации</w:t>
            </w:r>
          </w:p>
        </w:tc>
        <w:tc>
          <w:tcPr>
            <w:tcW w:w="2497" w:type="dxa"/>
            <w:shd w:val="clear" w:color="auto" w:fill="auto"/>
          </w:tcPr>
          <w:p w14:paraId="35B3F771"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После оптимизации</w:t>
            </w:r>
          </w:p>
        </w:tc>
        <w:tc>
          <w:tcPr>
            <w:tcW w:w="1883" w:type="dxa"/>
            <w:shd w:val="clear" w:color="auto" w:fill="auto"/>
          </w:tcPr>
          <w:p w14:paraId="54287640" w14:textId="77777777" w:rsidR="00B253EE" w:rsidRPr="00C55756" w:rsidRDefault="00B253EE" w:rsidP="000A21B5">
            <w:pPr>
              <w:spacing w:after="0" w:line="240" w:lineRule="auto"/>
              <w:rPr>
                <w:rFonts w:ascii="Times New Roman" w:hAnsi="Times New Roman"/>
                <w:b/>
                <w:sz w:val="24"/>
                <w:szCs w:val="24"/>
              </w:rPr>
            </w:pPr>
            <w:r w:rsidRPr="00C55756">
              <w:rPr>
                <w:rFonts w:ascii="Times New Roman" w:hAnsi="Times New Roman"/>
                <w:b/>
                <w:sz w:val="24"/>
                <w:szCs w:val="24"/>
              </w:rPr>
              <w:t>Улучшение</w:t>
            </w:r>
          </w:p>
        </w:tc>
      </w:tr>
      <w:tr w:rsidR="00B253EE" w:rsidRPr="00726F81" w14:paraId="03A48D67" w14:textId="77777777" w:rsidTr="003761C1">
        <w:tc>
          <w:tcPr>
            <w:tcW w:w="2468" w:type="dxa"/>
            <w:shd w:val="clear" w:color="auto" w:fill="auto"/>
          </w:tcPr>
          <w:p w14:paraId="481026CA"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Время выполнения отчета</w:t>
            </w:r>
          </w:p>
        </w:tc>
        <w:tc>
          <w:tcPr>
            <w:tcW w:w="2497" w:type="dxa"/>
            <w:shd w:val="clear" w:color="auto" w:fill="auto"/>
          </w:tcPr>
          <w:p w14:paraId="2EACEA27"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25 минут</w:t>
            </w:r>
          </w:p>
        </w:tc>
        <w:tc>
          <w:tcPr>
            <w:tcW w:w="2497" w:type="dxa"/>
            <w:shd w:val="clear" w:color="auto" w:fill="auto"/>
          </w:tcPr>
          <w:p w14:paraId="3A9F9AAF"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11 секунд</w:t>
            </w:r>
          </w:p>
        </w:tc>
        <w:tc>
          <w:tcPr>
            <w:tcW w:w="1883" w:type="dxa"/>
            <w:shd w:val="clear" w:color="auto" w:fill="auto"/>
          </w:tcPr>
          <w:p w14:paraId="17FDEE1D"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 136 раз</w:t>
            </w:r>
          </w:p>
        </w:tc>
      </w:tr>
      <w:tr w:rsidR="00B253EE" w:rsidRPr="00726F81" w14:paraId="29E43F90" w14:textId="77777777" w:rsidTr="003761C1">
        <w:tc>
          <w:tcPr>
            <w:tcW w:w="2468" w:type="dxa"/>
            <w:shd w:val="clear" w:color="auto" w:fill="auto"/>
          </w:tcPr>
          <w:p w14:paraId="5AD16B1A"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Логические чтения (</w:t>
            </w:r>
            <w:proofErr w:type="spellStart"/>
            <w:r w:rsidRPr="00C55756">
              <w:rPr>
                <w:rFonts w:ascii="Times New Roman" w:hAnsi="Times New Roman"/>
                <w:sz w:val="24"/>
                <w:szCs w:val="24"/>
              </w:rPr>
              <w:t>Buffer</w:t>
            </w:r>
            <w:proofErr w:type="spellEnd"/>
            <w:r w:rsidRPr="00C55756">
              <w:rPr>
                <w:rFonts w:ascii="Times New Roman" w:hAnsi="Times New Roman"/>
                <w:sz w:val="24"/>
                <w:szCs w:val="24"/>
              </w:rPr>
              <w:t xml:space="preserve"> </w:t>
            </w:r>
            <w:proofErr w:type="spellStart"/>
            <w:r w:rsidRPr="00C55756">
              <w:rPr>
                <w:rFonts w:ascii="Times New Roman" w:hAnsi="Times New Roman"/>
                <w:sz w:val="24"/>
                <w:szCs w:val="24"/>
              </w:rPr>
              <w:t>Gets</w:t>
            </w:r>
            <w:proofErr w:type="spellEnd"/>
            <w:r w:rsidRPr="00C55756">
              <w:rPr>
                <w:rFonts w:ascii="Times New Roman" w:hAnsi="Times New Roman"/>
                <w:sz w:val="24"/>
                <w:szCs w:val="24"/>
              </w:rPr>
              <w:t>)</w:t>
            </w:r>
          </w:p>
        </w:tc>
        <w:tc>
          <w:tcPr>
            <w:tcW w:w="2497" w:type="dxa"/>
            <w:shd w:val="clear" w:color="auto" w:fill="auto"/>
          </w:tcPr>
          <w:p w14:paraId="2F06B79D"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2,850,000</w:t>
            </w:r>
          </w:p>
        </w:tc>
        <w:tc>
          <w:tcPr>
            <w:tcW w:w="2497" w:type="dxa"/>
            <w:shd w:val="clear" w:color="auto" w:fill="auto"/>
          </w:tcPr>
          <w:p w14:paraId="2FBEBC7B"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31,200</w:t>
            </w:r>
          </w:p>
        </w:tc>
        <w:tc>
          <w:tcPr>
            <w:tcW w:w="1883" w:type="dxa"/>
            <w:shd w:val="clear" w:color="auto" w:fill="auto"/>
          </w:tcPr>
          <w:p w14:paraId="4351883C"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 91 раз</w:t>
            </w:r>
          </w:p>
        </w:tc>
      </w:tr>
      <w:tr w:rsidR="00B253EE" w:rsidRPr="00726F81" w14:paraId="1FCD2FE0" w14:textId="77777777" w:rsidTr="003761C1">
        <w:tc>
          <w:tcPr>
            <w:tcW w:w="2468" w:type="dxa"/>
            <w:shd w:val="clear" w:color="auto" w:fill="auto"/>
          </w:tcPr>
          <w:p w14:paraId="34674204"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Физические чтения (</w:t>
            </w:r>
            <w:proofErr w:type="spellStart"/>
            <w:r w:rsidRPr="00C55756">
              <w:rPr>
                <w:rFonts w:ascii="Times New Roman" w:hAnsi="Times New Roman"/>
                <w:sz w:val="24"/>
                <w:szCs w:val="24"/>
              </w:rPr>
              <w:t>Physical</w:t>
            </w:r>
            <w:proofErr w:type="spellEnd"/>
            <w:r w:rsidRPr="00C55756">
              <w:rPr>
                <w:rFonts w:ascii="Times New Roman" w:hAnsi="Times New Roman"/>
                <w:sz w:val="24"/>
                <w:szCs w:val="24"/>
              </w:rPr>
              <w:t xml:space="preserve"> </w:t>
            </w:r>
            <w:proofErr w:type="spellStart"/>
            <w:r w:rsidRPr="00C55756">
              <w:rPr>
                <w:rFonts w:ascii="Times New Roman" w:hAnsi="Times New Roman"/>
                <w:sz w:val="24"/>
                <w:szCs w:val="24"/>
              </w:rPr>
              <w:t>Reads</w:t>
            </w:r>
            <w:proofErr w:type="spellEnd"/>
            <w:r w:rsidRPr="00C55756">
              <w:rPr>
                <w:rFonts w:ascii="Times New Roman" w:hAnsi="Times New Roman"/>
                <w:sz w:val="24"/>
                <w:szCs w:val="24"/>
              </w:rPr>
              <w:t>)</w:t>
            </w:r>
          </w:p>
        </w:tc>
        <w:tc>
          <w:tcPr>
            <w:tcW w:w="2497" w:type="dxa"/>
            <w:shd w:val="clear" w:color="auto" w:fill="auto"/>
          </w:tcPr>
          <w:p w14:paraId="785C70F6"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1,250,400</w:t>
            </w:r>
          </w:p>
        </w:tc>
        <w:tc>
          <w:tcPr>
            <w:tcW w:w="2497" w:type="dxa"/>
            <w:shd w:val="clear" w:color="auto" w:fill="auto"/>
          </w:tcPr>
          <w:p w14:paraId="0D668196"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2,850</w:t>
            </w:r>
          </w:p>
        </w:tc>
        <w:tc>
          <w:tcPr>
            <w:tcW w:w="1883" w:type="dxa"/>
            <w:shd w:val="clear" w:color="auto" w:fill="auto"/>
          </w:tcPr>
          <w:p w14:paraId="3086007B"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 439 раз</w:t>
            </w:r>
          </w:p>
        </w:tc>
      </w:tr>
      <w:tr w:rsidR="00B253EE" w:rsidRPr="00726F81" w14:paraId="555284D7" w14:textId="77777777" w:rsidTr="003761C1">
        <w:tc>
          <w:tcPr>
            <w:tcW w:w="2468" w:type="dxa"/>
            <w:shd w:val="clear" w:color="auto" w:fill="auto"/>
          </w:tcPr>
          <w:p w14:paraId="1DB258E7"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Временное табличное пространство (</w:t>
            </w:r>
            <w:proofErr w:type="spellStart"/>
            <w:r w:rsidRPr="00C55756">
              <w:rPr>
                <w:rFonts w:ascii="Times New Roman" w:hAnsi="Times New Roman"/>
                <w:sz w:val="24"/>
                <w:szCs w:val="24"/>
              </w:rPr>
              <w:t>Temp</w:t>
            </w:r>
            <w:proofErr w:type="spellEnd"/>
            <w:r w:rsidRPr="00C55756">
              <w:rPr>
                <w:rFonts w:ascii="Times New Roman" w:hAnsi="Times New Roman"/>
                <w:sz w:val="24"/>
                <w:szCs w:val="24"/>
              </w:rPr>
              <w:t xml:space="preserve"> Space)</w:t>
            </w:r>
          </w:p>
        </w:tc>
        <w:tc>
          <w:tcPr>
            <w:tcW w:w="2497" w:type="dxa"/>
            <w:shd w:val="clear" w:color="auto" w:fill="auto"/>
          </w:tcPr>
          <w:p w14:paraId="5E09560E"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850 MB</w:t>
            </w:r>
          </w:p>
        </w:tc>
        <w:tc>
          <w:tcPr>
            <w:tcW w:w="2497" w:type="dxa"/>
            <w:shd w:val="clear" w:color="auto" w:fill="auto"/>
          </w:tcPr>
          <w:p w14:paraId="27374382"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0 MB</w:t>
            </w:r>
          </w:p>
        </w:tc>
        <w:tc>
          <w:tcPr>
            <w:tcW w:w="1883" w:type="dxa"/>
            <w:shd w:val="clear" w:color="auto" w:fill="auto"/>
          </w:tcPr>
          <w:p w14:paraId="0E25A5B3"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100% снижение</w:t>
            </w:r>
          </w:p>
        </w:tc>
      </w:tr>
      <w:tr w:rsidR="00B253EE" w:rsidRPr="00726F81" w14:paraId="3C3FD8C7" w14:textId="77777777" w:rsidTr="003761C1">
        <w:tc>
          <w:tcPr>
            <w:tcW w:w="2468" w:type="dxa"/>
            <w:shd w:val="clear" w:color="auto" w:fill="auto"/>
          </w:tcPr>
          <w:p w14:paraId="59BF0A84"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Стоимость в плане (Cost)</w:t>
            </w:r>
          </w:p>
        </w:tc>
        <w:tc>
          <w:tcPr>
            <w:tcW w:w="2497" w:type="dxa"/>
            <w:shd w:val="clear" w:color="auto" w:fill="auto"/>
          </w:tcPr>
          <w:p w14:paraId="11033EB3"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125,000</w:t>
            </w:r>
          </w:p>
        </w:tc>
        <w:tc>
          <w:tcPr>
            <w:tcW w:w="2497" w:type="dxa"/>
            <w:shd w:val="clear" w:color="auto" w:fill="auto"/>
          </w:tcPr>
          <w:p w14:paraId="44891D36"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2,845</w:t>
            </w:r>
          </w:p>
        </w:tc>
        <w:tc>
          <w:tcPr>
            <w:tcW w:w="1883" w:type="dxa"/>
            <w:shd w:val="clear" w:color="auto" w:fill="auto"/>
          </w:tcPr>
          <w:p w14:paraId="5B3285B2" w14:textId="77777777" w:rsidR="00B253EE" w:rsidRPr="00C55756" w:rsidRDefault="00B253EE" w:rsidP="000A21B5">
            <w:pPr>
              <w:spacing w:after="0" w:line="240" w:lineRule="auto"/>
              <w:rPr>
                <w:rFonts w:ascii="Times New Roman" w:hAnsi="Times New Roman"/>
                <w:sz w:val="24"/>
                <w:szCs w:val="24"/>
              </w:rPr>
            </w:pPr>
            <w:r w:rsidRPr="00C55756">
              <w:rPr>
                <w:rFonts w:ascii="Times New Roman" w:hAnsi="Times New Roman"/>
                <w:sz w:val="24"/>
                <w:szCs w:val="24"/>
              </w:rPr>
              <w:t>в 44 раза</w:t>
            </w:r>
          </w:p>
        </w:tc>
      </w:tr>
    </w:tbl>
    <w:p w14:paraId="786C1F55" w14:textId="77777777" w:rsidR="00B253EE" w:rsidRPr="00726F81" w:rsidRDefault="00B253EE" w:rsidP="00F45EE2">
      <w:pPr>
        <w:spacing w:after="0" w:line="360" w:lineRule="auto"/>
        <w:ind w:firstLine="708"/>
        <w:jc w:val="both"/>
        <w:rPr>
          <w:rFonts w:ascii="Times New Roman" w:hAnsi="Times New Roman"/>
          <w:sz w:val="28"/>
          <w:szCs w:val="28"/>
        </w:rPr>
      </w:pPr>
    </w:p>
    <w:p w14:paraId="66FB064C" w14:textId="77777777" w:rsidR="00B253EE" w:rsidRPr="00726F81" w:rsidRDefault="00B253EE" w:rsidP="000A21B5">
      <w:pPr>
        <w:spacing w:after="0" w:line="240" w:lineRule="auto"/>
        <w:ind w:firstLine="709"/>
        <w:jc w:val="both"/>
        <w:rPr>
          <w:rFonts w:ascii="Times New Roman" w:hAnsi="Times New Roman"/>
          <w:sz w:val="28"/>
          <w:szCs w:val="28"/>
        </w:rPr>
      </w:pPr>
      <w:r w:rsidRPr="00726F81">
        <w:rPr>
          <w:rFonts w:ascii="Times New Roman" w:hAnsi="Times New Roman"/>
          <w:sz w:val="28"/>
          <w:szCs w:val="28"/>
        </w:rPr>
        <w:t xml:space="preserve">Эффективный анализ производительности запросов в </w:t>
      </w:r>
      <w:r w:rsidRPr="00726F81">
        <w:rPr>
          <w:rFonts w:ascii="Times New Roman" w:hAnsi="Times New Roman"/>
          <w:sz w:val="28"/>
          <w:szCs w:val="28"/>
          <w:lang w:val="en-US"/>
        </w:rPr>
        <w:t>Oracle</w:t>
      </w:r>
      <w:r w:rsidRPr="00726F81">
        <w:rPr>
          <w:rFonts w:ascii="Times New Roman" w:hAnsi="Times New Roman"/>
          <w:sz w:val="28"/>
          <w:szCs w:val="28"/>
        </w:rPr>
        <w:t xml:space="preserve"> требует комплексного подхода и глубокого понимания архитектуры этой СУБД. Инструменты </w:t>
      </w:r>
      <w:r w:rsidRPr="00726F81">
        <w:rPr>
          <w:rFonts w:ascii="Times New Roman" w:hAnsi="Times New Roman"/>
          <w:sz w:val="28"/>
          <w:szCs w:val="28"/>
          <w:lang w:val="en-US"/>
        </w:rPr>
        <w:t>Oracle</w:t>
      </w:r>
      <w:r w:rsidRPr="00726F81">
        <w:rPr>
          <w:rFonts w:ascii="Times New Roman" w:hAnsi="Times New Roman"/>
          <w:sz w:val="28"/>
          <w:szCs w:val="28"/>
        </w:rPr>
        <w:t xml:space="preserve"> предоставляют богатые возможности для диагностики и решения проблем производительности, однако их эффективное использование требует систематического подхода и глубоких знаний. </w:t>
      </w:r>
    </w:p>
    <w:p w14:paraId="472D8C91" w14:textId="77777777" w:rsidR="00B253EE" w:rsidRPr="00726F81" w:rsidRDefault="00B253EE" w:rsidP="000A21B5">
      <w:pPr>
        <w:spacing w:after="0" w:line="240" w:lineRule="auto"/>
        <w:ind w:firstLine="709"/>
        <w:jc w:val="both"/>
        <w:rPr>
          <w:rFonts w:ascii="Times New Roman" w:hAnsi="Times New Roman"/>
          <w:sz w:val="28"/>
          <w:szCs w:val="28"/>
        </w:rPr>
      </w:pPr>
      <w:r w:rsidRPr="00726F81">
        <w:rPr>
          <w:rFonts w:ascii="Times New Roman" w:hAnsi="Times New Roman"/>
          <w:sz w:val="28"/>
          <w:szCs w:val="28"/>
        </w:rPr>
        <w:t xml:space="preserve">Ключевыми факторами успеха являются регулярный мониторинг с использованием </w:t>
      </w:r>
      <w:r w:rsidRPr="00726F81">
        <w:rPr>
          <w:rFonts w:ascii="Times New Roman" w:hAnsi="Times New Roman"/>
          <w:sz w:val="28"/>
          <w:szCs w:val="28"/>
          <w:lang w:val="en-US"/>
        </w:rPr>
        <w:t>AWR</w:t>
      </w:r>
      <w:r w:rsidRPr="00726F81">
        <w:rPr>
          <w:rFonts w:ascii="Times New Roman" w:hAnsi="Times New Roman"/>
          <w:sz w:val="28"/>
          <w:szCs w:val="28"/>
        </w:rPr>
        <w:t xml:space="preserve">, </w:t>
      </w:r>
      <w:r w:rsidRPr="00726F81">
        <w:rPr>
          <w:rFonts w:ascii="Times New Roman" w:hAnsi="Times New Roman"/>
          <w:sz w:val="28"/>
          <w:szCs w:val="28"/>
          <w:lang w:val="en-US"/>
        </w:rPr>
        <w:t>ASH</w:t>
      </w:r>
      <w:r w:rsidRPr="00726F81">
        <w:rPr>
          <w:rFonts w:ascii="Times New Roman" w:hAnsi="Times New Roman"/>
          <w:sz w:val="28"/>
          <w:szCs w:val="28"/>
        </w:rPr>
        <w:t xml:space="preserve"> и динамических представлений, глубокий анализ планов выполнения, систематическая работа со статистикой и индексами, а также понимание архитектуры </w:t>
      </w:r>
      <w:r w:rsidRPr="00726F81">
        <w:rPr>
          <w:rFonts w:ascii="Times New Roman" w:hAnsi="Times New Roman"/>
          <w:sz w:val="28"/>
          <w:szCs w:val="28"/>
          <w:lang w:val="en-US"/>
        </w:rPr>
        <w:t>Oracle</w:t>
      </w:r>
      <w:r w:rsidRPr="00726F81">
        <w:rPr>
          <w:rFonts w:ascii="Times New Roman" w:hAnsi="Times New Roman"/>
          <w:sz w:val="28"/>
          <w:szCs w:val="28"/>
        </w:rPr>
        <w:t xml:space="preserve"> и влияния параметров на производительность.</w:t>
      </w:r>
    </w:p>
    <w:p w14:paraId="1031A4D8" w14:textId="5C4380F1" w:rsidR="00B253EE" w:rsidRDefault="00B253EE" w:rsidP="000A21B5">
      <w:pPr>
        <w:spacing w:after="0" w:line="240" w:lineRule="auto"/>
        <w:ind w:firstLine="709"/>
        <w:jc w:val="both"/>
        <w:rPr>
          <w:rFonts w:ascii="Times New Roman" w:hAnsi="Times New Roman"/>
          <w:sz w:val="28"/>
          <w:szCs w:val="28"/>
        </w:rPr>
      </w:pPr>
      <w:r w:rsidRPr="00726F81">
        <w:rPr>
          <w:rFonts w:ascii="Times New Roman" w:hAnsi="Times New Roman"/>
          <w:sz w:val="28"/>
          <w:szCs w:val="28"/>
        </w:rPr>
        <w:t xml:space="preserve">Комплексное применение инструментов и методик </w:t>
      </w:r>
      <w:r w:rsidRPr="00726F81">
        <w:rPr>
          <w:rFonts w:ascii="Times New Roman" w:hAnsi="Times New Roman"/>
          <w:sz w:val="28"/>
          <w:szCs w:val="28"/>
          <w:lang w:val="en-US"/>
        </w:rPr>
        <w:t>Oracle</w:t>
      </w:r>
      <w:r w:rsidRPr="00726F81">
        <w:rPr>
          <w:rFonts w:ascii="Times New Roman" w:hAnsi="Times New Roman"/>
          <w:sz w:val="28"/>
          <w:szCs w:val="28"/>
        </w:rPr>
        <w:t xml:space="preserve"> позволяет не только оперативно решать текущие проблемы производительности, но и </w:t>
      </w:r>
      <w:proofErr w:type="spellStart"/>
      <w:r w:rsidRPr="00726F81">
        <w:rPr>
          <w:rFonts w:ascii="Times New Roman" w:hAnsi="Times New Roman"/>
          <w:sz w:val="28"/>
          <w:szCs w:val="28"/>
        </w:rPr>
        <w:t>проактивно</w:t>
      </w:r>
      <w:proofErr w:type="spellEnd"/>
      <w:r w:rsidRPr="00726F81">
        <w:rPr>
          <w:rFonts w:ascii="Times New Roman" w:hAnsi="Times New Roman"/>
          <w:sz w:val="28"/>
          <w:szCs w:val="28"/>
        </w:rPr>
        <w:t xml:space="preserve"> предотвращать их возникновение, обеспечивая стабильную и эффективную работу корпоративных информационных систем.</w:t>
      </w:r>
    </w:p>
    <w:p w14:paraId="5B8DA678" w14:textId="77777777" w:rsidR="00B253EE" w:rsidRPr="00D4615C" w:rsidRDefault="00B253EE" w:rsidP="000A21B5">
      <w:pPr>
        <w:tabs>
          <w:tab w:val="left" w:pos="284"/>
        </w:tabs>
        <w:spacing w:after="0" w:line="240" w:lineRule="auto"/>
        <w:jc w:val="center"/>
        <w:rPr>
          <w:rFonts w:ascii="Times New Roman" w:hAnsi="Times New Roman"/>
          <w:b/>
          <w:sz w:val="28"/>
          <w:szCs w:val="28"/>
        </w:rPr>
      </w:pPr>
      <w:r w:rsidRPr="00D4615C">
        <w:rPr>
          <w:rFonts w:ascii="Times New Roman" w:hAnsi="Times New Roman"/>
          <w:b/>
          <w:sz w:val="28"/>
          <w:szCs w:val="28"/>
        </w:rPr>
        <w:t>Использованные источники:</w:t>
      </w:r>
    </w:p>
    <w:p w14:paraId="643825AE" w14:textId="77777777" w:rsidR="00B253EE" w:rsidRPr="00D20BDA" w:rsidRDefault="00B253EE" w:rsidP="000E6EF2">
      <w:pPr>
        <w:pStyle w:val="a4"/>
        <w:widowControl w:val="0"/>
        <w:numPr>
          <w:ilvl w:val="0"/>
          <w:numId w:val="40"/>
        </w:numPr>
        <w:tabs>
          <w:tab w:val="left" w:pos="284"/>
        </w:tabs>
        <w:spacing w:line="240" w:lineRule="auto"/>
        <w:ind w:left="0" w:firstLine="0"/>
        <w:jc w:val="both"/>
        <w:rPr>
          <w:rFonts w:ascii="Times New Roman" w:hAnsi="Times New Roman"/>
          <w:sz w:val="28"/>
          <w:szCs w:val="28"/>
          <w:lang w:val="en-US"/>
        </w:rPr>
      </w:pPr>
      <w:r w:rsidRPr="00726F81">
        <w:rPr>
          <w:rFonts w:ascii="Times New Roman" w:hAnsi="Times New Roman"/>
          <w:sz w:val="28"/>
          <w:szCs w:val="28"/>
          <w:lang w:val="en-US"/>
        </w:rPr>
        <w:t>Oracle</w:t>
      </w:r>
      <w:r w:rsidRPr="00E86365">
        <w:rPr>
          <w:rFonts w:ascii="Times New Roman" w:hAnsi="Times New Roman"/>
          <w:sz w:val="28"/>
          <w:szCs w:val="28"/>
          <w:lang w:val="en-US"/>
        </w:rPr>
        <w:t xml:space="preserve"> </w:t>
      </w:r>
      <w:r w:rsidRPr="00726F81">
        <w:rPr>
          <w:rFonts w:ascii="Times New Roman" w:hAnsi="Times New Roman"/>
          <w:sz w:val="28"/>
          <w:szCs w:val="28"/>
          <w:lang w:val="en-US"/>
        </w:rPr>
        <w:t>Database</w:t>
      </w:r>
      <w:r w:rsidRPr="00E86365">
        <w:rPr>
          <w:rFonts w:ascii="Times New Roman" w:hAnsi="Times New Roman"/>
          <w:sz w:val="28"/>
          <w:szCs w:val="28"/>
          <w:lang w:val="en-US"/>
        </w:rPr>
        <w:t xml:space="preserve"> </w:t>
      </w:r>
      <w:r w:rsidRPr="00726F81">
        <w:rPr>
          <w:rFonts w:ascii="Times New Roman" w:hAnsi="Times New Roman"/>
          <w:sz w:val="28"/>
          <w:szCs w:val="28"/>
          <w:lang w:val="en-US"/>
        </w:rPr>
        <w:t>Performance</w:t>
      </w:r>
      <w:r w:rsidRPr="00E86365">
        <w:rPr>
          <w:rFonts w:ascii="Times New Roman" w:hAnsi="Times New Roman"/>
          <w:sz w:val="28"/>
          <w:szCs w:val="28"/>
          <w:lang w:val="en-US"/>
        </w:rPr>
        <w:t xml:space="preserve"> </w:t>
      </w:r>
      <w:r w:rsidRPr="00726F81">
        <w:rPr>
          <w:rFonts w:ascii="Times New Roman" w:hAnsi="Times New Roman"/>
          <w:sz w:val="28"/>
          <w:szCs w:val="28"/>
          <w:lang w:val="en-US"/>
        </w:rPr>
        <w:t>Tuning</w:t>
      </w:r>
      <w:r w:rsidRPr="00E86365">
        <w:rPr>
          <w:rFonts w:ascii="Times New Roman" w:hAnsi="Times New Roman"/>
          <w:sz w:val="28"/>
          <w:szCs w:val="28"/>
          <w:lang w:val="en-US"/>
        </w:rPr>
        <w:t xml:space="preserve"> </w:t>
      </w:r>
      <w:r w:rsidRPr="00726F81">
        <w:rPr>
          <w:rFonts w:ascii="Times New Roman" w:hAnsi="Times New Roman"/>
          <w:sz w:val="28"/>
          <w:szCs w:val="28"/>
          <w:lang w:val="en-US"/>
        </w:rPr>
        <w:t>Guide</w:t>
      </w:r>
      <w:r w:rsidRPr="00E86365">
        <w:rPr>
          <w:rFonts w:ascii="Times New Roman" w:hAnsi="Times New Roman"/>
          <w:sz w:val="28"/>
          <w:szCs w:val="28"/>
          <w:lang w:val="en-US"/>
        </w:rPr>
        <w:t xml:space="preserve"> [</w:t>
      </w:r>
      <w:r w:rsidRPr="00726F81">
        <w:rPr>
          <w:rFonts w:ascii="Times New Roman" w:hAnsi="Times New Roman"/>
          <w:sz w:val="28"/>
          <w:szCs w:val="28"/>
        </w:rPr>
        <w:t>Электронный</w:t>
      </w:r>
      <w:r w:rsidRPr="00E86365">
        <w:rPr>
          <w:rFonts w:ascii="Times New Roman" w:hAnsi="Times New Roman"/>
          <w:sz w:val="28"/>
          <w:szCs w:val="28"/>
          <w:lang w:val="en-US"/>
        </w:rPr>
        <w:t xml:space="preserve"> </w:t>
      </w:r>
      <w:r w:rsidRPr="00726F81">
        <w:rPr>
          <w:rFonts w:ascii="Times New Roman" w:hAnsi="Times New Roman"/>
          <w:sz w:val="28"/>
          <w:szCs w:val="28"/>
        </w:rPr>
        <w:t>ресурс</w:t>
      </w:r>
      <w:r w:rsidRPr="00E86365">
        <w:rPr>
          <w:rFonts w:ascii="Times New Roman" w:hAnsi="Times New Roman"/>
          <w:sz w:val="28"/>
          <w:szCs w:val="28"/>
          <w:lang w:val="en-US"/>
        </w:rPr>
        <w:t>] -</w:t>
      </w:r>
      <w:r w:rsidRPr="006B5F8D">
        <w:rPr>
          <w:rFonts w:ascii="Times New Roman" w:hAnsi="Times New Roman"/>
          <w:sz w:val="28"/>
          <w:szCs w:val="28"/>
          <w:lang w:val="en-US"/>
        </w:rPr>
        <w:t xml:space="preserve"> URL:</w:t>
      </w:r>
      <w:r>
        <w:rPr>
          <w:rFonts w:ascii="Times New Roman" w:hAnsi="Times New Roman"/>
          <w:sz w:val="28"/>
          <w:szCs w:val="28"/>
          <w:lang w:val="en-US"/>
        </w:rPr>
        <w:t xml:space="preserve"> </w:t>
      </w:r>
      <w:r w:rsidRPr="00D20BDA">
        <w:rPr>
          <w:rFonts w:ascii="Times New Roman" w:hAnsi="Times New Roman"/>
          <w:sz w:val="28"/>
          <w:szCs w:val="28"/>
          <w:lang w:val="en-US"/>
        </w:rPr>
        <w:t>https://docs.oracle.com/en/database/oracle/oracle-database/19/tgsql/</w:t>
      </w:r>
      <w:r>
        <w:rPr>
          <w:rFonts w:ascii="Times New Roman" w:hAnsi="Times New Roman"/>
          <w:sz w:val="28"/>
          <w:szCs w:val="28"/>
          <w:lang w:val="en-US"/>
        </w:rPr>
        <w:br/>
      </w:r>
      <w:r w:rsidRPr="00D20BDA">
        <w:rPr>
          <w:rFonts w:ascii="Times New Roman" w:hAnsi="Times New Roman"/>
          <w:sz w:val="28"/>
          <w:szCs w:val="28"/>
          <w:lang w:val="en-US"/>
        </w:rPr>
        <w:t>generating-and-displaying-execution-plans.html</w:t>
      </w:r>
      <w:r>
        <w:rPr>
          <w:rFonts w:ascii="Times New Roman" w:hAnsi="Times New Roman"/>
          <w:sz w:val="28"/>
          <w:szCs w:val="28"/>
          <w:lang w:val="en-US"/>
        </w:rPr>
        <w:t xml:space="preserve"> </w:t>
      </w:r>
      <w:r w:rsidRPr="00357321">
        <w:rPr>
          <w:rFonts w:ascii="Times New Roman" w:hAnsi="Times New Roman"/>
          <w:sz w:val="28"/>
          <w:szCs w:val="28"/>
          <w:lang w:val="en-US"/>
        </w:rPr>
        <w:t>(</w:t>
      </w:r>
      <w:r w:rsidRPr="00D4615C">
        <w:rPr>
          <w:rFonts w:ascii="Times New Roman" w:hAnsi="Times New Roman"/>
          <w:sz w:val="28"/>
          <w:szCs w:val="28"/>
        </w:rPr>
        <w:t>дата</w:t>
      </w:r>
      <w:r w:rsidRPr="00357321">
        <w:rPr>
          <w:rFonts w:ascii="Times New Roman" w:hAnsi="Times New Roman"/>
          <w:sz w:val="28"/>
          <w:szCs w:val="28"/>
          <w:lang w:val="en-US"/>
        </w:rPr>
        <w:t xml:space="preserve"> </w:t>
      </w:r>
      <w:r w:rsidRPr="00D4615C">
        <w:rPr>
          <w:rFonts w:ascii="Times New Roman" w:hAnsi="Times New Roman"/>
          <w:sz w:val="28"/>
          <w:szCs w:val="28"/>
        </w:rPr>
        <w:t>обращения</w:t>
      </w:r>
      <w:r w:rsidRPr="00357321">
        <w:rPr>
          <w:rFonts w:ascii="Times New Roman" w:hAnsi="Times New Roman"/>
          <w:sz w:val="28"/>
          <w:szCs w:val="28"/>
          <w:lang w:val="en-US"/>
        </w:rPr>
        <w:t xml:space="preserve">: </w:t>
      </w:r>
      <w:r>
        <w:rPr>
          <w:rFonts w:ascii="Times New Roman" w:hAnsi="Times New Roman"/>
          <w:sz w:val="28"/>
          <w:szCs w:val="28"/>
          <w:lang w:val="en-US"/>
        </w:rPr>
        <w:t>20</w:t>
      </w:r>
      <w:r w:rsidRPr="00357321">
        <w:rPr>
          <w:rFonts w:ascii="Times New Roman" w:hAnsi="Times New Roman"/>
          <w:sz w:val="28"/>
          <w:szCs w:val="28"/>
          <w:lang w:val="en-US"/>
        </w:rPr>
        <w:t>.</w:t>
      </w:r>
      <w:r>
        <w:rPr>
          <w:rFonts w:ascii="Times New Roman" w:hAnsi="Times New Roman"/>
          <w:sz w:val="28"/>
          <w:szCs w:val="28"/>
          <w:lang w:val="en-US"/>
        </w:rPr>
        <w:t>11</w:t>
      </w:r>
      <w:r w:rsidRPr="00357321">
        <w:rPr>
          <w:rFonts w:ascii="Times New Roman" w:hAnsi="Times New Roman"/>
          <w:sz w:val="28"/>
          <w:szCs w:val="28"/>
          <w:lang w:val="en-US"/>
        </w:rPr>
        <w:t>.</w:t>
      </w:r>
      <w:r>
        <w:rPr>
          <w:rFonts w:ascii="Times New Roman" w:hAnsi="Times New Roman"/>
          <w:sz w:val="28"/>
          <w:szCs w:val="28"/>
          <w:lang w:val="en-US"/>
        </w:rPr>
        <w:t>2025</w:t>
      </w:r>
      <w:r w:rsidRPr="00357321">
        <w:rPr>
          <w:rFonts w:ascii="Times New Roman" w:hAnsi="Times New Roman"/>
          <w:sz w:val="28"/>
          <w:szCs w:val="28"/>
          <w:lang w:val="en-US"/>
        </w:rPr>
        <w:t>)</w:t>
      </w:r>
    </w:p>
    <w:p w14:paraId="590A671D" w14:textId="77777777" w:rsidR="00B253EE" w:rsidRPr="00D20BDA" w:rsidRDefault="00B253EE" w:rsidP="000E6EF2">
      <w:pPr>
        <w:pStyle w:val="a4"/>
        <w:numPr>
          <w:ilvl w:val="0"/>
          <w:numId w:val="40"/>
        </w:numPr>
        <w:tabs>
          <w:tab w:val="left" w:pos="284"/>
        </w:tabs>
        <w:spacing w:line="240" w:lineRule="auto"/>
        <w:ind w:left="0" w:firstLine="0"/>
        <w:jc w:val="both"/>
        <w:rPr>
          <w:rFonts w:ascii="Times New Roman" w:hAnsi="Times New Roman"/>
          <w:sz w:val="28"/>
          <w:szCs w:val="28"/>
        </w:rPr>
      </w:pPr>
      <w:r w:rsidRPr="002971D0">
        <w:rPr>
          <w:rFonts w:ascii="Times New Roman" w:hAnsi="Times New Roman"/>
          <w:sz w:val="28"/>
          <w:szCs w:val="28"/>
        </w:rPr>
        <w:t xml:space="preserve">Применение </w:t>
      </w:r>
      <w:r w:rsidRPr="001240FC">
        <w:rPr>
          <w:rFonts w:ascii="Times New Roman" w:hAnsi="Times New Roman"/>
          <w:sz w:val="28"/>
          <w:szCs w:val="28"/>
          <w:lang w:val="en-US"/>
        </w:rPr>
        <w:t>Materialized</w:t>
      </w:r>
      <w:r w:rsidRPr="002971D0">
        <w:rPr>
          <w:rFonts w:ascii="Times New Roman" w:hAnsi="Times New Roman"/>
          <w:sz w:val="28"/>
          <w:szCs w:val="28"/>
        </w:rPr>
        <w:t xml:space="preserve"> </w:t>
      </w:r>
      <w:r w:rsidRPr="001240FC">
        <w:rPr>
          <w:rFonts w:ascii="Times New Roman" w:hAnsi="Times New Roman"/>
          <w:sz w:val="28"/>
          <w:szCs w:val="28"/>
          <w:lang w:val="en-US"/>
        </w:rPr>
        <w:t>Views</w:t>
      </w:r>
      <w:r w:rsidRPr="002971D0">
        <w:rPr>
          <w:rFonts w:ascii="Times New Roman" w:hAnsi="Times New Roman"/>
          <w:sz w:val="28"/>
          <w:szCs w:val="28"/>
        </w:rPr>
        <w:t xml:space="preserve"> в организации </w:t>
      </w:r>
      <w:r w:rsidRPr="001240FC">
        <w:rPr>
          <w:rFonts w:ascii="Times New Roman" w:hAnsi="Times New Roman"/>
          <w:sz w:val="28"/>
          <w:szCs w:val="28"/>
          <w:lang w:val="en-US"/>
        </w:rPr>
        <w:t>ETL</w:t>
      </w:r>
      <w:r w:rsidRPr="002971D0">
        <w:rPr>
          <w:rFonts w:ascii="Times New Roman" w:hAnsi="Times New Roman"/>
          <w:sz w:val="28"/>
          <w:szCs w:val="28"/>
        </w:rPr>
        <w:t>-процессов</w:t>
      </w:r>
      <w:r w:rsidRPr="00D20BDA">
        <w:rPr>
          <w:rFonts w:ascii="Times New Roman" w:hAnsi="Times New Roman"/>
          <w:sz w:val="28"/>
          <w:szCs w:val="28"/>
        </w:rPr>
        <w:t xml:space="preserve"> [</w:t>
      </w:r>
      <w:r w:rsidRPr="00E86365">
        <w:rPr>
          <w:rFonts w:ascii="Times New Roman" w:hAnsi="Times New Roman"/>
          <w:sz w:val="28"/>
          <w:szCs w:val="28"/>
        </w:rPr>
        <w:t>Электронный</w:t>
      </w:r>
      <w:r w:rsidRPr="00D20BDA">
        <w:rPr>
          <w:rFonts w:ascii="Times New Roman" w:hAnsi="Times New Roman"/>
          <w:sz w:val="28"/>
          <w:szCs w:val="28"/>
        </w:rPr>
        <w:t xml:space="preserve"> </w:t>
      </w:r>
      <w:r w:rsidRPr="00E86365">
        <w:rPr>
          <w:rFonts w:ascii="Times New Roman" w:hAnsi="Times New Roman"/>
          <w:sz w:val="28"/>
          <w:szCs w:val="28"/>
        </w:rPr>
        <w:t>ресурс</w:t>
      </w:r>
      <w:r w:rsidRPr="00D20BDA">
        <w:rPr>
          <w:rFonts w:ascii="Times New Roman" w:hAnsi="Times New Roman"/>
          <w:sz w:val="28"/>
          <w:szCs w:val="28"/>
        </w:rPr>
        <w:t xml:space="preserve">] - </w:t>
      </w:r>
      <w:r w:rsidRPr="006B5F8D">
        <w:rPr>
          <w:rFonts w:ascii="Times New Roman" w:hAnsi="Times New Roman"/>
          <w:sz w:val="28"/>
          <w:szCs w:val="28"/>
          <w:lang w:val="en-US"/>
        </w:rPr>
        <w:t>URL</w:t>
      </w:r>
      <w:r w:rsidRPr="00D20BDA">
        <w:rPr>
          <w:rFonts w:ascii="Times New Roman" w:hAnsi="Times New Roman"/>
          <w:sz w:val="28"/>
          <w:szCs w:val="28"/>
        </w:rPr>
        <w:t xml:space="preserve">: </w:t>
      </w:r>
      <w:r w:rsidRPr="005056C4">
        <w:rPr>
          <w:rFonts w:ascii="Times New Roman" w:hAnsi="Times New Roman"/>
          <w:sz w:val="28"/>
          <w:szCs w:val="28"/>
          <w:lang w:val="en-US"/>
        </w:rPr>
        <w:t>https</w:t>
      </w:r>
      <w:r w:rsidRPr="001240FC">
        <w:rPr>
          <w:rFonts w:ascii="Times New Roman" w:hAnsi="Times New Roman"/>
          <w:sz w:val="28"/>
          <w:szCs w:val="28"/>
        </w:rPr>
        <w:t>://</w:t>
      </w:r>
      <w:proofErr w:type="spellStart"/>
      <w:r w:rsidRPr="005056C4">
        <w:rPr>
          <w:rFonts w:ascii="Times New Roman" w:hAnsi="Times New Roman"/>
          <w:sz w:val="28"/>
          <w:szCs w:val="28"/>
          <w:lang w:val="en-US"/>
        </w:rPr>
        <w:t>habr</w:t>
      </w:r>
      <w:proofErr w:type="spellEnd"/>
      <w:r w:rsidRPr="001240FC">
        <w:rPr>
          <w:rFonts w:ascii="Times New Roman" w:hAnsi="Times New Roman"/>
          <w:sz w:val="28"/>
          <w:szCs w:val="28"/>
        </w:rPr>
        <w:t>.</w:t>
      </w:r>
      <w:r w:rsidRPr="005056C4">
        <w:rPr>
          <w:rFonts w:ascii="Times New Roman" w:hAnsi="Times New Roman"/>
          <w:sz w:val="28"/>
          <w:szCs w:val="28"/>
          <w:lang w:val="en-US"/>
        </w:rPr>
        <w:t>com</w:t>
      </w:r>
      <w:r w:rsidRPr="001240FC">
        <w:rPr>
          <w:rFonts w:ascii="Times New Roman" w:hAnsi="Times New Roman"/>
          <w:sz w:val="28"/>
          <w:szCs w:val="28"/>
        </w:rPr>
        <w:t>/</w:t>
      </w:r>
      <w:proofErr w:type="spellStart"/>
      <w:r w:rsidRPr="005056C4">
        <w:rPr>
          <w:rFonts w:ascii="Times New Roman" w:hAnsi="Times New Roman"/>
          <w:sz w:val="28"/>
          <w:szCs w:val="28"/>
          <w:lang w:val="en-US"/>
        </w:rPr>
        <w:t>ru</w:t>
      </w:r>
      <w:proofErr w:type="spellEnd"/>
      <w:r w:rsidRPr="001240FC">
        <w:rPr>
          <w:rFonts w:ascii="Times New Roman" w:hAnsi="Times New Roman"/>
          <w:sz w:val="28"/>
          <w:szCs w:val="28"/>
        </w:rPr>
        <w:t>/</w:t>
      </w:r>
      <w:r w:rsidRPr="005056C4">
        <w:rPr>
          <w:rFonts w:ascii="Times New Roman" w:hAnsi="Times New Roman"/>
          <w:sz w:val="28"/>
          <w:szCs w:val="28"/>
          <w:lang w:val="en-US"/>
        </w:rPr>
        <w:t>companies</w:t>
      </w:r>
      <w:r w:rsidRPr="001240FC">
        <w:rPr>
          <w:rFonts w:ascii="Times New Roman" w:hAnsi="Times New Roman"/>
          <w:sz w:val="28"/>
          <w:szCs w:val="28"/>
        </w:rPr>
        <w:t>/</w:t>
      </w:r>
      <w:proofErr w:type="spellStart"/>
      <w:r w:rsidRPr="005056C4">
        <w:rPr>
          <w:rFonts w:ascii="Times New Roman" w:hAnsi="Times New Roman"/>
          <w:sz w:val="28"/>
          <w:szCs w:val="28"/>
          <w:lang w:val="en-US"/>
        </w:rPr>
        <w:t>pgk</w:t>
      </w:r>
      <w:proofErr w:type="spellEnd"/>
      <w:r w:rsidRPr="001240FC">
        <w:rPr>
          <w:rFonts w:ascii="Times New Roman" w:hAnsi="Times New Roman"/>
          <w:sz w:val="28"/>
          <w:szCs w:val="28"/>
        </w:rPr>
        <w:t>/</w:t>
      </w:r>
      <w:r>
        <w:rPr>
          <w:rFonts w:ascii="Times New Roman" w:hAnsi="Times New Roman"/>
          <w:sz w:val="28"/>
          <w:szCs w:val="28"/>
        </w:rPr>
        <w:br/>
      </w:r>
      <w:r w:rsidRPr="005056C4">
        <w:rPr>
          <w:rFonts w:ascii="Times New Roman" w:hAnsi="Times New Roman"/>
          <w:sz w:val="28"/>
          <w:szCs w:val="28"/>
          <w:lang w:val="en-US"/>
        </w:rPr>
        <w:t>articles</w:t>
      </w:r>
      <w:r w:rsidRPr="001240FC">
        <w:rPr>
          <w:rFonts w:ascii="Times New Roman" w:hAnsi="Times New Roman"/>
          <w:sz w:val="28"/>
          <w:szCs w:val="28"/>
        </w:rPr>
        <w:t xml:space="preserve">/591607/ </w:t>
      </w:r>
      <w:r w:rsidRPr="00D20BDA">
        <w:rPr>
          <w:rFonts w:ascii="Times New Roman" w:hAnsi="Times New Roman"/>
          <w:sz w:val="28"/>
          <w:szCs w:val="28"/>
        </w:rPr>
        <w:t>(</w:t>
      </w:r>
      <w:r w:rsidRPr="00D4615C">
        <w:rPr>
          <w:rFonts w:ascii="Times New Roman" w:hAnsi="Times New Roman"/>
          <w:sz w:val="28"/>
          <w:szCs w:val="28"/>
        </w:rPr>
        <w:t>дата</w:t>
      </w:r>
      <w:r w:rsidRPr="00D20BDA">
        <w:rPr>
          <w:rFonts w:ascii="Times New Roman" w:hAnsi="Times New Roman"/>
          <w:sz w:val="28"/>
          <w:szCs w:val="28"/>
        </w:rPr>
        <w:t xml:space="preserve"> </w:t>
      </w:r>
      <w:r w:rsidRPr="00D4615C">
        <w:rPr>
          <w:rFonts w:ascii="Times New Roman" w:hAnsi="Times New Roman"/>
          <w:sz w:val="28"/>
          <w:szCs w:val="28"/>
        </w:rPr>
        <w:t>обращения</w:t>
      </w:r>
      <w:r w:rsidRPr="00D20BDA">
        <w:rPr>
          <w:rFonts w:ascii="Times New Roman" w:hAnsi="Times New Roman"/>
          <w:sz w:val="28"/>
          <w:szCs w:val="28"/>
        </w:rPr>
        <w:t>: 20.11.2025)</w:t>
      </w:r>
    </w:p>
    <w:p w14:paraId="7F22BABE" w14:textId="77777777" w:rsidR="00B253EE" w:rsidRPr="00F04B03" w:rsidRDefault="00B253EE" w:rsidP="000E6EF2">
      <w:pPr>
        <w:pStyle w:val="a4"/>
        <w:numPr>
          <w:ilvl w:val="0"/>
          <w:numId w:val="40"/>
        </w:numPr>
        <w:tabs>
          <w:tab w:val="left" w:pos="284"/>
        </w:tabs>
        <w:spacing w:line="240" w:lineRule="auto"/>
        <w:ind w:left="0" w:firstLine="0"/>
        <w:jc w:val="both"/>
        <w:rPr>
          <w:rFonts w:ascii="Times New Roman" w:hAnsi="Times New Roman"/>
          <w:sz w:val="28"/>
          <w:szCs w:val="28"/>
        </w:rPr>
      </w:pPr>
      <w:r w:rsidRPr="00726F81">
        <w:rPr>
          <w:rFonts w:ascii="Times New Roman" w:hAnsi="Times New Roman"/>
          <w:sz w:val="28"/>
          <w:szCs w:val="28"/>
        </w:rPr>
        <w:t xml:space="preserve">Знакомство с </w:t>
      </w:r>
      <w:r w:rsidRPr="00726F81">
        <w:rPr>
          <w:rFonts w:ascii="Times New Roman" w:hAnsi="Times New Roman"/>
          <w:sz w:val="28"/>
          <w:szCs w:val="28"/>
          <w:lang w:val="en-US"/>
        </w:rPr>
        <w:t>Automatic</w:t>
      </w:r>
      <w:r w:rsidRPr="00726F81">
        <w:rPr>
          <w:rFonts w:ascii="Times New Roman" w:hAnsi="Times New Roman"/>
          <w:sz w:val="28"/>
          <w:szCs w:val="28"/>
        </w:rPr>
        <w:t xml:space="preserve"> </w:t>
      </w:r>
      <w:r w:rsidRPr="00726F81">
        <w:rPr>
          <w:rFonts w:ascii="Times New Roman" w:hAnsi="Times New Roman"/>
          <w:sz w:val="28"/>
          <w:szCs w:val="28"/>
          <w:lang w:val="en-US"/>
        </w:rPr>
        <w:t>Workload</w:t>
      </w:r>
      <w:r w:rsidRPr="00726F81">
        <w:rPr>
          <w:rFonts w:ascii="Times New Roman" w:hAnsi="Times New Roman"/>
          <w:sz w:val="28"/>
          <w:szCs w:val="28"/>
        </w:rPr>
        <w:t xml:space="preserve"> </w:t>
      </w:r>
      <w:r w:rsidRPr="00726F81">
        <w:rPr>
          <w:rFonts w:ascii="Times New Roman" w:hAnsi="Times New Roman"/>
          <w:sz w:val="28"/>
          <w:szCs w:val="28"/>
          <w:lang w:val="en-US"/>
        </w:rPr>
        <w:t>Repository</w:t>
      </w:r>
      <w:r w:rsidRPr="00726F81">
        <w:rPr>
          <w:rFonts w:ascii="Times New Roman" w:hAnsi="Times New Roman"/>
          <w:sz w:val="28"/>
          <w:szCs w:val="28"/>
        </w:rPr>
        <w:t xml:space="preserve"> [Электронный ресурс] -</w:t>
      </w:r>
      <w:r w:rsidRPr="00F04B03">
        <w:rPr>
          <w:rFonts w:ascii="Times New Roman" w:hAnsi="Times New Roman"/>
          <w:sz w:val="28"/>
          <w:szCs w:val="28"/>
        </w:rPr>
        <w:t xml:space="preserve"> </w:t>
      </w:r>
      <w:r w:rsidRPr="006B5F8D">
        <w:rPr>
          <w:rFonts w:ascii="Times New Roman" w:hAnsi="Times New Roman"/>
          <w:sz w:val="28"/>
          <w:szCs w:val="28"/>
          <w:lang w:val="en-US"/>
        </w:rPr>
        <w:t>URL</w:t>
      </w:r>
      <w:r w:rsidRPr="00D20BDA">
        <w:rPr>
          <w:rFonts w:ascii="Times New Roman" w:hAnsi="Times New Roman"/>
          <w:sz w:val="28"/>
          <w:szCs w:val="28"/>
        </w:rPr>
        <w:t>:</w:t>
      </w:r>
      <w:r w:rsidRPr="00F04B03">
        <w:rPr>
          <w:rFonts w:ascii="Times New Roman" w:hAnsi="Times New Roman"/>
          <w:sz w:val="28"/>
          <w:szCs w:val="28"/>
        </w:rPr>
        <w:t xml:space="preserve"> </w:t>
      </w:r>
      <w:r w:rsidRPr="00726F81">
        <w:rPr>
          <w:rFonts w:ascii="Times New Roman" w:hAnsi="Times New Roman"/>
          <w:sz w:val="28"/>
          <w:szCs w:val="28"/>
          <w:lang w:val="en-US"/>
        </w:rPr>
        <w:t>https</w:t>
      </w:r>
      <w:r w:rsidRPr="00726F81">
        <w:rPr>
          <w:rFonts w:ascii="Times New Roman" w:hAnsi="Times New Roman"/>
          <w:sz w:val="28"/>
          <w:szCs w:val="28"/>
        </w:rPr>
        <w:t>://</w:t>
      </w:r>
      <w:r w:rsidRPr="00726F81">
        <w:rPr>
          <w:rFonts w:ascii="Times New Roman" w:hAnsi="Times New Roman"/>
          <w:sz w:val="28"/>
          <w:szCs w:val="28"/>
          <w:lang w:val="en-US"/>
        </w:rPr>
        <w:t>www</w:t>
      </w:r>
      <w:r w:rsidRPr="00726F81">
        <w:rPr>
          <w:rFonts w:ascii="Times New Roman" w:hAnsi="Times New Roman"/>
          <w:sz w:val="28"/>
          <w:szCs w:val="28"/>
        </w:rPr>
        <w:t>.</w:t>
      </w:r>
      <w:r w:rsidRPr="00726F81">
        <w:rPr>
          <w:rFonts w:ascii="Times New Roman" w:hAnsi="Times New Roman"/>
          <w:sz w:val="28"/>
          <w:szCs w:val="28"/>
          <w:lang w:val="en-US"/>
        </w:rPr>
        <w:t>interface</w:t>
      </w:r>
      <w:r w:rsidRPr="00726F81">
        <w:rPr>
          <w:rFonts w:ascii="Times New Roman" w:hAnsi="Times New Roman"/>
          <w:sz w:val="28"/>
          <w:szCs w:val="28"/>
        </w:rPr>
        <w:t>.</w:t>
      </w:r>
      <w:proofErr w:type="spellStart"/>
      <w:r w:rsidRPr="00726F81">
        <w:rPr>
          <w:rFonts w:ascii="Times New Roman" w:hAnsi="Times New Roman"/>
          <w:sz w:val="28"/>
          <w:szCs w:val="28"/>
          <w:lang w:val="en-US"/>
        </w:rPr>
        <w:t>ru</w:t>
      </w:r>
      <w:proofErr w:type="spellEnd"/>
      <w:r w:rsidRPr="00726F81">
        <w:rPr>
          <w:rFonts w:ascii="Times New Roman" w:hAnsi="Times New Roman"/>
          <w:sz w:val="28"/>
          <w:szCs w:val="28"/>
        </w:rPr>
        <w:t>/</w:t>
      </w:r>
      <w:r w:rsidRPr="00726F81">
        <w:rPr>
          <w:rFonts w:ascii="Times New Roman" w:hAnsi="Times New Roman"/>
          <w:sz w:val="28"/>
          <w:szCs w:val="28"/>
          <w:lang w:val="en-US"/>
        </w:rPr>
        <w:t>home</w:t>
      </w:r>
      <w:r w:rsidRPr="00726F81">
        <w:rPr>
          <w:rFonts w:ascii="Times New Roman" w:hAnsi="Times New Roman"/>
          <w:sz w:val="28"/>
          <w:szCs w:val="28"/>
        </w:rPr>
        <w:t>.</w:t>
      </w:r>
      <w:r w:rsidRPr="00726F81">
        <w:rPr>
          <w:rFonts w:ascii="Times New Roman" w:hAnsi="Times New Roman"/>
          <w:sz w:val="28"/>
          <w:szCs w:val="28"/>
          <w:lang w:val="en-US"/>
        </w:rPr>
        <w:t>asp</w:t>
      </w:r>
      <w:r w:rsidRPr="00726F81">
        <w:rPr>
          <w:rFonts w:ascii="Times New Roman" w:hAnsi="Times New Roman"/>
          <w:sz w:val="28"/>
          <w:szCs w:val="28"/>
        </w:rPr>
        <w:t>?</w:t>
      </w:r>
      <w:proofErr w:type="spellStart"/>
      <w:r w:rsidRPr="00726F81">
        <w:rPr>
          <w:rFonts w:ascii="Times New Roman" w:hAnsi="Times New Roman"/>
          <w:sz w:val="28"/>
          <w:szCs w:val="28"/>
          <w:lang w:val="en-US"/>
        </w:rPr>
        <w:t>artId</w:t>
      </w:r>
      <w:proofErr w:type="spellEnd"/>
      <w:r w:rsidRPr="00726F81">
        <w:rPr>
          <w:rFonts w:ascii="Times New Roman" w:hAnsi="Times New Roman"/>
          <w:sz w:val="28"/>
          <w:szCs w:val="28"/>
        </w:rPr>
        <w:t>=22589</w:t>
      </w:r>
      <w:r w:rsidRPr="00F04B03">
        <w:rPr>
          <w:rFonts w:ascii="Times New Roman" w:hAnsi="Times New Roman"/>
          <w:sz w:val="28"/>
          <w:szCs w:val="28"/>
        </w:rPr>
        <w:t xml:space="preserve"> </w:t>
      </w:r>
      <w:r w:rsidRPr="00D20BDA">
        <w:rPr>
          <w:rFonts w:ascii="Times New Roman" w:hAnsi="Times New Roman"/>
          <w:sz w:val="28"/>
          <w:szCs w:val="28"/>
        </w:rPr>
        <w:t>(</w:t>
      </w:r>
      <w:r w:rsidRPr="00D4615C">
        <w:rPr>
          <w:rFonts w:ascii="Times New Roman" w:hAnsi="Times New Roman"/>
          <w:sz w:val="28"/>
          <w:szCs w:val="28"/>
        </w:rPr>
        <w:t>дата</w:t>
      </w:r>
      <w:r w:rsidRPr="00D20BDA">
        <w:rPr>
          <w:rFonts w:ascii="Times New Roman" w:hAnsi="Times New Roman"/>
          <w:sz w:val="28"/>
          <w:szCs w:val="28"/>
        </w:rPr>
        <w:t xml:space="preserve"> </w:t>
      </w:r>
      <w:r w:rsidRPr="00D4615C">
        <w:rPr>
          <w:rFonts w:ascii="Times New Roman" w:hAnsi="Times New Roman"/>
          <w:sz w:val="28"/>
          <w:szCs w:val="28"/>
        </w:rPr>
        <w:t>обращения</w:t>
      </w:r>
      <w:r w:rsidRPr="00D20BDA">
        <w:rPr>
          <w:rFonts w:ascii="Times New Roman" w:hAnsi="Times New Roman"/>
          <w:sz w:val="28"/>
          <w:szCs w:val="28"/>
        </w:rPr>
        <w:t>: 20.11.2025)</w:t>
      </w:r>
    </w:p>
    <w:p w14:paraId="72630AD9" w14:textId="77777777" w:rsidR="00B253EE" w:rsidRPr="00F04B03" w:rsidRDefault="00B253EE" w:rsidP="000E6EF2">
      <w:pPr>
        <w:pStyle w:val="a4"/>
        <w:numPr>
          <w:ilvl w:val="0"/>
          <w:numId w:val="40"/>
        </w:numPr>
        <w:tabs>
          <w:tab w:val="left" w:pos="284"/>
        </w:tabs>
        <w:spacing w:line="240" w:lineRule="auto"/>
        <w:ind w:left="0" w:firstLine="0"/>
        <w:jc w:val="both"/>
        <w:rPr>
          <w:rFonts w:ascii="Times New Roman" w:hAnsi="Times New Roman"/>
          <w:sz w:val="28"/>
          <w:szCs w:val="28"/>
          <w:lang w:val="en-US"/>
        </w:rPr>
      </w:pPr>
      <w:r w:rsidRPr="00726F81">
        <w:rPr>
          <w:rFonts w:ascii="Times New Roman" w:hAnsi="Times New Roman"/>
          <w:sz w:val="28"/>
          <w:szCs w:val="28"/>
          <w:lang w:val="en-US"/>
        </w:rPr>
        <w:t>Real</w:t>
      </w:r>
      <w:r w:rsidRPr="00E86365">
        <w:rPr>
          <w:rFonts w:ascii="Times New Roman" w:hAnsi="Times New Roman"/>
          <w:sz w:val="28"/>
          <w:szCs w:val="28"/>
          <w:lang w:val="en-US"/>
        </w:rPr>
        <w:t>-</w:t>
      </w:r>
      <w:r w:rsidRPr="00726F81">
        <w:rPr>
          <w:rFonts w:ascii="Times New Roman" w:hAnsi="Times New Roman"/>
          <w:sz w:val="28"/>
          <w:szCs w:val="28"/>
          <w:lang w:val="en-US"/>
        </w:rPr>
        <w:t>Time</w:t>
      </w:r>
      <w:r w:rsidRPr="00E86365">
        <w:rPr>
          <w:rFonts w:ascii="Times New Roman" w:hAnsi="Times New Roman"/>
          <w:sz w:val="28"/>
          <w:szCs w:val="28"/>
          <w:lang w:val="en-US"/>
        </w:rPr>
        <w:t xml:space="preserve"> </w:t>
      </w:r>
      <w:r w:rsidRPr="00726F81">
        <w:rPr>
          <w:rFonts w:ascii="Times New Roman" w:hAnsi="Times New Roman"/>
          <w:sz w:val="28"/>
          <w:szCs w:val="28"/>
          <w:lang w:val="en-US"/>
        </w:rPr>
        <w:t>Database</w:t>
      </w:r>
      <w:r w:rsidRPr="00E86365">
        <w:rPr>
          <w:rFonts w:ascii="Times New Roman" w:hAnsi="Times New Roman"/>
          <w:sz w:val="28"/>
          <w:szCs w:val="28"/>
          <w:lang w:val="en-US"/>
        </w:rPr>
        <w:t xml:space="preserve"> </w:t>
      </w:r>
      <w:r w:rsidRPr="00726F81">
        <w:rPr>
          <w:rFonts w:ascii="Times New Roman" w:hAnsi="Times New Roman"/>
          <w:sz w:val="28"/>
          <w:szCs w:val="28"/>
          <w:lang w:val="en-US"/>
        </w:rPr>
        <w:t>Operation</w:t>
      </w:r>
      <w:r w:rsidRPr="00E86365">
        <w:rPr>
          <w:rFonts w:ascii="Times New Roman" w:hAnsi="Times New Roman"/>
          <w:sz w:val="28"/>
          <w:szCs w:val="28"/>
          <w:lang w:val="en-US"/>
        </w:rPr>
        <w:t xml:space="preserve"> </w:t>
      </w:r>
      <w:r w:rsidRPr="00726F81">
        <w:rPr>
          <w:rFonts w:ascii="Times New Roman" w:hAnsi="Times New Roman"/>
          <w:sz w:val="28"/>
          <w:szCs w:val="28"/>
          <w:lang w:val="en-US"/>
        </w:rPr>
        <w:t>Monitoring</w:t>
      </w:r>
      <w:r w:rsidRPr="00E86365">
        <w:rPr>
          <w:rFonts w:ascii="Times New Roman" w:hAnsi="Times New Roman"/>
          <w:sz w:val="28"/>
          <w:szCs w:val="28"/>
          <w:lang w:val="en-US"/>
        </w:rPr>
        <w:t xml:space="preserve"> </w:t>
      </w:r>
      <w:r w:rsidRPr="00726F81">
        <w:rPr>
          <w:rFonts w:ascii="Times New Roman" w:hAnsi="Times New Roman"/>
          <w:sz w:val="28"/>
          <w:szCs w:val="28"/>
        </w:rPr>
        <w:t>в</w:t>
      </w:r>
      <w:r w:rsidRPr="00E86365">
        <w:rPr>
          <w:rFonts w:ascii="Times New Roman" w:hAnsi="Times New Roman"/>
          <w:sz w:val="28"/>
          <w:szCs w:val="28"/>
          <w:lang w:val="en-US"/>
        </w:rPr>
        <w:t xml:space="preserve"> </w:t>
      </w:r>
      <w:r w:rsidRPr="00726F81">
        <w:rPr>
          <w:rFonts w:ascii="Times New Roman" w:hAnsi="Times New Roman"/>
          <w:sz w:val="28"/>
          <w:szCs w:val="28"/>
          <w:lang w:val="en-US"/>
        </w:rPr>
        <w:t>Oracle</w:t>
      </w:r>
      <w:r w:rsidRPr="00E86365">
        <w:rPr>
          <w:rFonts w:ascii="Times New Roman" w:hAnsi="Times New Roman"/>
          <w:sz w:val="28"/>
          <w:szCs w:val="28"/>
          <w:lang w:val="en-US"/>
        </w:rPr>
        <w:t xml:space="preserve"> </w:t>
      </w:r>
      <w:r w:rsidRPr="00726F81">
        <w:rPr>
          <w:rFonts w:ascii="Times New Roman" w:hAnsi="Times New Roman"/>
          <w:sz w:val="28"/>
          <w:szCs w:val="28"/>
          <w:lang w:val="en-US"/>
        </w:rPr>
        <w:t>Database</w:t>
      </w:r>
      <w:r w:rsidRPr="00E86365">
        <w:rPr>
          <w:rFonts w:ascii="Times New Roman" w:hAnsi="Times New Roman"/>
          <w:sz w:val="28"/>
          <w:szCs w:val="28"/>
          <w:lang w:val="en-US"/>
        </w:rPr>
        <w:t xml:space="preserve"> 12</w:t>
      </w:r>
      <w:r w:rsidRPr="00726F81">
        <w:rPr>
          <w:rFonts w:ascii="Times New Roman" w:hAnsi="Times New Roman"/>
          <w:sz w:val="28"/>
          <w:szCs w:val="28"/>
          <w:lang w:val="en-US"/>
        </w:rPr>
        <w:t>c</w:t>
      </w:r>
      <w:r w:rsidRPr="00E86365">
        <w:rPr>
          <w:rFonts w:ascii="Times New Roman" w:hAnsi="Times New Roman"/>
          <w:sz w:val="28"/>
          <w:szCs w:val="28"/>
          <w:lang w:val="en-US"/>
        </w:rPr>
        <w:t xml:space="preserve"> [</w:t>
      </w:r>
      <w:r w:rsidRPr="00726F81">
        <w:rPr>
          <w:rFonts w:ascii="Times New Roman" w:hAnsi="Times New Roman"/>
          <w:sz w:val="28"/>
          <w:szCs w:val="28"/>
        </w:rPr>
        <w:t>Электронный</w:t>
      </w:r>
      <w:r w:rsidRPr="00E86365">
        <w:rPr>
          <w:rFonts w:ascii="Times New Roman" w:hAnsi="Times New Roman"/>
          <w:sz w:val="28"/>
          <w:szCs w:val="28"/>
          <w:lang w:val="en-US"/>
        </w:rPr>
        <w:t xml:space="preserve"> </w:t>
      </w:r>
      <w:r w:rsidRPr="00726F81">
        <w:rPr>
          <w:rFonts w:ascii="Times New Roman" w:hAnsi="Times New Roman"/>
          <w:sz w:val="28"/>
          <w:szCs w:val="28"/>
        </w:rPr>
        <w:t>ресурс</w:t>
      </w:r>
      <w:r w:rsidRPr="00E86365">
        <w:rPr>
          <w:rFonts w:ascii="Times New Roman" w:hAnsi="Times New Roman"/>
          <w:sz w:val="28"/>
          <w:szCs w:val="28"/>
          <w:lang w:val="en-US"/>
        </w:rPr>
        <w:t>]</w:t>
      </w:r>
      <w:r>
        <w:rPr>
          <w:rFonts w:ascii="Times New Roman" w:hAnsi="Times New Roman"/>
          <w:sz w:val="28"/>
          <w:szCs w:val="28"/>
          <w:lang w:val="en-US"/>
        </w:rPr>
        <w:t xml:space="preserve"> </w:t>
      </w:r>
      <w:r w:rsidRPr="00F04B03">
        <w:rPr>
          <w:rFonts w:ascii="Times New Roman" w:hAnsi="Times New Roman"/>
          <w:sz w:val="28"/>
          <w:szCs w:val="28"/>
          <w:lang w:val="en-US"/>
        </w:rPr>
        <w:t>-</w:t>
      </w:r>
      <w:r>
        <w:rPr>
          <w:rFonts w:ascii="Times New Roman" w:hAnsi="Times New Roman"/>
          <w:sz w:val="28"/>
          <w:szCs w:val="28"/>
          <w:lang w:val="en-US"/>
        </w:rPr>
        <w:t xml:space="preserve"> </w:t>
      </w:r>
      <w:r w:rsidRPr="006B5F8D">
        <w:rPr>
          <w:rFonts w:ascii="Times New Roman" w:hAnsi="Times New Roman"/>
          <w:sz w:val="28"/>
          <w:szCs w:val="28"/>
          <w:lang w:val="en-US"/>
        </w:rPr>
        <w:t>URL</w:t>
      </w:r>
      <w:r w:rsidRPr="00F04B03">
        <w:rPr>
          <w:rFonts w:ascii="Times New Roman" w:hAnsi="Times New Roman"/>
          <w:sz w:val="28"/>
          <w:szCs w:val="28"/>
          <w:lang w:val="en-US"/>
        </w:rPr>
        <w:t>:</w:t>
      </w:r>
      <w:r w:rsidRPr="00E86365">
        <w:rPr>
          <w:rFonts w:ascii="Times New Roman" w:hAnsi="Times New Roman"/>
          <w:sz w:val="28"/>
          <w:szCs w:val="28"/>
          <w:lang w:val="en-US"/>
        </w:rPr>
        <w:t xml:space="preserve">  </w:t>
      </w:r>
      <w:r w:rsidRPr="00726F81">
        <w:rPr>
          <w:rFonts w:ascii="Times New Roman" w:hAnsi="Times New Roman"/>
          <w:sz w:val="28"/>
          <w:szCs w:val="28"/>
          <w:lang w:val="en-US"/>
        </w:rPr>
        <w:t>http</w:t>
      </w:r>
      <w:r w:rsidRPr="00E86365">
        <w:rPr>
          <w:rFonts w:ascii="Times New Roman" w:hAnsi="Times New Roman"/>
          <w:sz w:val="28"/>
          <w:szCs w:val="28"/>
          <w:lang w:val="en-US"/>
        </w:rPr>
        <w:t>://</w:t>
      </w:r>
      <w:r w:rsidRPr="00726F81">
        <w:rPr>
          <w:rFonts w:ascii="Times New Roman" w:hAnsi="Times New Roman"/>
          <w:sz w:val="28"/>
          <w:szCs w:val="28"/>
          <w:lang w:val="en-US"/>
        </w:rPr>
        <w:t>www</w:t>
      </w:r>
      <w:r w:rsidRPr="00E86365">
        <w:rPr>
          <w:rFonts w:ascii="Times New Roman" w:hAnsi="Times New Roman"/>
          <w:sz w:val="28"/>
          <w:szCs w:val="28"/>
          <w:lang w:val="en-US"/>
        </w:rPr>
        <w:t>.</w:t>
      </w:r>
      <w:r w:rsidRPr="00726F81">
        <w:rPr>
          <w:rFonts w:ascii="Times New Roman" w:hAnsi="Times New Roman"/>
          <w:sz w:val="28"/>
          <w:szCs w:val="28"/>
          <w:lang w:val="en-US"/>
        </w:rPr>
        <w:t>igormelnikov</w:t>
      </w:r>
      <w:r w:rsidRPr="00E86365">
        <w:rPr>
          <w:rFonts w:ascii="Times New Roman" w:hAnsi="Times New Roman"/>
          <w:sz w:val="28"/>
          <w:szCs w:val="28"/>
          <w:lang w:val="en-US"/>
        </w:rPr>
        <w:t>.</w:t>
      </w:r>
      <w:r w:rsidRPr="00726F81">
        <w:rPr>
          <w:rFonts w:ascii="Times New Roman" w:hAnsi="Times New Roman"/>
          <w:sz w:val="28"/>
          <w:szCs w:val="28"/>
          <w:lang w:val="en-US"/>
        </w:rPr>
        <w:t>com</w:t>
      </w:r>
      <w:r w:rsidRPr="00E86365">
        <w:rPr>
          <w:rFonts w:ascii="Times New Roman" w:hAnsi="Times New Roman"/>
          <w:sz w:val="28"/>
          <w:szCs w:val="28"/>
          <w:lang w:val="en-US"/>
        </w:rPr>
        <w:t>/2016/04/</w:t>
      </w:r>
      <w:r w:rsidRPr="00726F81">
        <w:rPr>
          <w:rFonts w:ascii="Times New Roman" w:hAnsi="Times New Roman"/>
          <w:sz w:val="28"/>
          <w:szCs w:val="28"/>
          <w:lang w:val="en-US"/>
        </w:rPr>
        <w:t>real</w:t>
      </w:r>
      <w:r w:rsidRPr="00E86365">
        <w:rPr>
          <w:rFonts w:ascii="Times New Roman" w:hAnsi="Times New Roman"/>
          <w:sz w:val="28"/>
          <w:szCs w:val="28"/>
          <w:lang w:val="en-US"/>
        </w:rPr>
        <w:t>-</w:t>
      </w:r>
      <w:r w:rsidRPr="00726F81">
        <w:rPr>
          <w:rFonts w:ascii="Times New Roman" w:hAnsi="Times New Roman"/>
          <w:sz w:val="28"/>
          <w:szCs w:val="28"/>
          <w:lang w:val="en-US"/>
        </w:rPr>
        <w:t>time</w:t>
      </w:r>
      <w:r w:rsidRPr="00E86365">
        <w:rPr>
          <w:rFonts w:ascii="Times New Roman" w:hAnsi="Times New Roman"/>
          <w:sz w:val="28"/>
          <w:szCs w:val="28"/>
          <w:lang w:val="en-US"/>
        </w:rPr>
        <w:t>-</w:t>
      </w:r>
      <w:r w:rsidRPr="00726F81">
        <w:rPr>
          <w:rFonts w:ascii="Times New Roman" w:hAnsi="Times New Roman"/>
          <w:sz w:val="28"/>
          <w:szCs w:val="28"/>
          <w:lang w:val="en-US"/>
        </w:rPr>
        <w:t>database</w:t>
      </w:r>
      <w:r w:rsidRPr="00E86365">
        <w:rPr>
          <w:rFonts w:ascii="Times New Roman" w:hAnsi="Times New Roman"/>
          <w:sz w:val="28"/>
          <w:szCs w:val="28"/>
          <w:lang w:val="en-US"/>
        </w:rPr>
        <w:t>-</w:t>
      </w:r>
      <w:r w:rsidRPr="00726F81">
        <w:rPr>
          <w:rFonts w:ascii="Times New Roman" w:hAnsi="Times New Roman"/>
          <w:sz w:val="28"/>
          <w:szCs w:val="28"/>
          <w:lang w:val="en-US"/>
        </w:rPr>
        <w:t>operation</w:t>
      </w:r>
      <w:r w:rsidRPr="00E86365">
        <w:rPr>
          <w:rFonts w:ascii="Times New Roman" w:hAnsi="Times New Roman"/>
          <w:sz w:val="28"/>
          <w:szCs w:val="28"/>
          <w:lang w:val="en-US"/>
        </w:rPr>
        <w:t>-</w:t>
      </w:r>
      <w:r w:rsidRPr="00726F81">
        <w:rPr>
          <w:rFonts w:ascii="Times New Roman" w:hAnsi="Times New Roman"/>
          <w:sz w:val="28"/>
          <w:szCs w:val="28"/>
          <w:lang w:val="en-US"/>
        </w:rPr>
        <w:t>monitoring</w:t>
      </w:r>
      <w:r w:rsidRPr="00E86365">
        <w:rPr>
          <w:rFonts w:ascii="Times New Roman" w:hAnsi="Times New Roman"/>
          <w:sz w:val="28"/>
          <w:szCs w:val="28"/>
          <w:lang w:val="en-US"/>
        </w:rPr>
        <w:t>.</w:t>
      </w:r>
      <w:r w:rsidRPr="00726F81">
        <w:rPr>
          <w:rFonts w:ascii="Times New Roman" w:hAnsi="Times New Roman"/>
          <w:sz w:val="28"/>
          <w:szCs w:val="28"/>
          <w:lang w:val="en-US"/>
        </w:rPr>
        <w:t>html</w:t>
      </w:r>
      <w:r>
        <w:rPr>
          <w:rFonts w:ascii="Times New Roman" w:hAnsi="Times New Roman"/>
          <w:sz w:val="28"/>
          <w:szCs w:val="28"/>
          <w:lang w:val="en-US"/>
        </w:rPr>
        <w:t xml:space="preserve"> </w:t>
      </w:r>
      <w:r w:rsidRPr="00F04B03">
        <w:rPr>
          <w:rFonts w:ascii="Times New Roman" w:hAnsi="Times New Roman"/>
          <w:sz w:val="28"/>
          <w:szCs w:val="28"/>
          <w:lang w:val="en-US"/>
        </w:rPr>
        <w:t>(</w:t>
      </w:r>
      <w:r w:rsidRPr="00D4615C">
        <w:rPr>
          <w:rFonts w:ascii="Times New Roman" w:hAnsi="Times New Roman"/>
          <w:sz w:val="28"/>
          <w:szCs w:val="28"/>
        </w:rPr>
        <w:t>дата</w:t>
      </w:r>
      <w:r w:rsidRPr="00F04B03">
        <w:rPr>
          <w:rFonts w:ascii="Times New Roman" w:hAnsi="Times New Roman"/>
          <w:sz w:val="28"/>
          <w:szCs w:val="28"/>
          <w:lang w:val="en-US"/>
        </w:rPr>
        <w:t xml:space="preserve"> </w:t>
      </w:r>
      <w:r w:rsidRPr="00D4615C">
        <w:rPr>
          <w:rFonts w:ascii="Times New Roman" w:hAnsi="Times New Roman"/>
          <w:sz w:val="28"/>
          <w:szCs w:val="28"/>
        </w:rPr>
        <w:t>обращения</w:t>
      </w:r>
      <w:r w:rsidRPr="00F04B03">
        <w:rPr>
          <w:rFonts w:ascii="Times New Roman" w:hAnsi="Times New Roman"/>
          <w:sz w:val="28"/>
          <w:szCs w:val="28"/>
          <w:lang w:val="en-US"/>
        </w:rPr>
        <w:t>: 20.11.2025)</w:t>
      </w:r>
    </w:p>
    <w:p w14:paraId="58C81FEE" w14:textId="02434837" w:rsidR="00B253EE" w:rsidRPr="00296A1B" w:rsidRDefault="00B253EE" w:rsidP="000E6EF2">
      <w:pPr>
        <w:pStyle w:val="a4"/>
        <w:numPr>
          <w:ilvl w:val="0"/>
          <w:numId w:val="40"/>
        </w:numPr>
        <w:tabs>
          <w:tab w:val="left" w:pos="284"/>
        </w:tabs>
        <w:spacing w:line="240" w:lineRule="auto"/>
        <w:ind w:left="0" w:firstLine="0"/>
        <w:jc w:val="both"/>
        <w:rPr>
          <w:rFonts w:ascii="Times New Roman" w:hAnsi="Times New Roman"/>
          <w:sz w:val="28"/>
          <w:szCs w:val="28"/>
        </w:rPr>
      </w:pPr>
      <w:r w:rsidRPr="00726F81">
        <w:rPr>
          <w:rFonts w:ascii="Times New Roman" w:hAnsi="Times New Roman"/>
          <w:sz w:val="28"/>
          <w:szCs w:val="28"/>
          <w:lang w:val="en-US"/>
        </w:rPr>
        <w:t>Active</w:t>
      </w:r>
      <w:r w:rsidRPr="00726F81">
        <w:rPr>
          <w:rFonts w:ascii="Times New Roman" w:hAnsi="Times New Roman"/>
          <w:sz w:val="28"/>
          <w:szCs w:val="28"/>
        </w:rPr>
        <w:t xml:space="preserve"> </w:t>
      </w:r>
      <w:r w:rsidRPr="00726F81">
        <w:rPr>
          <w:rFonts w:ascii="Times New Roman" w:hAnsi="Times New Roman"/>
          <w:sz w:val="28"/>
          <w:szCs w:val="28"/>
          <w:lang w:val="en-US"/>
        </w:rPr>
        <w:t>Session</w:t>
      </w:r>
      <w:r w:rsidRPr="00726F81">
        <w:rPr>
          <w:rFonts w:ascii="Times New Roman" w:hAnsi="Times New Roman"/>
          <w:sz w:val="28"/>
          <w:szCs w:val="28"/>
        </w:rPr>
        <w:t xml:space="preserve"> </w:t>
      </w:r>
      <w:r w:rsidRPr="00726F81">
        <w:rPr>
          <w:rFonts w:ascii="Times New Roman" w:hAnsi="Times New Roman"/>
          <w:sz w:val="28"/>
          <w:szCs w:val="28"/>
          <w:lang w:val="en-US"/>
        </w:rPr>
        <w:t>History</w:t>
      </w:r>
      <w:r w:rsidRPr="00726F81">
        <w:rPr>
          <w:rFonts w:ascii="Times New Roman" w:hAnsi="Times New Roman"/>
          <w:sz w:val="28"/>
          <w:szCs w:val="28"/>
        </w:rPr>
        <w:t xml:space="preserve"> (</w:t>
      </w:r>
      <w:r w:rsidRPr="00726F81">
        <w:rPr>
          <w:rFonts w:ascii="Times New Roman" w:hAnsi="Times New Roman"/>
          <w:sz w:val="28"/>
          <w:szCs w:val="28"/>
          <w:lang w:val="en-US"/>
        </w:rPr>
        <w:t>ASH</w:t>
      </w:r>
      <w:r w:rsidRPr="00726F81">
        <w:rPr>
          <w:rFonts w:ascii="Times New Roman" w:hAnsi="Times New Roman"/>
          <w:sz w:val="28"/>
          <w:szCs w:val="28"/>
        </w:rPr>
        <w:t xml:space="preserve">): анализ нагрузки и решение проблем производительности БД </w:t>
      </w:r>
      <w:r w:rsidRPr="00726F81">
        <w:rPr>
          <w:rFonts w:ascii="Times New Roman" w:hAnsi="Times New Roman"/>
          <w:sz w:val="28"/>
          <w:szCs w:val="28"/>
          <w:lang w:val="en-US"/>
        </w:rPr>
        <w:t>Oracle</w:t>
      </w:r>
      <w:r w:rsidRPr="00726F81">
        <w:rPr>
          <w:rFonts w:ascii="Times New Roman" w:hAnsi="Times New Roman"/>
          <w:sz w:val="28"/>
          <w:szCs w:val="28"/>
        </w:rPr>
        <w:t xml:space="preserve"> [Электронный ресурс]</w:t>
      </w:r>
      <w:r w:rsidRPr="00710704">
        <w:rPr>
          <w:rFonts w:ascii="Times New Roman" w:hAnsi="Times New Roman"/>
          <w:sz w:val="28"/>
          <w:szCs w:val="28"/>
        </w:rPr>
        <w:t xml:space="preserve"> </w:t>
      </w:r>
      <w:r w:rsidRPr="00726F81">
        <w:rPr>
          <w:rFonts w:ascii="Times New Roman" w:hAnsi="Times New Roman"/>
          <w:sz w:val="28"/>
          <w:szCs w:val="28"/>
        </w:rPr>
        <w:t xml:space="preserve">- </w:t>
      </w:r>
      <w:r w:rsidRPr="006B5F8D">
        <w:rPr>
          <w:rFonts w:ascii="Times New Roman" w:hAnsi="Times New Roman"/>
          <w:sz w:val="28"/>
          <w:szCs w:val="28"/>
          <w:lang w:val="en-US"/>
        </w:rPr>
        <w:t>URL</w:t>
      </w:r>
      <w:r w:rsidRPr="00694929">
        <w:rPr>
          <w:rFonts w:ascii="Times New Roman" w:hAnsi="Times New Roman"/>
          <w:sz w:val="28"/>
          <w:szCs w:val="28"/>
        </w:rPr>
        <w:t>:</w:t>
      </w:r>
      <w:r w:rsidRPr="00C5197A">
        <w:t xml:space="preserve"> </w:t>
      </w:r>
      <w:r w:rsidRPr="00726F81">
        <w:rPr>
          <w:rFonts w:ascii="Times New Roman" w:hAnsi="Times New Roman"/>
          <w:sz w:val="28"/>
          <w:szCs w:val="28"/>
          <w:lang w:val="en-US"/>
        </w:rPr>
        <w:t>https</w:t>
      </w:r>
      <w:r w:rsidRPr="00726F81">
        <w:rPr>
          <w:rFonts w:ascii="Times New Roman" w:hAnsi="Times New Roman"/>
          <w:sz w:val="28"/>
          <w:szCs w:val="28"/>
        </w:rPr>
        <w:t>://</w:t>
      </w:r>
      <w:r w:rsidRPr="00726F81">
        <w:rPr>
          <w:rFonts w:ascii="Times New Roman" w:hAnsi="Times New Roman"/>
          <w:sz w:val="28"/>
          <w:szCs w:val="28"/>
          <w:lang w:val="en-US"/>
        </w:rPr>
        <w:t>www</w:t>
      </w:r>
      <w:r w:rsidRPr="00726F81">
        <w:rPr>
          <w:rFonts w:ascii="Times New Roman" w:hAnsi="Times New Roman"/>
          <w:sz w:val="28"/>
          <w:szCs w:val="28"/>
        </w:rPr>
        <w:t>.</w:t>
      </w:r>
      <w:proofErr w:type="spellStart"/>
      <w:r w:rsidRPr="00726F81">
        <w:rPr>
          <w:rFonts w:ascii="Times New Roman" w:hAnsi="Times New Roman"/>
          <w:sz w:val="28"/>
          <w:szCs w:val="28"/>
          <w:lang w:val="en-US"/>
        </w:rPr>
        <w:t>fors</w:t>
      </w:r>
      <w:proofErr w:type="spellEnd"/>
      <w:r w:rsidRPr="00726F81">
        <w:rPr>
          <w:rFonts w:ascii="Times New Roman" w:hAnsi="Times New Roman"/>
          <w:sz w:val="28"/>
          <w:szCs w:val="28"/>
        </w:rPr>
        <w:t>.</w:t>
      </w:r>
      <w:proofErr w:type="spellStart"/>
      <w:r w:rsidRPr="00726F81">
        <w:rPr>
          <w:rFonts w:ascii="Times New Roman" w:hAnsi="Times New Roman"/>
          <w:sz w:val="28"/>
          <w:szCs w:val="28"/>
          <w:lang w:val="en-US"/>
        </w:rPr>
        <w:t>ru</w:t>
      </w:r>
      <w:proofErr w:type="spellEnd"/>
      <w:r w:rsidRPr="00726F81">
        <w:rPr>
          <w:rFonts w:ascii="Times New Roman" w:hAnsi="Times New Roman"/>
          <w:sz w:val="28"/>
          <w:szCs w:val="28"/>
        </w:rPr>
        <w:t>/</w:t>
      </w:r>
      <w:r w:rsidRPr="00726F81">
        <w:rPr>
          <w:rFonts w:ascii="Times New Roman" w:hAnsi="Times New Roman"/>
          <w:sz w:val="28"/>
          <w:szCs w:val="28"/>
          <w:lang w:val="en-US"/>
        </w:rPr>
        <w:t>upload</w:t>
      </w:r>
      <w:r w:rsidRPr="00726F81">
        <w:rPr>
          <w:rFonts w:ascii="Times New Roman" w:hAnsi="Times New Roman"/>
          <w:sz w:val="28"/>
          <w:szCs w:val="28"/>
        </w:rPr>
        <w:t>/</w:t>
      </w:r>
      <w:r w:rsidRPr="00726F81">
        <w:rPr>
          <w:rFonts w:ascii="Times New Roman" w:hAnsi="Times New Roman"/>
          <w:sz w:val="28"/>
          <w:szCs w:val="28"/>
          <w:lang w:val="en-US"/>
        </w:rPr>
        <w:t>ppt</w:t>
      </w:r>
      <w:r w:rsidRPr="00726F81">
        <w:rPr>
          <w:rFonts w:ascii="Times New Roman" w:hAnsi="Times New Roman"/>
          <w:sz w:val="28"/>
          <w:szCs w:val="28"/>
        </w:rPr>
        <w:t>/2022-06-02/02062022_</w:t>
      </w:r>
      <w:r w:rsidRPr="00726F81">
        <w:rPr>
          <w:rFonts w:ascii="Times New Roman" w:hAnsi="Times New Roman"/>
          <w:sz w:val="28"/>
          <w:szCs w:val="28"/>
          <w:lang w:val="en-US"/>
        </w:rPr>
        <w:t>ASH</w:t>
      </w:r>
      <w:r w:rsidRPr="00726F81">
        <w:rPr>
          <w:rFonts w:ascii="Times New Roman" w:hAnsi="Times New Roman"/>
          <w:sz w:val="28"/>
          <w:szCs w:val="28"/>
        </w:rPr>
        <w:t>_</w:t>
      </w:r>
      <w:proofErr w:type="spellStart"/>
      <w:r w:rsidRPr="00726F81">
        <w:rPr>
          <w:rFonts w:ascii="Times New Roman" w:hAnsi="Times New Roman"/>
          <w:sz w:val="28"/>
          <w:szCs w:val="28"/>
          <w:lang w:val="en-US"/>
        </w:rPr>
        <w:t>Bazgutdinov</w:t>
      </w:r>
      <w:proofErr w:type="spellEnd"/>
      <w:r w:rsidRPr="00726F81">
        <w:rPr>
          <w:rFonts w:ascii="Times New Roman" w:hAnsi="Times New Roman"/>
          <w:sz w:val="28"/>
          <w:szCs w:val="28"/>
        </w:rPr>
        <w:t>_</w:t>
      </w:r>
      <w:r>
        <w:rPr>
          <w:rFonts w:ascii="Times New Roman" w:hAnsi="Times New Roman"/>
          <w:sz w:val="28"/>
          <w:szCs w:val="28"/>
        </w:rPr>
        <w:br/>
      </w:r>
      <w:r w:rsidRPr="00726F81">
        <w:rPr>
          <w:rFonts w:ascii="Times New Roman" w:hAnsi="Times New Roman"/>
          <w:sz w:val="28"/>
          <w:szCs w:val="28"/>
          <w:lang w:val="en-US"/>
        </w:rPr>
        <w:t>FORS</w:t>
      </w:r>
      <w:r w:rsidRPr="00726F81">
        <w:rPr>
          <w:rFonts w:ascii="Times New Roman" w:hAnsi="Times New Roman"/>
          <w:sz w:val="28"/>
          <w:szCs w:val="28"/>
        </w:rPr>
        <w:t>.</w:t>
      </w:r>
      <w:r w:rsidRPr="00726F81">
        <w:rPr>
          <w:rFonts w:ascii="Times New Roman" w:hAnsi="Times New Roman"/>
          <w:sz w:val="28"/>
          <w:szCs w:val="28"/>
          <w:lang w:val="en-US"/>
        </w:rPr>
        <w:t>pdf</w:t>
      </w:r>
      <w:r w:rsidRPr="00710704">
        <w:rPr>
          <w:rFonts w:ascii="Times New Roman" w:hAnsi="Times New Roman"/>
          <w:sz w:val="28"/>
          <w:szCs w:val="28"/>
        </w:rPr>
        <w:t xml:space="preserve"> (</w:t>
      </w:r>
      <w:r w:rsidRPr="00D4615C">
        <w:rPr>
          <w:rFonts w:ascii="Times New Roman" w:hAnsi="Times New Roman"/>
          <w:sz w:val="28"/>
          <w:szCs w:val="28"/>
        </w:rPr>
        <w:t>дата</w:t>
      </w:r>
      <w:r w:rsidRPr="00710704">
        <w:rPr>
          <w:rFonts w:ascii="Times New Roman" w:hAnsi="Times New Roman"/>
          <w:sz w:val="28"/>
          <w:szCs w:val="28"/>
        </w:rPr>
        <w:t xml:space="preserve"> </w:t>
      </w:r>
      <w:r w:rsidRPr="00D4615C">
        <w:rPr>
          <w:rFonts w:ascii="Times New Roman" w:hAnsi="Times New Roman"/>
          <w:sz w:val="28"/>
          <w:szCs w:val="28"/>
        </w:rPr>
        <w:t>обращения</w:t>
      </w:r>
      <w:r w:rsidRPr="00710704">
        <w:rPr>
          <w:rFonts w:ascii="Times New Roman" w:hAnsi="Times New Roman"/>
          <w:sz w:val="28"/>
          <w:szCs w:val="28"/>
        </w:rPr>
        <w:t>: 20.11.2025)</w:t>
      </w:r>
      <w:r w:rsidRPr="00296A1B">
        <w:rPr>
          <w:b/>
          <w:bCs/>
        </w:rPr>
        <w:br w:type="page"/>
      </w:r>
    </w:p>
    <w:p w14:paraId="2B4709D3" w14:textId="77777777" w:rsidR="00296A1B" w:rsidRPr="00296A1B" w:rsidRDefault="00296A1B" w:rsidP="00296A1B">
      <w:pPr>
        <w:pStyle w:val="3"/>
        <w:rPr>
          <w:rStyle w:val="wixui-rich-texttext"/>
          <w:color w:val="7030A0"/>
          <w:sz w:val="36"/>
          <w:szCs w:val="36"/>
        </w:rPr>
      </w:pPr>
      <w:bookmarkStart w:id="89" w:name="_Toc216741949"/>
      <w:r w:rsidRPr="00296A1B">
        <w:rPr>
          <w:rStyle w:val="wixui-rich-texttext"/>
          <w:color w:val="7030A0"/>
          <w:sz w:val="36"/>
          <w:szCs w:val="36"/>
        </w:rPr>
        <w:lastRenderedPageBreak/>
        <w:t>Медицина и здоровье</w:t>
      </w:r>
      <w:bookmarkEnd w:id="89"/>
    </w:p>
    <w:p w14:paraId="0C2C1938" w14:textId="6855F0BC" w:rsidR="00B253EE" w:rsidRPr="00433999" w:rsidRDefault="00433999" w:rsidP="000A21B5">
      <w:pPr>
        <w:spacing w:after="0" w:line="240" w:lineRule="auto"/>
        <w:ind w:firstLine="709"/>
        <w:rPr>
          <w:rFonts w:ascii="Times New Roman" w:eastAsia="SimSun" w:hAnsi="Times New Roman" w:cs="Times New Roman"/>
          <w:b/>
          <w:bCs/>
          <w:sz w:val="28"/>
          <w:szCs w:val="28"/>
          <w:lang w:val="en-US"/>
        </w:rPr>
      </w:pPr>
      <w:r>
        <w:rPr>
          <w:rFonts w:ascii="Times New Roman" w:eastAsia="SimSun" w:hAnsi="Times New Roman" w:cs="Times New Roman"/>
          <w:b/>
          <w:bCs/>
          <w:sz w:val="28"/>
          <w:szCs w:val="28"/>
          <w:lang w:val="en-US"/>
        </w:rPr>
        <w:t xml:space="preserve">DOI </w:t>
      </w:r>
      <w:r w:rsidRPr="00433999">
        <w:rPr>
          <w:rFonts w:ascii="Times New Roman" w:eastAsia="SimSun" w:hAnsi="Times New Roman" w:cs="Times New Roman"/>
          <w:b/>
          <w:bCs/>
          <w:sz w:val="28"/>
          <w:szCs w:val="28"/>
          <w:lang w:val="en-US"/>
        </w:rPr>
        <w:t>10.24412/2412-9682-2025-11125-167-178</w:t>
      </w:r>
    </w:p>
    <w:p w14:paraId="4C3A09C5" w14:textId="027CE830" w:rsidR="000A21B5" w:rsidRPr="000A21B5" w:rsidRDefault="00B253EE" w:rsidP="000A21B5">
      <w:pPr>
        <w:spacing w:after="0" w:line="240" w:lineRule="auto"/>
        <w:ind w:firstLine="709"/>
        <w:jc w:val="right"/>
        <w:rPr>
          <w:rFonts w:ascii="Times New Roman" w:eastAsia="SimSun" w:hAnsi="Times New Roman" w:cs="Times New Roman"/>
          <w:b/>
          <w:bCs/>
          <w:i/>
          <w:iCs/>
          <w:sz w:val="28"/>
          <w:szCs w:val="28"/>
          <w:lang w:val="en-US"/>
        </w:rPr>
      </w:pPr>
      <w:bookmarkStart w:id="90" w:name="_Toc216741950"/>
      <w:proofErr w:type="spellStart"/>
      <w:r w:rsidRPr="00296A1B">
        <w:rPr>
          <w:rStyle w:val="10"/>
        </w:rPr>
        <w:t>HeTing</w:t>
      </w:r>
      <w:proofErr w:type="spellEnd"/>
      <w:r w:rsidR="000A21B5" w:rsidRPr="00296A1B">
        <w:rPr>
          <w:rStyle w:val="10"/>
        </w:rPr>
        <w:t>.,</w:t>
      </w:r>
      <w:bookmarkEnd w:id="90"/>
      <w:r w:rsidR="000A21B5" w:rsidRPr="000A21B5">
        <w:rPr>
          <w:rFonts w:ascii="Times New Roman" w:eastAsia="SimSun" w:hAnsi="Times New Roman" w:cs="Times New Roman"/>
          <w:b/>
          <w:bCs/>
          <w:i/>
          <w:iCs/>
          <w:sz w:val="28"/>
          <w:szCs w:val="28"/>
          <w:lang w:val="en-US"/>
        </w:rPr>
        <w:t xml:space="preserve"> master's degree candidate</w:t>
      </w:r>
    </w:p>
    <w:p w14:paraId="55ADB8F9" w14:textId="6995A05B" w:rsidR="00B253EE" w:rsidRPr="000A21B5" w:rsidRDefault="00B253EE" w:rsidP="000A21B5">
      <w:pPr>
        <w:spacing w:after="0" w:line="240" w:lineRule="auto"/>
        <w:ind w:firstLine="709"/>
        <w:jc w:val="right"/>
        <w:rPr>
          <w:rFonts w:ascii="Times New Roman" w:eastAsia="SimSun" w:hAnsi="Times New Roman" w:cs="Times New Roman"/>
          <w:b/>
          <w:bCs/>
          <w:i/>
          <w:iCs/>
          <w:sz w:val="28"/>
          <w:szCs w:val="28"/>
          <w:lang w:val="en-US"/>
        </w:rPr>
      </w:pPr>
      <w:r w:rsidRPr="000A21B5">
        <w:rPr>
          <w:rFonts w:ascii="Times New Roman" w:eastAsia="SimSun" w:hAnsi="Times New Roman" w:cs="Times New Roman"/>
          <w:b/>
          <w:bCs/>
          <w:i/>
          <w:iCs/>
          <w:sz w:val="28"/>
          <w:szCs w:val="28"/>
          <w:lang w:val="en-US"/>
        </w:rPr>
        <w:t>student</w:t>
      </w:r>
    </w:p>
    <w:p w14:paraId="4228DE59" w14:textId="288FDBC6" w:rsidR="000A21B5" w:rsidRPr="00296A1B" w:rsidRDefault="00B253EE" w:rsidP="000A21B5">
      <w:pPr>
        <w:spacing w:after="0" w:line="240" w:lineRule="auto"/>
        <w:ind w:firstLine="709"/>
        <w:jc w:val="right"/>
        <w:rPr>
          <w:rFonts w:ascii="Times New Roman" w:eastAsia="SimSun" w:hAnsi="Times New Roman" w:cs="Times New Roman"/>
          <w:b/>
          <w:bCs/>
          <w:i/>
          <w:iCs/>
          <w:sz w:val="28"/>
          <w:szCs w:val="28"/>
          <w:lang w:val="en-US"/>
        </w:rPr>
      </w:pPr>
      <w:r w:rsidRPr="00296A1B">
        <w:rPr>
          <w:rFonts w:ascii="Times New Roman" w:eastAsia="SimSun" w:hAnsi="Times New Roman" w:cs="Times New Roman"/>
          <w:b/>
          <w:bCs/>
          <w:i/>
          <w:iCs/>
          <w:sz w:val="28"/>
          <w:szCs w:val="28"/>
          <w:lang w:val="en-US"/>
        </w:rPr>
        <w:t>Supervisor</w:t>
      </w:r>
      <w:r w:rsidR="00296A1B">
        <w:rPr>
          <w:rFonts w:ascii="Times New Roman" w:eastAsia="SimSun" w:hAnsi="Times New Roman" w:cs="Times New Roman" w:hint="eastAsia"/>
          <w:b/>
          <w:bCs/>
          <w:i/>
          <w:iCs/>
          <w:sz w:val="28"/>
          <w:szCs w:val="28"/>
          <w:lang w:val="en-US"/>
        </w:rPr>
        <w:t>:</w:t>
      </w:r>
      <w:r w:rsidR="00296A1B" w:rsidRPr="00296A1B">
        <w:rPr>
          <w:rFonts w:ascii="Times New Roman" w:eastAsia="SimSun" w:hAnsi="Times New Roman" w:cs="Times New Roman"/>
          <w:b/>
          <w:bCs/>
          <w:i/>
          <w:iCs/>
          <w:sz w:val="28"/>
          <w:szCs w:val="28"/>
          <w:lang w:val="en-US"/>
        </w:rPr>
        <w:t xml:space="preserve"> </w:t>
      </w:r>
      <w:proofErr w:type="spellStart"/>
      <w:r w:rsidRPr="00296A1B">
        <w:rPr>
          <w:rFonts w:ascii="Times New Roman" w:eastAsia="SimSun" w:hAnsi="Times New Roman" w:cs="Times New Roman"/>
          <w:b/>
          <w:bCs/>
          <w:i/>
          <w:iCs/>
          <w:sz w:val="28"/>
          <w:szCs w:val="28"/>
          <w:lang w:val="en-US"/>
        </w:rPr>
        <w:t>Ussebayeva</w:t>
      </w:r>
      <w:proofErr w:type="spellEnd"/>
      <w:r w:rsidR="000A21B5" w:rsidRPr="00296A1B">
        <w:rPr>
          <w:rFonts w:ascii="Times New Roman" w:eastAsia="SimSun" w:hAnsi="Times New Roman" w:cs="Times New Roman"/>
          <w:b/>
          <w:bCs/>
          <w:i/>
          <w:iCs/>
          <w:sz w:val="28"/>
          <w:szCs w:val="28"/>
          <w:lang w:val="en-US"/>
        </w:rPr>
        <w:t xml:space="preserve"> N.</w:t>
      </w:r>
      <w:r w:rsidRPr="00296A1B">
        <w:rPr>
          <w:rFonts w:ascii="Times New Roman" w:eastAsia="SimSun" w:hAnsi="Times New Roman" w:cs="Times New Roman"/>
          <w:b/>
          <w:bCs/>
          <w:i/>
          <w:iCs/>
          <w:sz w:val="28"/>
          <w:szCs w:val="28"/>
          <w:lang w:val="en-US"/>
        </w:rPr>
        <w:t>, Doctor of Medicine</w:t>
      </w:r>
    </w:p>
    <w:p w14:paraId="38D2826D" w14:textId="77777777" w:rsidR="000A21B5" w:rsidRPr="00296A1B" w:rsidRDefault="00B253EE" w:rsidP="000A21B5">
      <w:pPr>
        <w:spacing w:after="0" w:line="240" w:lineRule="auto"/>
        <w:ind w:firstLine="709"/>
        <w:jc w:val="right"/>
        <w:rPr>
          <w:rFonts w:ascii="Times New Roman" w:eastAsia="SimSun" w:hAnsi="Times New Roman" w:cs="Times New Roman"/>
          <w:b/>
          <w:bCs/>
          <w:i/>
          <w:iCs/>
          <w:sz w:val="28"/>
          <w:szCs w:val="28"/>
          <w:lang w:val="en-US"/>
        </w:rPr>
      </w:pPr>
      <w:proofErr w:type="spellStart"/>
      <w:r w:rsidRPr="00296A1B">
        <w:rPr>
          <w:rFonts w:ascii="Times New Roman" w:eastAsia="SimSun" w:hAnsi="Times New Roman" w:cs="Times New Roman"/>
          <w:b/>
          <w:bCs/>
          <w:i/>
          <w:iCs/>
          <w:sz w:val="28"/>
          <w:szCs w:val="28"/>
          <w:lang w:val="en-US"/>
        </w:rPr>
        <w:t>Farabi</w:t>
      </w:r>
      <w:proofErr w:type="spellEnd"/>
      <w:r w:rsidRPr="00296A1B">
        <w:rPr>
          <w:rFonts w:ascii="Times New Roman" w:eastAsia="SimSun" w:hAnsi="Times New Roman" w:cs="Times New Roman"/>
          <w:b/>
          <w:bCs/>
          <w:i/>
          <w:iCs/>
          <w:sz w:val="28"/>
          <w:szCs w:val="28"/>
          <w:lang w:val="en-US"/>
        </w:rPr>
        <w:t xml:space="preserve"> Kazakh National University</w:t>
      </w:r>
    </w:p>
    <w:p w14:paraId="049DF9D5" w14:textId="30B55D8C" w:rsidR="00B253EE" w:rsidRPr="00296A1B" w:rsidRDefault="00B253EE" w:rsidP="000A21B5">
      <w:pPr>
        <w:spacing w:after="0" w:line="240" w:lineRule="auto"/>
        <w:ind w:firstLine="709"/>
        <w:jc w:val="right"/>
        <w:rPr>
          <w:rFonts w:ascii="Times New Roman" w:eastAsia="SimSun" w:hAnsi="Times New Roman" w:cs="Times New Roman"/>
          <w:b/>
          <w:bCs/>
          <w:i/>
          <w:iCs/>
          <w:sz w:val="28"/>
          <w:szCs w:val="28"/>
          <w:lang w:val="en-US"/>
        </w:rPr>
      </w:pPr>
      <w:r w:rsidRPr="00296A1B">
        <w:rPr>
          <w:rFonts w:ascii="Times New Roman" w:eastAsia="SimSun" w:hAnsi="Times New Roman" w:cs="Times New Roman"/>
          <w:b/>
          <w:bCs/>
          <w:i/>
          <w:iCs/>
          <w:sz w:val="28"/>
          <w:szCs w:val="28"/>
          <w:lang w:val="en-US"/>
        </w:rPr>
        <w:t>Almaty, Kazakhstan</w:t>
      </w:r>
    </w:p>
    <w:p w14:paraId="2EE0C6A1" w14:textId="77777777" w:rsidR="000A21B5" w:rsidRPr="00296A1B" w:rsidRDefault="000A21B5" w:rsidP="000A21B5">
      <w:pPr>
        <w:spacing w:after="0" w:line="240" w:lineRule="auto"/>
        <w:ind w:firstLine="709"/>
        <w:rPr>
          <w:rFonts w:ascii="Times New Roman" w:eastAsia="SimSun" w:hAnsi="Times New Roman" w:cs="Times New Roman"/>
          <w:b/>
          <w:bCs/>
          <w:sz w:val="28"/>
          <w:szCs w:val="28"/>
          <w:lang w:val="en-US"/>
        </w:rPr>
      </w:pPr>
    </w:p>
    <w:p w14:paraId="4FB1C1D7" w14:textId="08975D1E" w:rsidR="000A21B5" w:rsidRPr="000A21B5" w:rsidRDefault="000A21B5" w:rsidP="00296A1B">
      <w:pPr>
        <w:pStyle w:val="3"/>
        <w:rPr>
          <w:rFonts w:eastAsia="SimSun" w:hint="eastAsia"/>
        </w:rPr>
      </w:pPr>
      <w:bookmarkStart w:id="91" w:name="_Toc216741951"/>
      <w:r w:rsidRPr="000A21B5">
        <w:rPr>
          <w:rFonts w:eastAsia="SimSun"/>
        </w:rPr>
        <w:t>ANTICIPATORY NURSING FOR PREVENTING POSTOPERATIVE AGITATION: A CASE STUDY OF ADULT GENERAL ANESTHESIA ABDOMINAL SURGERY</w:t>
      </w:r>
      <w:bookmarkEnd w:id="91"/>
    </w:p>
    <w:p w14:paraId="6DF79F93" w14:textId="77777777" w:rsidR="000A21B5" w:rsidRPr="000A21B5" w:rsidRDefault="000A21B5" w:rsidP="000A21B5">
      <w:pPr>
        <w:spacing w:after="0" w:line="240" w:lineRule="auto"/>
        <w:ind w:firstLine="709"/>
        <w:rPr>
          <w:rFonts w:ascii="Times New Roman" w:eastAsia="SimSun" w:hAnsi="Times New Roman" w:cs="Times New Roman"/>
          <w:b/>
          <w:bCs/>
          <w:sz w:val="28"/>
          <w:szCs w:val="28"/>
          <w:lang w:val="en-US"/>
        </w:rPr>
      </w:pPr>
    </w:p>
    <w:p w14:paraId="3B861DE5" w14:textId="77777777" w:rsidR="00B253EE" w:rsidRPr="000A21B5" w:rsidRDefault="00B253EE" w:rsidP="000A21B5">
      <w:pPr>
        <w:spacing w:after="0" w:line="240" w:lineRule="auto"/>
        <w:ind w:firstLine="709"/>
        <w:jc w:val="both"/>
        <w:rPr>
          <w:rFonts w:ascii="Times New Roman" w:eastAsia="SimSun" w:hAnsi="Times New Roman" w:cs="Times New Roman"/>
          <w:i/>
          <w:iCs/>
          <w:sz w:val="28"/>
          <w:szCs w:val="28"/>
          <w:lang w:val="en-US"/>
        </w:rPr>
      </w:pPr>
      <w:r w:rsidRPr="000A21B5">
        <w:rPr>
          <w:rFonts w:ascii="Times New Roman" w:eastAsia="SimSun" w:hAnsi="Times New Roman" w:cs="Times New Roman"/>
          <w:b/>
          <w:bCs/>
          <w:i/>
          <w:iCs/>
          <w:sz w:val="28"/>
          <w:szCs w:val="28"/>
          <w:lang w:val="en-US"/>
        </w:rPr>
        <w:t>Abstract</w:t>
      </w:r>
      <w:r w:rsidRPr="000A21B5">
        <w:rPr>
          <w:rFonts w:ascii="Times New Roman" w:eastAsia="SimSun" w:hAnsi="Times New Roman" w:cs="Times New Roman"/>
          <w:i/>
          <w:iCs/>
          <w:sz w:val="28"/>
          <w:szCs w:val="28"/>
          <w:lang w:val="en-US"/>
        </w:rPr>
        <w:t>:</w:t>
      </w:r>
      <w:r w:rsidRPr="000A21B5">
        <w:rPr>
          <w:rFonts w:ascii="Times New Roman" w:eastAsia="SimSun" w:hAnsi="Times New Roman" w:cs="Times New Roman"/>
          <w:b/>
          <w:bCs/>
          <w:i/>
          <w:iCs/>
          <w:sz w:val="28"/>
          <w:szCs w:val="28"/>
          <w:lang w:val="en-US"/>
        </w:rPr>
        <w:t xml:space="preserve"> </w:t>
      </w:r>
      <w:r w:rsidRPr="000A21B5">
        <w:rPr>
          <w:rFonts w:ascii="Times New Roman" w:eastAsia="SimSun" w:hAnsi="Times New Roman" w:cs="Times New Roman"/>
          <w:i/>
          <w:iCs/>
          <w:sz w:val="28"/>
          <w:szCs w:val="28"/>
          <w:lang w:val="en-US"/>
        </w:rPr>
        <w:t xml:space="preserve">Postoperative restlessness after abdominal surgery under general anesthesia in adults is a common and highly concerning complication in clinical practice, with an incidence rate of approximately 10% to 30%. It not only leads to adverse events such as wound depicture, tube detachment, and bed fall in patients, but also prolongs hospital stays and increases medical burdens. This article takes an adult patient who underwent abdominal surgery under general </w:t>
      </w:r>
      <w:proofErr w:type="spellStart"/>
      <w:r w:rsidRPr="000A21B5">
        <w:rPr>
          <w:rFonts w:ascii="Times New Roman" w:eastAsia="SimSun" w:hAnsi="Times New Roman" w:cs="Times New Roman"/>
          <w:i/>
          <w:iCs/>
          <w:sz w:val="28"/>
          <w:szCs w:val="28"/>
          <w:lang w:val="en-US"/>
        </w:rPr>
        <w:t>anaesthesia</w:t>
      </w:r>
      <w:proofErr w:type="spellEnd"/>
      <w:r w:rsidRPr="000A21B5">
        <w:rPr>
          <w:rFonts w:ascii="Times New Roman" w:eastAsia="SimSun" w:hAnsi="Times New Roman" w:cs="Times New Roman"/>
          <w:i/>
          <w:iCs/>
          <w:sz w:val="28"/>
          <w:szCs w:val="28"/>
          <w:lang w:val="en-US"/>
        </w:rPr>
        <w:t xml:space="preserve"> as the research object, records his basic diagnosis and treatment information in detail, and systematically implements predictive nursing measures throughout the entire cycle before, during, and after the operation. By observing the occurrence of postoperative restlessness, recovery indicators, and the incidence of adverse events of the patient, the nursing effect is evaluated. The results showed that the patient did not experience obvious restlessness after the operation, the recovery process was smooth, all indicators were better than the average clinical level, and satisfaction with nursing was relatively high. This study confirmed that predictive nursing can effectively reduce the risk of postoperative restlessness in adult patients undergoing general </w:t>
      </w:r>
      <w:proofErr w:type="spellStart"/>
      <w:r w:rsidRPr="000A21B5">
        <w:rPr>
          <w:rFonts w:ascii="Times New Roman" w:eastAsia="SimSun" w:hAnsi="Times New Roman" w:cs="Times New Roman"/>
          <w:i/>
          <w:iCs/>
          <w:sz w:val="28"/>
          <w:szCs w:val="28"/>
          <w:lang w:val="en-US"/>
        </w:rPr>
        <w:t>anaesthesia</w:t>
      </w:r>
      <w:proofErr w:type="spellEnd"/>
      <w:r w:rsidRPr="000A21B5">
        <w:rPr>
          <w:rFonts w:ascii="Times New Roman" w:eastAsia="SimSun" w:hAnsi="Times New Roman" w:cs="Times New Roman"/>
          <w:i/>
          <w:iCs/>
          <w:sz w:val="28"/>
          <w:szCs w:val="28"/>
          <w:lang w:val="en-US"/>
        </w:rPr>
        <w:t xml:space="preserve"> abdominal surgery, optimize the postoperative recovery effect, and provide a reference for clinical nursing practice.</w:t>
      </w:r>
    </w:p>
    <w:p w14:paraId="2335B8E7" w14:textId="31EF0C27" w:rsidR="00B253EE" w:rsidRDefault="00B253EE" w:rsidP="000A21B5">
      <w:pPr>
        <w:spacing w:after="0" w:line="240" w:lineRule="auto"/>
        <w:ind w:firstLine="709"/>
        <w:jc w:val="both"/>
        <w:rPr>
          <w:rFonts w:ascii="Times New Roman" w:eastAsia="SimSun" w:hAnsi="Times New Roman" w:cs="Times New Roman"/>
          <w:i/>
          <w:iCs/>
          <w:sz w:val="28"/>
          <w:szCs w:val="28"/>
          <w:lang w:val="en-US"/>
        </w:rPr>
      </w:pPr>
      <w:r w:rsidRPr="000A21B5">
        <w:rPr>
          <w:rFonts w:ascii="Times New Roman" w:eastAsia="SimSun" w:hAnsi="Times New Roman" w:cs="Times New Roman"/>
          <w:b/>
          <w:bCs/>
          <w:i/>
          <w:iCs/>
          <w:sz w:val="28"/>
          <w:szCs w:val="28"/>
          <w:lang w:val="en-US"/>
        </w:rPr>
        <w:t>Key words:</w:t>
      </w:r>
      <w:r w:rsidRPr="000A21B5">
        <w:rPr>
          <w:rFonts w:ascii="Times New Roman" w:eastAsia="SimSun" w:hAnsi="Times New Roman" w:cs="Times New Roman"/>
          <w:sz w:val="28"/>
          <w:szCs w:val="28"/>
          <w:lang w:val="en-US"/>
        </w:rPr>
        <w:t xml:space="preserve"> </w:t>
      </w:r>
      <w:r w:rsidRPr="000A21B5">
        <w:rPr>
          <w:rFonts w:ascii="Times New Roman" w:eastAsia="SimSun" w:hAnsi="Times New Roman" w:cs="Times New Roman"/>
          <w:i/>
          <w:iCs/>
          <w:sz w:val="28"/>
          <w:szCs w:val="28"/>
          <w:lang w:val="en-US"/>
        </w:rPr>
        <w:t>Adult; General anesthesia Abdominal surgery; Postoperative restlessness; Predictive nursing Case study.</w:t>
      </w:r>
    </w:p>
    <w:p w14:paraId="3AB20A1D" w14:textId="77777777" w:rsidR="00296A1B" w:rsidRPr="000A21B5" w:rsidRDefault="00296A1B" w:rsidP="000A21B5">
      <w:pPr>
        <w:spacing w:after="0" w:line="240" w:lineRule="auto"/>
        <w:ind w:firstLine="709"/>
        <w:jc w:val="both"/>
        <w:rPr>
          <w:rFonts w:ascii="Times New Roman" w:eastAsia="SimSun" w:hAnsi="Times New Roman" w:cs="Times New Roman"/>
          <w:i/>
          <w:iCs/>
          <w:sz w:val="28"/>
          <w:szCs w:val="28"/>
          <w:lang w:val="en-US"/>
        </w:rPr>
      </w:pPr>
    </w:p>
    <w:p w14:paraId="5F03402C"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1. Introduction</w:t>
      </w:r>
    </w:p>
    <w:p w14:paraId="1AC1B20D" w14:textId="5795C44D"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Postoperative restlessness, one of the most clinically challenging recovery complications after adult abdominal surgery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has a fluctuating incidence rate due to differences in surgical types,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regimens, and patient groups. Multicenter studies at home and abroad have shown that the overall incidence of this complication ranges from 10% to 30%. Patients undergoing open abdominal surgery experience greater trauma and more severe postoperative pain. The incidence rate can reach 25% to 35%, while the incidence rate among patients undergoing minimally invasive surgeries such as laparoscopy is slightly lower (approximately 8% to 18%), but still requires focused prevention and control</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PAGEREF _Ref24795 \h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17</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_Ref24795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[1]</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xml:space="preserve">. From the perspective of pathophysiological mechanisms, postoperative </w:t>
      </w:r>
      <w:r w:rsidRPr="000A21B5">
        <w:rPr>
          <w:rFonts w:ascii="Times New Roman" w:eastAsia="SimSun" w:hAnsi="Times New Roman" w:cs="Times New Roman"/>
          <w:sz w:val="28"/>
          <w:szCs w:val="28"/>
          <w:lang w:val="en-US"/>
        </w:rPr>
        <w:lastRenderedPageBreak/>
        <w:t>restlessness is not caused by a single factor but is the result of the combined effect of multiple factors; the metabolic residue of an anesthetic drug is one of the core triggers. Although short-acting anesthetic drugs, such as propofol and remifentanil, can shorten the recovery time, some patients have delayed drug clearance due to differences in liver and kidney functions, which can easily lead to an imbalance in the excitability of the central nervous system. Postoperative pain, as the most direct triggering factor, has been confirmed by studies that when the NRS pain score is ≥4, the incidence of restlessness in patients is 2.8 times higher than that in patients with a score &lt; 3. In addition, environmental stimuli during the recovery period (such as noise and strong light), preoperative anxiety, and underlying diseases (such as hypertension and mild cognitive decline) all significantly increase the risk of restlessness, forming a three-dimensional induction system of "physiologically–psychologically–environment".</w:t>
      </w:r>
    </w:p>
    <w:p w14:paraId="13D85CF0" w14:textId="5B3ABB1F" w:rsidR="00B253EE"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Predictive nursing is an important direction in the development of the modern nursing discipline, and its core logic lies in "pre-intervention based on risk assessment", which is different from the passive model of "post-event handling" in traditional nursing</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_Ref24890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[2]</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This model has demonstrated significant value in the prevention and control of postoperative complications in surgery by establishing a closed-loop system of "risk identification - plan formulation - dynamic adjustment". For instance, in patients undergoing major orthopedic surgeries, the incidence of pressure ulcers can be reduced from 15% to 3.2% through preoperative assessment of pressure ulcer risk levels, intraoperative optimization of body position protection, and regular turning intervention after surgery</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_Ref24929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[3]</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xml:space="preserve">. In the prevention of deep vein thrombosis after gastrointestinal surgery, predictive anticoagulation care based on the Caprine risk score can maintain the incidence of thrombosis below 2%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_Ref24988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[4]</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vertAlign w:val="superscript"/>
          <w:lang w:val="en-US"/>
        </w:rPr>
        <w:t>.</w:t>
      </w:r>
      <w:r w:rsidRPr="000A21B5">
        <w:rPr>
          <w:rFonts w:ascii="Times New Roman" w:eastAsia="SimSun" w:hAnsi="Times New Roman" w:cs="Times New Roman"/>
          <w:sz w:val="28"/>
          <w:szCs w:val="28"/>
          <w:lang w:val="en-US"/>
        </w:rPr>
        <w:t xml:space="preserve"> However, there are still obvious shortcomings in the application of predictive nursing in the prevention and control of postoperative restlessness at present: Existing studies mostly focus on a single postoperative link (such as pain management and environmental intervention), lacking a full-cycle nursing plan covering "preoperative assessment - intraoperative monitoring - postoperative intervention". Moreover, most studies took the group intervention effect as the endpoint and did not formulate stratified nursing strategies for different risk factors (such as preoperative anxiety and sensitivity to an aesthetic drugs), resulting in a lack of precision and operability in clinical applications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_Ref25037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[5]</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xml:space="preserve">. This study implemented full-course predictive nursing for an adult patient undergoing abdominal surgery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and meticulously recorded the nursing measures and clinical outcomes. This study aimed to verify the practical effect of predictive nursing in preventing postoperative restlessness, summaries the key points of nursing and implementation experience, and provide a practical plan for clinical nursing staff to refer to. The quality and safety of care for patients undergoing abdominal surgery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should be further improved.</w:t>
      </w:r>
    </w:p>
    <w:p w14:paraId="77298420" w14:textId="0EBEC719"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47E8CD25" w14:textId="4912CDB9"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716AFE68" w14:textId="77777777" w:rsidR="00296A1B" w:rsidRPr="000A21B5" w:rsidRDefault="00296A1B" w:rsidP="000A21B5">
      <w:pPr>
        <w:spacing w:after="0" w:line="240" w:lineRule="auto"/>
        <w:ind w:firstLine="709"/>
        <w:jc w:val="both"/>
        <w:rPr>
          <w:rFonts w:ascii="Times New Roman" w:eastAsia="SimSun" w:hAnsi="Times New Roman" w:cs="Times New Roman"/>
          <w:sz w:val="28"/>
          <w:szCs w:val="28"/>
          <w:lang w:val="en-US"/>
        </w:rPr>
      </w:pPr>
    </w:p>
    <w:p w14:paraId="6E723036"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lastRenderedPageBreak/>
        <w:t>2. Case data</w:t>
      </w:r>
    </w:p>
    <w:p w14:paraId="2DB07D55"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2.1 Basic Patient Information</w:t>
      </w:r>
    </w:p>
    <w:p w14:paraId="66C4E724" w14:textId="1BE8BEA8"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patient was a 52-year-old male, 175 cm tall and weighing 72 kg. I have a history of hypertension for 5 years. I have been taking nifedipine sustained-release tablets regularly for a long time (20 mg each time, twice a day), and my blood pressure has been controlled at 130-140/80-90 MMHG. No other underlying diseases such as diabetes or coronary heart disease were observed. Preoperative physical examination revealed a body temperature of 36.5 °C, pulse rate of 78 beats per minute, respiratory rate of 18 breaths per minute, and blood pressure of 135/85 MMHG. There were no obvious abnormalities in the heart and lung functions. The laboratory test results of liver and kidney functions, electrolytes, and coagulation functions were all within the normal range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_Ref25095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[6]</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The American Society of Anesthesiologists (ASA) classification is grade II, with good physical function and the ability to tolerate surgical treatment.</w:t>
      </w:r>
    </w:p>
    <w:p w14:paraId="2AE431F0"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2.2 Surgical and Anesthesia information</w:t>
      </w:r>
    </w:p>
    <w:p w14:paraId="0F5C8035"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patient was admitted to the hospital due to "chronic cholecystitis with gallstones ". After completing the preoperative examination, laparoscopic cholecystectomy was performed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on the third day of admission. The operation lasted for 75 min.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with tracheal intubation was administered. The aesthesia induction drugs were propofol (2 mg/kg), </w:t>
      </w:r>
      <w:proofErr w:type="spellStart"/>
      <w:r w:rsidRPr="000A21B5">
        <w:rPr>
          <w:rFonts w:ascii="Times New Roman" w:eastAsia="SimSun" w:hAnsi="Times New Roman" w:cs="Times New Roman"/>
          <w:sz w:val="28"/>
          <w:szCs w:val="28"/>
          <w:lang w:val="en-US"/>
        </w:rPr>
        <w:t>sufentanil</w:t>
      </w:r>
      <w:proofErr w:type="spellEnd"/>
      <w:r w:rsidRPr="000A21B5">
        <w:rPr>
          <w:rFonts w:ascii="Times New Roman" w:eastAsia="SimSun" w:hAnsi="Times New Roman" w:cs="Times New Roman"/>
          <w:sz w:val="28"/>
          <w:szCs w:val="28"/>
          <w:lang w:val="en-US"/>
        </w:rPr>
        <w:t xml:space="preserve"> (0.5</w:t>
      </w:r>
      <w:r w:rsidRPr="000A21B5">
        <w:rPr>
          <w:rFonts w:ascii="Times New Roman" w:eastAsia="SimSun" w:hAnsi="Times New Roman" w:cs="Times New Roman"/>
          <w:sz w:val="28"/>
          <w:szCs w:val="28"/>
        </w:rPr>
        <w:t>μ</w:t>
      </w:r>
      <w:r w:rsidRPr="000A21B5">
        <w:rPr>
          <w:rFonts w:ascii="Times New Roman" w:eastAsia="SimSun" w:hAnsi="Times New Roman" w:cs="Times New Roman"/>
          <w:sz w:val="28"/>
          <w:szCs w:val="28"/>
          <w:lang w:val="en-US"/>
        </w:rPr>
        <w:t xml:space="preserve">g/kg), and rocuronium bromide (0.6 mg/kg). An aesthetic maintenance drugs were propofol (4-6 mg·kg⁻¹·h⁻¹) and remifentanil (0.1-0.2 </w:t>
      </w:r>
      <w:r w:rsidRPr="000A21B5">
        <w:rPr>
          <w:rFonts w:ascii="Times New Roman" w:eastAsia="SimSun" w:hAnsi="Times New Roman" w:cs="Times New Roman"/>
          <w:sz w:val="28"/>
          <w:szCs w:val="28"/>
        </w:rPr>
        <w:t>μ</w:t>
      </w:r>
      <w:r w:rsidRPr="000A21B5">
        <w:rPr>
          <w:rFonts w:ascii="Times New Roman" w:eastAsia="SimSun" w:hAnsi="Times New Roman" w:cs="Times New Roman"/>
          <w:sz w:val="28"/>
          <w:szCs w:val="28"/>
          <w:lang w:val="en-US"/>
        </w:rPr>
        <w:t xml:space="preserve">g ·kg⁻¹·min⁻¹). During the operation, the dosage was dynamically adjusted based on the intensity of the surgical stimulation and the patient's vital signs. No allergic or abnormal reactions to an </w:t>
      </w:r>
      <w:proofErr w:type="gramStart"/>
      <w:r w:rsidRPr="000A21B5">
        <w:rPr>
          <w:rFonts w:ascii="Times New Roman" w:eastAsia="SimSun" w:hAnsi="Times New Roman" w:cs="Times New Roman"/>
          <w:sz w:val="28"/>
          <w:szCs w:val="28"/>
          <w:lang w:val="en-US"/>
        </w:rPr>
        <w:t>aesthetic drugs</w:t>
      </w:r>
      <w:proofErr w:type="gramEnd"/>
      <w:r w:rsidRPr="000A21B5">
        <w:rPr>
          <w:rFonts w:ascii="Times New Roman" w:eastAsia="SimSun" w:hAnsi="Times New Roman" w:cs="Times New Roman"/>
          <w:sz w:val="28"/>
          <w:szCs w:val="28"/>
          <w:lang w:val="en-US"/>
        </w:rPr>
        <w:t xml:space="preserve"> occurred throughout the process.</w:t>
      </w:r>
    </w:p>
    <w:p w14:paraId="6AAF37AF"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2.3 Preoperative comprehensive assessment results</w:t>
      </w:r>
    </w:p>
    <w:p w14:paraId="5EF82AE2" w14:textId="4AE6FAD0"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preoperative psychological state of the patients was evaluated using the Self-Rating Anxiety Scale (SAS), with a score of 58 indicating mild anxiety. The main concerns were the safety of the surgery, postoperative pain, and recovery effect. Cognitive function assessment was conducted using the Mini-Mental State Examination (MMSE), with a score of 27. The cognitive function was normal, and there was no cognitive impairment. The patient had no previous history of abdominal surgery. There was one history of upper limb fracture surgery. Intrathecal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was used during surgery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_Ref25157 \r \h </w:instrText>
      </w:r>
      <w:r w:rsidR="000A21B5" w:rsidRPr="00DE5108">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[7]</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xml:space="preserve">. No abnormal reactions such as restlessness occurred after the operation, and there was no history of adverse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reactions. The comprehensive assessment results showed that the patient had preoperative anxiety, a potential risk factor for postoperative restlessness, which requires focused intervention during the nursing process.</w:t>
      </w:r>
    </w:p>
    <w:p w14:paraId="71921908"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 Predictive nursing measures and nursing effects</w:t>
      </w:r>
    </w:p>
    <w:p w14:paraId="0CD74E8E"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3.1 Preoperative predictive nursing measures</w:t>
      </w:r>
    </w:p>
    <w:p w14:paraId="3AED60CC" w14:textId="1A30D7DB"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Based on the core risks of mild anxiety (SAS 58 points), history of hypertension, and insufficient cognition of surgery of the patients, a three-stage nursing process of "assessment - intervention - reinforcement" was constructed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_Ref25210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[8]</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xml:space="preserve">. Health education adopts a "phased + multi-media" model: On the first day of </w:t>
      </w:r>
      <w:r w:rsidRPr="000A21B5">
        <w:rPr>
          <w:rFonts w:ascii="Times New Roman" w:eastAsia="SimSun" w:hAnsi="Times New Roman" w:cs="Times New Roman"/>
          <w:sz w:val="28"/>
          <w:szCs w:val="28"/>
          <w:lang w:val="en-US"/>
        </w:rPr>
        <w:lastRenderedPageBreak/>
        <w:t xml:space="preserve">admission, an illustrated manual is distributed, highlighting the incision locations of laparoscopic cholecystectomy (three 0.5-1 cm incisions around the umbilicus and in the upper right abdomen), the operation duration (estimated 60-90 minutes), and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recovery process. On the second day of admission, the surgical steps were demonstrated using 3D animation. Combined with the 24-hour recovery videos of similar patients after surgery, the "fear of the unknown" was eliminated. At the same time, in light of the patient's history of hypertension, a special explanation on "The Association between postoperative blood pressure fluctuations and restlessness" was supplemented. Emphasize the importance of regular medication before the operation (for example, 20 mg of nifedipine sustained-release tablets need to be taken late before the operation to avoid sudden increases in blood pressure). Psychological intervention adopts the strategy of "cognitive behavioral therapy + family collaboration": Conduct a 30-minute one-on-one communication once a day. Sort out the patients' concerns through the "Worry list" (such as "Will postoperative pain cause uncontrolled blood pressure?") and respond with evidence-based data (such as "Multimodal analgesia can make the postoperative NRS score ≤3 points and control the blood pressure fluctuation range within ±10% of the baseline value"). Simultaneously, guide family members to participate in psychological support, such as assisting the patient with 10-minute mindfulness breathing training (abdominal breathing + progressive muscle relaxation) on the night before the operation, and monitoring the patient's preoperative sleep quality (falling asleep for ≤30 minutes and waking up at night for ≤1 time is considered qualified). After the intervention, the SAS score of the patient dropped to 45 points, and the sleep quality met the standard. Preoperative preparation optimization focuses on "pain assessment and environmental adaptation": The NRS scoring method is trained through "scenario simulation + practical operation assessment,” allowing patients to simulate the expression scenarios of "painless (0 points), mild pain (3 points), and unbearable pain (8 points)" in a quiet environment to ensure precise feedback after the operation. One day before the operation, the patient was familiarized with the operating room (temperature 22-24℃, humidity 50%-60%) and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recovery room environment. Introduce the functions of the monitor and tracheal intubation. At the same time, adjust the ward lighting to warm yellow (brightness 150-200lux), and place the patient's commonly used cushions in advance to reduce the stimulation of the unfamiliar environment after the operation.</w:t>
      </w:r>
    </w:p>
    <w:p w14:paraId="3FA74954"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3.2 Intraoperative predictive nursing measures</w:t>
      </w:r>
    </w:p>
    <w:p w14:paraId="0FB4DF7B"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Centering on the core goal of "anesthesia safety + physiological stability", the intervention of "dynamic monitoring + precise protection" was implemented. Anesthesia is combined with an "individualized dose adjustment" strategy: Before the operation, the patient's liver and kidney functions (alanine aminotransferase 28U/L, serum creatinine 75</w:t>
      </w:r>
      <w:r w:rsidRPr="000A21B5">
        <w:rPr>
          <w:rFonts w:ascii="Times New Roman" w:eastAsia="SimSun" w:hAnsi="Times New Roman" w:cs="Times New Roman"/>
          <w:sz w:val="28"/>
          <w:szCs w:val="28"/>
        </w:rPr>
        <w:t>μ</w:t>
      </w:r>
      <w:r w:rsidRPr="000A21B5">
        <w:rPr>
          <w:rFonts w:ascii="Times New Roman" w:eastAsia="SimSun" w:hAnsi="Times New Roman" w:cs="Times New Roman"/>
          <w:sz w:val="28"/>
          <w:szCs w:val="28"/>
          <w:lang w:val="en-US"/>
        </w:rPr>
        <w:t>mol/L, both normal) and drug allergy history were shared with the anesthesiologist. The dosage of an aesthetic induction drugs (propofol 145 mg, fentanyl 36</w:t>
      </w:r>
      <w:r w:rsidRPr="000A21B5">
        <w:rPr>
          <w:rFonts w:ascii="Times New Roman" w:eastAsia="SimSun" w:hAnsi="Times New Roman" w:cs="Times New Roman"/>
          <w:sz w:val="28"/>
          <w:szCs w:val="28"/>
        </w:rPr>
        <w:t>μ</w:t>
      </w:r>
      <w:r w:rsidRPr="000A21B5">
        <w:rPr>
          <w:rFonts w:ascii="Times New Roman" w:eastAsia="SimSun" w:hAnsi="Times New Roman" w:cs="Times New Roman"/>
          <w:sz w:val="28"/>
          <w:szCs w:val="28"/>
          <w:lang w:val="en-US"/>
        </w:rPr>
        <w:t xml:space="preserve">g, rocuronium 43 mg) was determined. Vital signs were recorded every 5 min during the operation. When the patient's heart rate rose to 85 beats per minute (baseline value 78 beats per minute) and blood pressure rose </w:t>
      </w:r>
      <w:r w:rsidRPr="000A21B5">
        <w:rPr>
          <w:rFonts w:ascii="Times New Roman" w:eastAsia="SimSun" w:hAnsi="Times New Roman" w:cs="Times New Roman"/>
          <w:sz w:val="28"/>
          <w:szCs w:val="28"/>
          <w:lang w:val="en-US"/>
        </w:rPr>
        <w:lastRenderedPageBreak/>
        <w:t xml:space="preserve">to 145/90 mmHg, assist the anesthesiologist in increasing the maintenance dose of propofol from 5 mg ·kg⁻¹ ·h⁻¹ to 5.5 mg ·kg⁻¹ ·h⁻¹. After 10 min, the indicators returned to the normal range. Body temperature protection adopts a "multi-stage insulation" solution. Before the operation, the operating table was preheated to 38 °C. During the operation, a warm air blanket was used (with the temperature set at 38 °C, covering the non-surgical area). The intravenous infusion fluid and irrigation fluid were heated to 37 °C by a heater. The core body temperature was monitored in real time through an esophageal temperature probe (maintained at 36.0-36.5℃). Avoiding the delayed metabolism of an aesthetic drugs caused by hypothermia (hypothermia can reduce the clearance rate of propofol by 15–20%). Postural care: Optimized pressure protection for patients weighing 72 kg </w:t>
      </w:r>
      <w:proofErr w:type="gramStart"/>
      <w:r w:rsidRPr="000A21B5">
        <w:rPr>
          <w:rFonts w:ascii="Times New Roman" w:eastAsia="SimSun" w:hAnsi="Times New Roman" w:cs="Times New Roman"/>
          <w:sz w:val="28"/>
          <w:szCs w:val="28"/>
          <w:lang w:val="en-US"/>
        </w:rPr>
        <w:t>The</w:t>
      </w:r>
      <w:proofErr w:type="gramEnd"/>
      <w:r w:rsidRPr="000A21B5">
        <w:rPr>
          <w:rFonts w:ascii="Times New Roman" w:eastAsia="SimSun" w:hAnsi="Times New Roman" w:cs="Times New Roman"/>
          <w:sz w:val="28"/>
          <w:szCs w:val="28"/>
          <w:lang w:val="en-US"/>
        </w:rPr>
        <w:t xml:space="preserve"> surgical position of "head higher and feet lower at 15°+ right lateral position" was adopted. A 5 cm thick memory foam soft pillow was placed in the </w:t>
      </w:r>
      <w:proofErr w:type="spellStart"/>
      <w:r w:rsidRPr="000A21B5">
        <w:rPr>
          <w:rFonts w:ascii="Times New Roman" w:eastAsia="SimSun" w:hAnsi="Times New Roman" w:cs="Times New Roman"/>
          <w:sz w:val="28"/>
          <w:szCs w:val="28"/>
          <w:lang w:val="en-US"/>
        </w:rPr>
        <w:t>sacrosacrotail</w:t>
      </w:r>
      <w:proofErr w:type="spellEnd"/>
      <w:r w:rsidRPr="000A21B5">
        <w:rPr>
          <w:rFonts w:ascii="Times New Roman" w:eastAsia="SimSun" w:hAnsi="Times New Roman" w:cs="Times New Roman"/>
          <w:sz w:val="28"/>
          <w:szCs w:val="28"/>
          <w:lang w:val="en-US"/>
        </w:rPr>
        <w:t xml:space="preserve"> and scapular region (with a pressure of less than 30 mmHg to avoid pressure sores). When the wrist was fixed with a restraint band, a cotton dressing was placed under it, with tightness that could accommodate one finger, to prevent postoperative restlessness caused by limb compression.</w:t>
      </w:r>
    </w:p>
    <w:p w14:paraId="28EE1B7F"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3.3 Predictive postoperative nursing measures</w:t>
      </w:r>
    </w:p>
    <w:p w14:paraId="51A19840" w14:textId="5ED59B50"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With "safety during the recovery period + pain control + complication prevention" as the core, a "refined monitoring + multi-dimensional intervention" system was constructed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_Ref25314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[9]</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The recovery period monitoring adopts a "three-level early warning" mechanism: after being transferred to the anesthesia recovery room, heart rate, blood pressure, blood oxygen saturation and consciousness state are recorded every 5 minutes (Ramsay sedation score: 1 point - irritability, 6 points - deep sleep), set warning thresholds (heart rate &gt; 100 beats per minute, blood pressure &gt; 150/95 MMHG, blood oxygen &lt; 95%, Ramsay score ≤2 points), and prepare first aid supplies (such as antihypertensive drug urapidil, sedative drug midazolam); During the patient's awakening process (with the Ramsay score dropping from 6 to 3), the nurse remained by the patient's side throughout, using a "soft awakening + directional guidance" approach (such as "You have successfully completed the surgery and are now in the recovery room. I am your nurse") to prevent sudden stimulation from causing restlessness. Pain intervention was implemented with "multimodal analgesia + dynamic adjustment": PCIA (</w:t>
      </w:r>
      <w:proofErr w:type="spellStart"/>
      <w:r w:rsidRPr="000A21B5">
        <w:rPr>
          <w:rFonts w:ascii="Times New Roman" w:eastAsia="SimSun" w:hAnsi="Times New Roman" w:cs="Times New Roman"/>
          <w:sz w:val="28"/>
          <w:szCs w:val="28"/>
          <w:lang w:val="en-US"/>
        </w:rPr>
        <w:t>sufentanil</w:t>
      </w:r>
      <w:proofErr w:type="spellEnd"/>
      <w:r w:rsidRPr="000A21B5">
        <w:rPr>
          <w:rFonts w:ascii="Times New Roman" w:eastAsia="SimSun" w:hAnsi="Times New Roman" w:cs="Times New Roman"/>
          <w:sz w:val="28"/>
          <w:szCs w:val="28"/>
          <w:lang w:val="en-US"/>
        </w:rPr>
        <w:t xml:space="preserve"> 100 </w:t>
      </w:r>
      <w:r w:rsidRPr="000A21B5">
        <w:rPr>
          <w:rFonts w:ascii="Times New Roman" w:eastAsia="SimSun" w:hAnsi="Times New Roman" w:cs="Times New Roman"/>
          <w:sz w:val="28"/>
          <w:szCs w:val="28"/>
        </w:rPr>
        <w:t>μ</w:t>
      </w:r>
      <w:r w:rsidRPr="000A21B5">
        <w:rPr>
          <w:rFonts w:ascii="Times New Roman" w:eastAsia="SimSun" w:hAnsi="Times New Roman" w:cs="Times New Roman"/>
          <w:sz w:val="28"/>
          <w:szCs w:val="28"/>
          <w:lang w:val="en-US"/>
        </w:rPr>
        <w:t xml:space="preserve">g + </w:t>
      </w:r>
      <w:proofErr w:type="spellStart"/>
      <w:r w:rsidRPr="000A21B5">
        <w:rPr>
          <w:rFonts w:ascii="Times New Roman" w:eastAsia="SimSun" w:hAnsi="Times New Roman" w:cs="Times New Roman"/>
          <w:sz w:val="28"/>
          <w:szCs w:val="28"/>
          <w:lang w:val="en-US"/>
        </w:rPr>
        <w:t>tropisetron</w:t>
      </w:r>
      <w:proofErr w:type="spellEnd"/>
      <w:r w:rsidRPr="000A21B5">
        <w:rPr>
          <w:rFonts w:ascii="Times New Roman" w:eastAsia="SimSun" w:hAnsi="Times New Roman" w:cs="Times New Roman"/>
          <w:sz w:val="28"/>
          <w:szCs w:val="28"/>
          <w:lang w:val="en-US"/>
        </w:rPr>
        <w:t xml:space="preserve"> 5 mg + normal saline to 100 ml) was initiated immediately after the operation, with a background infusion rate of 2 ml/h, a single compression dose of 0.5 ml, and a locking time of 15 minutes. The NRS score was dynamically evaluated at 1, 2, 4, and 8 h after the operation. In this case, the NRS score of the patient 1 h after the operation was 3 points, and no additional compression dose was required. The score rose to 4 points 6 h after the operation. After evaluation by the physician, the background infusion rate was increased to 2.5 ml/h, and the score dropped to 2 points 30 minutes later. Environmental and safety care focuses on "sensory protection + risk prevention and control": The noise in the recovery room is kept at no more than 40 decibels (such as turning off the alarm sounds of unnecessary instruments and communicating softly), light-blocking curtains are </w:t>
      </w:r>
      <w:r w:rsidRPr="000A21B5">
        <w:rPr>
          <w:rFonts w:ascii="Times New Roman" w:eastAsia="SimSun" w:hAnsi="Times New Roman" w:cs="Times New Roman"/>
          <w:sz w:val="28"/>
          <w:szCs w:val="28"/>
          <w:lang w:val="en-US"/>
        </w:rPr>
        <w:lastRenderedPageBreak/>
        <w:t>used to control the brightness (200-300lux), and cotton earplugs are worn after the patient wakes up. Safety protection measures include "double guardrails + fixed pipelines + dedicated accompaniment" The guardrails on both sides of the hospital bed are fully raised (50 cm in height). The drainage tube (gallbladder fossa drainage tube) is fixed by the "Y-shaped fixation method" (the proximal end is fixed to the abdominal wall with 3M pressure tape, and the distal end is fixed to the outside of the patient's gown with a safety needle to avoid pulling). The urinary catheter was connected to the anti-reflux urine bag and fixed to the bedside hook (the height was lower than the bladder level). Within six hours after the operation, family members should be arranged to wait in the visiting area. The nurse should check the fixation of the pipeline every 15 min to prevent accidental dislocation.</w:t>
      </w:r>
    </w:p>
    <w:p w14:paraId="3F5AA32C"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3.4 Evaluation of Nursing Effects</w:t>
      </w:r>
    </w:p>
    <w:p w14:paraId="1332933F" w14:textId="43B4331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nursing effect was carried out from three aspects: "quantitative recovery indicators", "safety incident prevention and control", and "patient subjective satisfaction". It was compared and analyzed in combination with the clinical standards and data of similar cases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_Ref25438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[10]</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The results are presented in a structured table to visually reflect the intervention value of predictive nursing.</w:t>
      </w:r>
    </w:p>
    <w:p w14:paraId="16479D93"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3.4.1 Comparison of Core Indicators for Postoperative Recovery</w:t>
      </w:r>
    </w:p>
    <w:p w14:paraId="5474C108" w14:textId="30AED192" w:rsidR="00B253EE"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The speed and quality of postoperative recovery are key quantitative dimensions for evaluating the effect of nursing. Four core indicators, namely "awakening time, extubating time, time to get out of bed for activities, and length of hospital stay", were selected. Referring to the recommended standards in the "Evaluation Guidelines for Postoperative Recovery Quality of Adult General Anesthesia Abdominal Surgery" and the average data of patients undergoing laparoscopic cholecystectomy in the department in the past year, the actual recovery of the patient in this case was compared, and the results are shown in Table 1.</w:t>
      </w:r>
    </w:p>
    <w:p w14:paraId="3DAA9632" w14:textId="5450D2EE"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3BB8DB57" w14:textId="3DC35B24"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0A8C594F" w14:textId="454AEE63"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66A818C4" w14:textId="59CAF802"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5A9958A4" w14:textId="47EA6558"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063EABAD" w14:textId="2D4CC2FF"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74E17E7C" w14:textId="09BE50B0"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652A2A4E" w14:textId="1DA5DF49"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7F73AB0A" w14:textId="13758F54"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20084430" w14:textId="782CA187"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633DABCE" w14:textId="4FF4F01A"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02ABEF5D" w14:textId="190A7511"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4139BC15" w14:textId="5EF1573B"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6BAC57F6" w14:textId="4DB756ED"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0D8EA4EE" w14:textId="345A0857"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7CFECF30" w14:textId="565F5F9E"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23E421EB" w14:textId="01F5EEF8" w:rsidR="00296A1B" w:rsidRDefault="00296A1B" w:rsidP="000A21B5">
      <w:pPr>
        <w:spacing w:after="0" w:line="240" w:lineRule="auto"/>
        <w:ind w:firstLine="709"/>
        <w:jc w:val="both"/>
        <w:rPr>
          <w:rFonts w:ascii="Times New Roman" w:eastAsia="SimSun" w:hAnsi="Times New Roman" w:cs="Times New Roman"/>
          <w:sz w:val="28"/>
          <w:szCs w:val="28"/>
          <w:lang w:val="en-US"/>
        </w:rPr>
      </w:pPr>
    </w:p>
    <w:p w14:paraId="52DD5538" w14:textId="77777777" w:rsidR="00296A1B" w:rsidRPr="000A21B5" w:rsidRDefault="00296A1B" w:rsidP="000A21B5">
      <w:pPr>
        <w:spacing w:after="0" w:line="240" w:lineRule="auto"/>
        <w:ind w:firstLine="709"/>
        <w:jc w:val="both"/>
        <w:rPr>
          <w:rFonts w:ascii="Times New Roman" w:eastAsia="SimSun" w:hAnsi="Times New Roman" w:cs="Times New Roman"/>
          <w:sz w:val="28"/>
          <w:szCs w:val="28"/>
          <w:lang w:val="en-US"/>
        </w:rPr>
      </w:pPr>
    </w:p>
    <w:p w14:paraId="1E1E2554" w14:textId="77777777" w:rsidR="00B253EE" w:rsidRPr="000A21B5" w:rsidRDefault="00B253EE" w:rsidP="000A21B5">
      <w:pPr>
        <w:spacing w:after="0" w:line="240" w:lineRule="auto"/>
        <w:ind w:firstLine="709"/>
        <w:jc w:val="center"/>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lastRenderedPageBreak/>
        <w:t>Table 1 Comparative Analysis Table of Core Indicators for Postoperative Recovery</w:t>
      </w:r>
      <w:r w:rsidRPr="000A21B5">
        <w:rPr>
          <w:rFonts w:ascii="Times New Roman" w:eastAsia="MS Gothic" w:hAnsi="Times New Roman" w:cs="Times New Roman"/>
          <w:sz w:val="28"/>
          <w:szCs w:val="28"/>
          <w:lang w:val="en-US"/>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8"/>
        <w:gridCol w:w="1574"/>
        <w:gridCol w:w="1197"/>
        <w:gridCol w:w="1772"/>
        <w:gridCol w:w="1339"/>
        <w:gridCol w:w="1339"/>
      </w:tblGrid>
      <w:tr w:rsidR="00B253EE" w:rsidRPr="00433999" w14:paraId="4B2EB09C" w14:textId="77777777" w:rsidTr="00F54800">
        <w:trPr>
          <w:trHeight w:val="565"/>
        </w:trPr>
        <w:tc>
          <w:tcPr>
            <w:tcW w:w="1738" w:type="dxa"/>
            <w:tcBorders>
              <w:top w:val="single" w:sz="12" w:space="0" w:color="auto"/>
              <w:bottom w:val="single" w:sz="6" w:space="0" w:color="auto"/>
            </w:tcBorders>
            <w:vAlign w:val="center"/>
          </w:tcPr>
          <w:p w14:paraId="058ABDB1"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Indicator</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category</w:t>
            </w:r>
            <w:proofErr w:type="spellEnd"/>
            <w:r w:rsidRPr="000A21B5">
              <w:rPr>
                <w:rFonts w:ascii="Times New Roman" w:eastAsia="SimSun" w:hAnsi="Times New Roman" w:cs="Times New Roman"/>
                <w:sz w:val="24"/>
                <w:szCs w:val="24"/>
              </w:rPr>
              <w:t xml:space="preserve"> </w:t>
            </w:r>
            <w:r w:rsidRPr="000A21B5">
              <w:rPr>
                <w:rFonts w:ascii="Times New Roman" w:eastAsia="MS Gothic" w:hAnsi="Times New Roman" w:cs="Times New Roman"/>
                <w:sz w:val="24"/>
                <w:szCs w:val="24"/>
              </w:rPr>
              <w:t>​</w:t>
            </w:r>
          </w:p>
        </w:tc>
        <w:tc>
          <w:tcPr>
            <w:tcW w:w="1574" w:type="dxa"/>
            <w:tcBorders>
              <w:top w:val="single" w:sz="12" w:space="0" w:color="auto"/>
              <w:bottom w:val="single" w:sz="6" w:space="0" w:color="auto"/>
            </w:tcBorders>
            <w:vAlign w:val="center"/>
          </w:tcPr>
          <w:p w14:paraId="369BEF4A"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Specific</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indicators</w:t>
            </w:r>
            <w:proofErr w:type="spellEnd"/>
          </w:p>
        </w:tc>
        <w:tc>
          <w:tcPr>
            <w:tcW w:w="1197" w:type="dxa"/>
            <w:tcBorders>
              <w:top w:val="single" w:sz="12" w:space="0" w:color="auto"/>
              <w:bottom w:val="single" w:sz="6" w:space="0" w:color="auto"/>
            </w:tcBorders>
            <w:vAlign w:val="center"/>
          </w:tcPr>
          <w:p w14:paraId="1737C85F"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The actual outcome of the patient</w:t>
            </w:r>
          </w:p>
        </w:tc>
        <w:tc>
          <w:tcPr>
            <w:tcW w:w="1772" w:type="dxa"/>
            <w:tcBorders>
              <w:top w:val="single" w:sz="12" w:space="0" w:color="auto"/>
              <w:bottom w:val="single" w:sz="6" w:space="0" w:color="auto"/>
            </w:tcBorders>
            <w:vAlign w:val="center"/>
          </w:tcPr>
          <w:p w14:paraId="520E99DC"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Clinical</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recommendation</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criteria</w:t>
            </w:r>
            <w:proofErr w:type="spellEnd"/>
          </w:p>
        </w:tc>
        <w:tc>
          <w:tcPr>
            <w:tcW w:w="1339" w:type="dxa"/>
            <w:tcBorders>
              <w:top w:val="single" w:sz="12" w:space="0" w:color="auto"/>
              <w:bottom w:val="single" w:sz="6" w:space="0" w:color="auto"/>
            </w:tcBorders>
            <w:vAlign w:val="center"/>
          </w:tcPr>
          <w:p w14:paraId="1531735A"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Average reference value of the department</w:t>
            </w:r>
          </w:p>
        </w:tc>
        <w:tc>
          <w:tcPr>
            <w:tcW w:w="1339" w:type="dxa"/>
            <w:tcBorders>
              <w:top w:val="single" w:sz="12" w:space="0" w:color="auto"/>
              <w:bottom w:val="single" w:sz="6" w:space="0" w:color="auto"/>
            </w:tcBorders>
            <w:vAlign w:val="center"/>
          </w:tcPr>
          <w:p w14:paraId="252302C9"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The difference rate from the average value of the department</w:t>
            </w:r>
          </w:p>
        </w:tc>
      </w:tr>
      <w:tr w:rsidR="00B253EE" w:rsidRPr="00F54800" w14:paraId="4C2079C2" w14:textId="77777777" w:rsidTr="00F54800">
        <w:trPr>
          <w:trHeight w:val="565"/>
        </w:trPr>
        <w:tc>
          <w:tcPr>
            <w:tcW w:w="1738" w:type="dxa"/>
            <w:vMerge w:val="restart"/>
            <w:tcBorders>
              <w:top w:val="single" w:sz="6" w:space="0" w:color="auto"/>
            </w:tcBorders>
            <w:vAlign w:val="center"/>
          </w:tcPr>
          <w:p w14:paraId="593A3779"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Indicators</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related</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to</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awakening</w:t>
            </w:r>
            <w:proofErr w:type="spellEnd"/>
            <w:r w:rsidRPr="000A21B5">
              <w:rPr>
                <w:rFonts w:ascii="Times New Roman" w:eastAsia="SimSun" w:hAnsi="Times New Roman" w:cs="Times New Roman"/>
                <w:sz w:val="24"/>
                <w:szCs w:val="24"/>
              </w:rPr>
              <w:t xml:space="preserve"> </w:t>
            </w:r>
            <w:r w:rsidRPr="000A21B5">
              <w:rPr>
                <w:rFonts w:ascii="Times New Roman" w:eastAsia="MS Gothic" w:hAnsi="Times New Roman" w:cs="Times New Roman"/>
                <w:sz w:val="24"/>
                <w:szCs w:val="24"/>
              </w:rPr>
              <w:t>​</w:t>
            </w:r>
          </w:p>
        </w:tc>
        <w:tc>
          <w:tcPr>
            <w:tcW w:w="1574" w:type="dxa"/>
            <w:tcBorders>
              <w:top w:val="single" w:sz="6" w:space="0" w:color="auto"/>
            </w:tcBorders>
            <w:vAlign w:val="center"/>
          </w:tcPr>
          <w:p w14:paraId="296EFEE4"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Postoperative</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recovery</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time</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min</w:t>
            </w:r>
            <w:proofErr w:type="spellEnd"/>
            <w:r w:rsidRPr="000A21B5">
              <w:rPr>
                <w:rFonts w:ascii="Times New Roman" w:eastAsia="SimSun" w:hAnsi="Times New Roman" w:cs="Times New Roman"/>
                <w:sz w:val="24"/>
                <w:szCs w:val="24"/>
              </w:rPr>
              <w:t>)</w:t>
            </w:r>
          </w:p>
        </w:tc>
        <w:tc>
          <w:tcPr>
            <w:tcW w:w="1197" w:type="dxa"/>
            <w:tcBorders>
              <w:top w:val="single" w:sz="6" w:space="0" w:color="auto"/>
            </w:tcBorders>
            <w:vAlign w:val="center"/>
          </w:tcPr>
          <w:p w14:paraId="223533D1"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35</w:t>
            </w:r>
            <w:r w:rsidRPr="000A21B5">
              <w:rPr>
                <w:rFonts w:ascii="Times New Roman" w:eastAsia="MS Gothic" w:hAnsi="Times New Roman" w:cs="Times New Roman"/>
                <w:sz w:val="24"/>
                <w:szCs w:val="24"/>
              </w:rPr>
              <w:t>​</w:t>
            </w:r>
          </w:p>
        </w:tc>
        <w:tc>
          <w:tcPr>
            <w:tcW w:w="1772" w:type="dxa"/>
            <w:tcBorders>
              <w:top w:val="single" w:sz="6" w:space="0" w:color="auto"/>
            </w:tcBorders>
            <w:vAlign w:val="center"/>
          </w:tcPr>
          <w:p w14:paraId="6E119B3C"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≤60</w:t>
            </w:r>
            <w:r w:rsidRPr="000A21B5">
              <w:rPr>
                <w:rFonts w:ascii="Times New Roman" w:eastAsia="MS Gothic" w:hAnsi="Times New Roman" w:cs="Times New Roman"/>
                <w:sz w:val="24"/>
                <w:szCs w:val="24"/>
              </w:rPr>
              <w:t>​</w:t>
            </w:r>
          </w:p>
        </w:tc>
        <w:tc>
          <w:tcPr>
            <w:tcW w:w="1339" w:type="dxa"/>
            <w:tcBorders>
              <w:top w:val="single" w:sz="6" w:space="0" w:color="auto"/>
            </w:tcBorders>
            <w:vAlign w:val="center"/>
          </w:tcPr>
          <w:p w14:paraId="347D437C"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58±12</w:t>
            </w:r>
            <w:r w:rsidRPr="000A21B5">
              <w:rPr>
                <w:rFonts w:ascii="Times New Roman" w:eastAsia="MS Gothic" w:hAnsi="Times New Roman" w:cs="Times New Roman"/>
                <w:sz w:val="24"/>
                <w:szCs w:val="24"/>
              </w:rPr>
              <w:t>​</w:t>
            </w:r>
          </w:p>
        </w:tc>
        <w:tc>
          <w:tcPr>
            <w:tcW w:w="1339" w:type="dxa"/>
            <w:tcBorders>
              <w:top w:val="single" w:sz="6" w:space="0" w:color="auto"/>
            </w:tcBorders>
            <w:vAlign w:val="center"/>
          </w:tcPr>
          <w:p w14:paraId="4492BB19"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-39.7%</w:t>
            </w:r>
            <w:r w:rsidRPr="000A21B5">
              <w:rPr>
                <w:rFonts w:ascii="Times New Roman" w:eastAsia="MS Gothic" w:hAnsi="Times New Roman" w:cs="Times New Roman"/>
                <w:sz w:val="24"/>
                <w:szCs w:val="24"/>
              </w:rPr>
              <w:t>​</w:t>
            </w:r>
          </w:p>
        </w:tc>
      </w:tr>
      <w:tr w:rsidR="00B253EE" w:rsidRPr="00F54800" w14:paraId="79FA7D4C" w14:textId="77777777" w:rsidTr="00F54800">
        <w:trPr>
          <w:trHeight w:val="565"/>
        </w:trPr>
        <w:tc>
          <w:tcPr>
            <w:tcW w:w="1738" w:type="dxa"/>
            <w:vMerge/>
            <w:vAlign w:val="center"/>
          </w:tcPr>
          <w:p w14:paraId="14EBF2DA" w14:textId="77777777" w:rsidR="00B253EE" w:rsidRPr="000A21B5" w:rsidRDefault="00B253EE" w:rsidP="000A21B5">
            <w:pPr>
              <w:jc w:val="center"/>
              <w:rPr>
                <w:rFonts w:ascii="Times New Roman" w:eastAsia="SimSun" w:hAnsi="Times New Roman" w:cs="Times New Roman"/>
                <w:sz w:val="24"/>
                <w:szCs w:val="24"/>
              </w:rPr>
            </w:pPr>
          </w:p>
        </w:tc>
        <w:tc>
          <w:tcPr>
            <w:tcW w:w="1574" w:type="dxa"/>
            <w:vAlign w:val="center"/>
          </w:tcPr>
          <w:p w14:paraId="3AD053D6"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Tracheal</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extubating</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time</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min</w:t>
            </w:r>
            <w:proofErr w:type="spellEnd"/>
            <w:r w:rsidRPr="000A21B5">
              <w:rPr>
                <w:rFonts w:ascii="Times New Roman" w:eastAsia="SimSun" w:hAnsi="Times New Roman" w:cs="Times New Roman"/>
                <w:sz w:val="24"/>
                <w:szCs w:val="24"/>
              </w:rPr>
              <w:t>)</w:t>
            </w:r>
          </w:p>
        </w:tc>
        <w:tc>
          <w:tcPr>
            <w:tcW w:w="1197" w:type="dxa"/>
            <w:vAlign w:val="center"/>
          </w:tcPr>
          <w:p w14:paraId="652D0CE2"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45</w:t>
            </w:r>
            <w:r w:rsidRPr="000A21B5">
              <w:rPr>
                <w:rFonts w:ascii="Times New Roman" w:eastAsia="MS Gothic" w:hAnsi="Times New Roman" w:cs="Times New Roman"/>
                <w:sz w:val="24"/>
                <w:szCs w:val="24"/>
              </w:rPr>
              <w:t>​</w:t>
            </w:r>
          </w:p>
        </w:tc>
        <w:tc>
          <w:tcPr>
            <w:tcW w:w="1772" w:type="dxa"/>
            <w:vAlign w:val="center"/>
          </w:tcPr>
          <w:p w14:paraId="0C5439A2"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≤90</w:t>
            </w:r>
            <w:r w:rsidRPr="000A21B5">
              <w:rPr>
                <w:rFonts w:ascii="Times New Roman" w:eastAsia="MS Gothic" w:hAnsi="Times New Roman" w:cs="Times New Roman"/>
                <w:sz w:val="24"/>
                <w:szCs w:val="24"/>
              </w:rPr>
              <w:t>​</w:t>
            </w:r>
          </w:p>
        </w:tc>
        <w:tc>
          <w:tcPr>
            <w:tcW w:w="1339" w:type="dxa"/>
            <w:vAlign w:val="center"/>
          </w:tcPr>
          <w:p w14:paraId="1633B52D"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72±15</w:t>
            </w:r>
            <w:r w:rsidRPr="000A21B5">
              <w:rPr>
                <w:rFonts w:ascii="Times New Roman" w:eastAsia="MS Gothic" w:hAnsi="Times New Roman" w:cs="Times New Roman"/>
                <w:sz w:val="24"/>
                <w:szCs w:val="24"/>
              </w:rPr>
              <w:t>​</w:t>
            </w:r>
          </w:p>
        </w:tc>
        <w:tc>
          <w:tcPr>
            <w:tcW w:w="1339" w:type="dxa"/>
            <w:vAlign w:val="center"/>
          </w:tcPr>
          <w:p w14:paraId="58BA3119"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-37.5%</w:t>
            </w:r>
            <w:r w:rsidRPr="000A21B5">
              <w:rPr>
                <w:rFonts w:ascii="Times New Roman" w:eastAsia="MS Gothic" w:hAnsi="Times New Roman" w:cs="Times New Roman"/>
                <w:sz w:val="24"/>
                <w:szCs w:val="24"/>
              </w:rPr>
              <w:t>​</w:t>
            </w:r>
          </w:p>
        </w:tc>
      </w:tr>
      <w:tr w:rsidR="00B253EE" w:rsidRPr="00F54800" w14:paraId="4C4F87AA" w14:textId="77777777" w:rsidTr="00F54800">
        <w:trPr>
          <w:trHeight w:val="565"/>
        </w:trPr>
        <w:tc>
          <w:tcPr>
            <w:tcW w:w="1738" w:type="dxa"/>
            <w:vAlign w:val="center"/>
          </w:tcPr>
          <w:p w14:paraId="19A5B80F"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Functional</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recovery</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indicators</w:t>
            </w:r>
            <w:proofErr w:type="spellEnd"/>
          </w:p>
        </w:tc>
        <w:tc>
          <w:tcPr>
            <w:tcW w:w="1574" w:type="dxa"/>
            <w:vAlign w:val="center"/>
          </w:tcPr>
          <w:p w14:paraId="0592DD10"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The first time to get out of bed and move around (h</w:t>
            </w:r>
            <w:r w:rsidRPr="000A21B5">
              <w:rPr>
                <w:rFonts w:ascii="Times New Roman" w:eastAsia="MS Gothic" w:hAnsi="Times New Roman" w:cs="Times New Roman"/>
                <w:sz w:val="24"/>
                <w:szCs w:val="24"/>
                <w:lang w:val="en-US"/>
              </w:rPr>
              <w:t>​</w:t>
            </w:r>
          </w:p>
        </w:tc>
        <w:tc>
          <w:tcPr>
            <w:tcW w:w="1197" w:type="dxa"/>
            <w:vAlign w:val="center"/>
          </w:tcPr>
          <w:p w14:paraId="6E375878"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12</w:t>
            </w:r>
            <w:r w:rsidRPr="000A21B5">
              <w:rPr>
                <w:rFonts w:ascii="Times New Roman" w:eastAsia="MS Gothic" w:hAnsi="Times New Roman" w:cs="Times New Roman"/>
                <w:sz w:val="24"/>
                <w:szCs w:val="24"/>
              </w:rPr>
              <w:t>​</w:t>
            </w:r>
          </w:p>
        </w:tc>
        <w:tc>
          <w:tcPr>
            <w:tcW w:w="1772" w:type="dxa"/>
            <w:vAlign w:val="center"/>
          </w:tcPr>
          <w:p w14:paraId="5C49F37F"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≤24</w:t>
            </w:r>
            <w:r w:rsidRPr="000A21B5">
              <w:rPr>
                <w:rFonts w:ascii="Times New Roman" w:eastAsia="MS Gothic" w:hAnsi="Times New Roman" w:cs="Times New Roman"/>
                <w:sz w:val="24"/>
                <w:szCs w:val="24"/>
              </w:rPr>
              <w:t>​</w:t>
            </w:r>
          </w:p>
        </w:tc>
        <w:tc>
          <w:tcPr>
            <w:tcW w:w="1339" w:type="dxa"/>
            <w:vAlign w:val="center"/>
          </w:tcPr>
          <w:p w14:paraId="1C0F2B60"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36±8</w:t>
            </w:r>
            <w:r w:rsidRPr="000A21B5">
              <w:rPr>
                <w:rFonts w:ascii="Times New Roman" w:eastAsia="MS Gothic" w:hAnsi="Times New Roman" w:cs="Times New Roman"/>
                <w:sz w:val="24"/>
                <w:szCs w:val="24"/>
              </w:rPr>
              <w:t>​</w:t>
            </w:r>
          </w:p>
        </w:tc>
        <w:tc>
          <w:tcPr>
            <w:tcW w:w="1339" w:type="dxa"/>
            <w:vAlign w:val="center"/>
          </w:tcPr>
          <w:p w14:paraId="0CFFCC5B"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-66.7%</w:t>
            </w:r>
            <w:r w:rsidRPr="000A21B5">
              <w:rPr>
                <w:rFonts w:ascii="Times New Roman" w:eastAsia="MS Gothic" w:hAnsi="Times New Roman" w:cs="Times New Roman"/>
                <w:sz w:val="24"/>
                <w:szCs w:val="24"/>
              </w:rPr>
              <w:t>​</w:t>
            </w:r>
          </w:p>
        </w:tc>
      </w:tr>
      <w:tr w:rsidR="00B253EE" w:rsidRPr="00F54800" w14:paraId="44025265" w14:textId="77777777" w:rsidTr="00F54800">
        <w:trPr>
          <w:trHeight w:val="565"/>
        </w:trPr>
        <w:tc>
          <w:tcPr>
            <w:tcW w:w="1738" w:type="dxa"/>
            <w:vMerge w:val="restart"/>
            <w:vAlign w:val="center"/>
          </w:tcPr>
          <w:p w14:paraId="22145EF9" w14:textId="77777777" w:rsidR="00B253EE" w:rsidRPr="000A21B5" w:rsidRDefault="00B253EE" w:rsidP="000A21B5">
            <w:pPr>
              <w:jc w:val="center"/>
              <w:rPr>
                <w:rFonts w:ascii="Times New Roman" w:eastAsia="SimSun" w:hAnsi="Times New Roman" w:cs="Times New Roman"/>
                <w:sz w:val="24"/>
                <w:szCs w:val="24"/>
              </w:rPr>
            </w:pPr>
            <w:proofErr w:type="spellStart"/>
            <w:r w:rsidRPr="000A21B5">
              <w:rPr>
                <w:rFonts w:ascii="Times New Roman" w:eastAsia="SimSun" w:hAnsi="Times New Roman" w:cs="Times New Roman"/>
                <w:sz w:val="24"/>
                <w:szCs w:val="24"/>
              </w:rPr>
              <w:t>Hospitalization</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cycle</w:t>
            </w:r>
            <w:proofErr w:type="spellEnd"/>
            <w:r w:rsidRPr="000A21B5">
              <w:rPr>
                <w:rFonts w:ascii="Times New Roman" w:eastAsia="SimSun" w:hAnsi="Times New Roman" w:cs="Times New Roman"/>
                <w:sz w:val="24"/>
                <w:szCs w:val="24"/>
              </w:rPr>
              <w:t xml:space="preserve"> </w:t>
            </w:r>
            <w:proofErr w:type="spellStart"/>
            <w:r w:rsidRPr="000A21B5">
              <w:rPr>
                <w:rFonts w:ascii="Times New Roman" w:eastAsia="SimSun" w:hAnsi="Times New Roman" w:cs="Times New Roman"/>
                <w:sz w:val="24"/>
                <w:szCs w:val="24"/>
              </w:rPr>
              <w:t>indicator</w:t>
            </w:r>
            <w:proofErr w:type="spellEnd"/>
          </w:p>
        </w:tc>
        <w:tc>
          <w:tcPr>
            <w:tcW w:w="1574" w:type="dxa"/>
            <w:vAlign w:val="center"/>
          </w:tcPr>
          <w:p w14:paraId="028C449C"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 xml:space="preserve">Total length of hospital </w:t>
            </w:r>
            <w:proofErr w:type="gramStart"/>
            <w:r w:rsidRPr="000A21B5">
              <w:rPr>
                <w:rFonts w:ascii="Times New Roman" w:eastAsia="SimSun" w:hAnsi="Times New Roman" w:cs="Times New Roman"/>
                <w:sz w:val="24"/>
                <w:szCs w:val="24"/>
                <w:lang w:val="en-US"/>
              </w:rPr>
              <w:t>stay</w:t>
            </w:r>
            <w:proofErr w:type="gramEnd"/>
            <w:r w:rsidRPr="000A21B5">
              <w:rPr>
                <w:rFonts w:ascii="Times New Roman" w:eastAsia="SimSun" w:hAnsi="Times New Roman" w:cs="Times New Roman"/>
                <w:sz w:val="24"/>
                <w:szCs w:val="24"/>
                <w:lang w:val="en-US"/>
              </w:rPr>
              <w:t xml:space="preserve"> (d</w:t>
            </w:r>
          </w:p>
        </w:tc>
        <w:tc>
          <w:tcPr>
            <w:tcW w:w="1197" w:type="dxa"/>
            <w:vAlign w:val="center"/>
          </w:tcPr>
          <w:p w14:paraId="5A30D974"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5</w:t>
            </w:r>
            <w:r w:rsidRPr="000A21B5">
              <w:rPr>
                <w:rFonts w:ascii="Times New Roman" w:eastAsia="MS Gothic" w:hAnsi="Times New Roman" w:cs="Times New Roman"/>
                <w:sz w:val="24"/>
                <w:szCs w:val="24"/>
              </w:rPr>
              <w:t>​</w:t>
            </w:r>
          </w:p>
        </w:tc>
        <w:tc>
          <w:tcPr>
            <w:tcW w:w="1772" w:type="dxa"/>
            <w:vAlign w:val="center"/>
          </w:tcPr>
          <w:p w14:paraId="1F132D9B"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≤10</w:t>
            </w:r>
            <w:r w:rsidRPr="000A21B5">
              <w:rPr>
                <w:rFonts w:ascii="Times New Roman" w:eastAsia="MS Gothic" w:hAnsi="Times New Roman" w:cs="Times New Roman"/>
                <w:sz w:val="24"/>
                <w:szCs w:val="24"/>
              </w:rPr>
              <w:t>​</w:t>
            </w:r>
          </w:p>
        </w:tc>
        <w:tc>
          <w:tcPr>
            <w:tcW w:w="1339" w:type="dxa"/>
            <w:vAlign w:val="center"/>
          </w:tcPr>
          <w:p w14:paraId="3DC96475"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7.5±1.8</w:t>
            </w:r>
            <w:r w:rsidRPr="000A21B5">
              <w:rPr>
                <w:rFonts w:ascii="Times New Roman" w:eastAsia="MS Gothic" w:hAnsi="Times New Roman" w:cs="Times New Roman"/>
                <w:sz w:val="24"/>
                <w:szCs w:val="24"/>
              </w:rPr>
              <w:t>​</w:t>
            </w:r>
          </w:p>
        </w:tc>
        <w:tc>
          <w:tcPr>
            <w:tcW w:w="1339" w:type="dxa"/>
            <w:vAlign w:val="center"/>
          </w:tcPr>
          <w:p w14:paraId="721FAB7A"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-33.3%</w:t>
            </w:r>
            <w:r w:rsidRPr="000A21B5">
              <w:rPr>
                <w:rFonts w:ascii="Times New Roman" w:eastAsia="MS Gothic" w:hAnsi="Times New Roman" w:cs="Times New Roman"/>
                <w:sz w:val="24"/>
                <w:szCs w:val="24"/>
              </w:rPr>
              <w:t>​</w:t>
            </w:r>
          </w:p>
        </w:tc>
      </w:tr>
      <w:tr w:rsidR="00B253EE" w:rsidRPr="00F54800" w14:paraId="30E5493D" w14:textId="77777777" w:rsidTr="00F54800">
        <w:trPr>
          <w:trHeight w:val="565"/>
        </w:trPr>
        <w:tc>
          <w:tcPr>
            <w:tcW w:w="1738" w:type="dxa"/>
            <w:vMerge/>
            <w:tcBorders>
              <w:bottom w:val="single" w:sz="12" w:space="0" w:color="auto"/>
            </w:tcBorders>
            <w:vAlign w:val="center"/>
          </w:tcPr>
          <w:p w14:paraId="281FB5E6" w14:textId="77777777" w:rsidR="00B253EE" w:rsidRPr="000A21B5" w:rsidRDefault="00B253EE" w:rsidP="000A21B5">
            <w:pPr>
              <w:jc w:val="center"/>
              <w:rPr>
                <w:rFonts w:ascii="Times New Roman" w:eastAsia="SimSun" w:hAnsi="Times New Roman" w:cs="Times New Roman"/>
                <w:sz w:val="24"/>
                <w:szCs w:val="24"/>
              </w:rPr>
            </w:pPr>
          </w:p>
        </w:tc>
        <w:tc>
          <w:tcPr>
            <w:tcW w:w="1574" w:type="dxa"/>
            <w:tcBorders>
              <w:bottom w:val="single" w:sz="12" w:space="0" w:color="auto"/>
            </w:tcBorders>
            <w:vAlign w:val="center"/>
          </w:tcPr>
          <w:p w14:paraId="6391FDC9" w14:textId="77777777" w:rsidR="00B253EE" w:rsidRPr="000A21B5" w:rsidRDefault="00B253EE" w:rsidP="000A21B5">
            <w:pPr>
              <w:jc w:val="center"/>
              <w:rPr>
                <w:rFonts w:ascii="Times New Roman" w:eastAsia="SimSun" w:hAnsi="Times New Roman" w:cs="Times New Roman"/>
                <w:sz w:val="24"/>
                <w:szCs w:val="24"/>
                <w:lang w:val="en-US"/>
              </w:rPr>
            </w:pPr>
            <w:r w:rsidRPr="000A21B5">
              <w:rPr>
                <w:rFonts w:ascii="Times New Roman" w:eastAsia="SimSun" w:hAnsi="Times New Roman" w:cs="Times New Roman"/>
                <w:sz w:val="24"/>
                <w:szCs w:val="24"/>
                <w:lang w:val="en-US"/>
              </w:rPr>
              <w:t>Time of first feeding after surgery (h)</w:t>
            </w:r>
            <w:r w:rsidRPr="000A21B5">
              <w:rPr>
                <w:rFonts w:ascii="Times New Roman" w:eastAsia="MS Gothic" w:hAnsi="Times New Roman" w:cs="Times New Roman"/>
                <w:sz w:val="24"/>
                <w:szCs w:val="24"/>
                <w:lang w:val="en-US"/>
              </w:rPr>
              <w:t>​</w:t>
            </w:r>
          </w:p>
        </w:tc>
        <w:tc>
          <w:tcPr>
            <w:tcW w:w="1197" w:type="dxa"/>
            <w:tcBorders>
              <w:bottom w:val="single" w:sz="12" w:space="0" w:color="auto"/>
            </w:tcBorders>
            <w:vAlign w:val="center"/>
          </w:tcPr>
          <w:p w14:paraId="72C201ED"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6</w:t>
            </w:r>
            <w:r w:rsidRPr="000A21B5">
              <w:rPr>
                <w:rFonts w:ascii="Times New Roman" w:eastAsia="MS Gothic" w:hAnsi="Times New Roman" w:cs="Times New Roman"/>
                <w:sz w:val="24"/>
                <w:szCs w:val="24"/>
              </w:rPr>
              <w:t>​</w:t>
            </w:r>
          </w:p>
        </w:tc>
        <w:tc>
          <w:tcPr>
            <w:tcW w:w="1772" w:type="dxa"/>
            <w:tcBorders>
              <w:bottom w:val="single" w:sz="12" w:space="0" w:color="auto"/>
            </w:tcBorders>
            <w:vAlign w:val="center"/>
          </w:tcPr>
          <w:p w14:paraId="17D0CF3F"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≤12</w:t>
            </w:r>
            <w:r w:rsidRPr="000A21B5">
              <w:rPr>
                <w:rFonts w:ascii="Times New Roman" w:eastAsia="MS Gothic" w:hAnsi="Times New Roman" w:cs="Times New Roman"/>
                <w:sz w:val="24"/>
                <w:szCs w:val="24"/>
              </w:rPr>
              <w:t>​</w:t>
            </w:r>
          </w:p>
        </w:tc>
        <w:tc>
          <w:tcPr>
            <w:tcW w:w="1339" w:type="dxa"/>
            <w:tcBorders>
              <w:bottom w:val="single" w:sz="12" w:space="0" w:color="auto"/>
            </w:tcBorders>
            <w:vAlign w:val="center"/>
          </w:tcPr>
          <w:p w14:paraId="40AB57D0"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10±3</w:t>
            </w:r>
            <w:r w:rsidRPr="000A21B5">
              <w:rPr>
                <w:rFonts w:ascii="Times New Roman" w:eastAsia="MS Gothic" w:hAnsi="Times New Roman" w:cs="Times New Roman"/>
                <w:sz w:val="24"/>
                <w:szCs w:val="24"/>
              </w:rPr>
              <w:t>​</w:t>
            </w:r>
          </w:p>
        </w:tc>
        <w:tc>
          <w:tcPr>
            <w:tcW w:w="1339" w:type="dxa"/>
            <w:tcBorders>
              <w:bottom w:val="single" w:sz="12" w:space="0" w:color="auto"/>
            </w:tcBorders>
            <w:vAlign w:val="center"/>
          </w:tcPr>
          <w:p w14:paraId="08549BAF" w14:textId="77777777" w:rsidR="00B253EE" w:rsidRPr="000A21B5" w:rsidRDefault="00B253EE" w:rsidP="000A21B5">
            <w:pPr>
              <w:jc w:val="center"/>
              <w:rPr>
                <w:rFonts w:ascii="Times New Roman" w:eastAsia="SimSun" w:hAnsi="Times New Roman" w:cs="Times New Roman"/>
                <w:sz w:val="24"/>
                <w:szCs w:val="24"/>
              </w:rPr>
            </w:pPr>
            <w:r w:rsidRPr="000A21B5">
              <w:rPr>
                <w:rFonts w:ascii="Times New Roman" w:eastAsia="SimSun" w:hAnsi="Times New Roman" w:cs="Times New Roman"/>
                <w:sz w:val="24"/>
                <w:szCs w:val="24"/>
              </w:rPr>
              <w:t>-40.0%</w:t>
            </w:r>
            <w:r w:rsidRPr="000A21B5">
              <w:rPr>
                <w:rFonts w:ascii="Times New Roman" w:eastAsia="MS Gothic" w:hAnsi="Times New Roman" w:cs="Times New Roman"/>
                <w:sz w:val="24"/>
                <w:szCs w:val="24"/>
              </w:rPr>
              <w:t>​</w:t>
            </w:r>
          </w:p>
        </w:tc>
      </w:tr>
    </w:tbl>
    <w:p w14:paraId="673779A2"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B253EE">
        <w:rPr>
          <w:rFonts w:eastAsia="MS Gothic"/>
          <w:sz w:val="28"/>
          <w:szCs w:val="28"/>
          <w:lang w:val="en-US"/>
        </w:rPr>
        <w:t>​</w:t>
      </w:r>
      <w:r w:rsidRPr="000A21B5">
        <w:rPr>
          <w:rFonts w:ascii="Times New Roman" w:eastAsia="SimSun" w:hAnsi="Times New Roman" w:cs="Times New Roman"/>
          <w:sz w:val="28"/>
          <w:szCs w:val="28"/>
          <w:lang w:val="en-US"/>
        </w:rPr>
        <w:t xml:space="preserve">It can be seen from Table 1 that all recovery indicators of the patients were better than the clinically recommended standards and the average level of the department. Among them, the difference in the time of the first out-of-bed activity was the most significant (66.7% shorter than the average level of the department), suggesting that the measure of "early postoperative activity guidance + pain control" in predictive nursing was effective. The recovery and extubating times were shortened by over 35%, which is closely related to precise intraoperative temperature protection and individualized adjustment of an aesthetic drugs, reducing the problem of delayed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metabolism caused by hypothermia.</w:t>
      </w:r>
    </w:p>
    <w:p w14:paraId="564218D6"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3.4.2 Monitoring of Safety and Satisfaction Indicators</w:t>
      </w:r>
    </w:p>
    <w:p w14:paraId="40BFB38B" w14:textId="120E4838"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Safety indicators focus on "the incidence of adverse events and the stability of physiological indicators", while satisfaction is evaluated using standardized scales. By combining the dual dimensions of "objective monitoring data and subjective scoring", a comprehensive assessment of nursing safety and patient experience was conducted. No adverse events occurred postoperatively. The blood pressure fluctuations and inflammatory indicators were all within the safe range, demonstrating the effectiveness of the measures of "intraoperative temperature protection + postoperative safety protection". In the satisfaction survey, the dimensions of pain control and psychological support scored the highest (95 points and 98 points, respectively), which were directly related to preoperative pain assessment training, postoperative PCIA dynamic adjustment, and cognitive behavioral intervention </w:t>
      </w:r>
      <w:r w:rsidRPr="000A21B5">
        <w:rPr>
          <w:rFonts w:ascii="Times New Roman" w:eastAsia="SimSun" w:hAnsi="Times New Roman" w:cs="Times New Roman"/>
          <w:sz w:val="28"/>
          <w:szCs w:val="28"/>
          <w:vertAlign w:val="superscript"/>
        </w:rPr>
        <w:fldChar w:fldCharType="begin"/>
      </w:r>
      <w:r w:rsidRPr="000A21B5">
        <w:rPr>
          <w:rFonts w:ascii="Times New Roman" w:eastAsia="SimSun" w:hAnsi="Times New Roman" w:cs="Times New Roman"/>
          <w:sz w:val="28"/>
          <w:szCs w:val="28"/>
          <w:vertAlign w:val="superscript"/>
          <w:lang w:val="en-US"/>
        </w:rPr>
        <w:instrText xml:space="preserve"> REF _Ref25513 \r \h </w:instrText>
      </w:r>
      <w:r w:rsidR="000A21B5" w:rsidRPr="000A21B5">
        <w:rPr>
          <w:rFonts w:ascii="Times New Roman" w:eastAsia="SimSun" w:hAnsi="Times New Roman" w:cs="Times New Roman"/>
          <w:sz w:val="28"/>
          <w:szCs w:val="28"/>
          <w:vertAlign w:val="superscript"/>
          <w:lang w:val="en-US"/>
        </w:rPr>
        <w:instrText xml:space="preserve"> \* MERGEFORMAT </w:instrText>
      </w:r>
      <w:r w:rsidRPr="000A21B5">
        <w:rPr>
          <w:rFonts w:ascii="Times New Roman" w:eastAsia="SimSun" w:hAnsi="Times New Roman" w:cs="Times New Roman"/>
          <w:sz w:val="28"/>
          <w:szCs w:val="28"/>
          <w:vertAlign w:val="superscript"/>
        </w:rPr>
      </w:r>
      <w:r w:rsidRPr="000A21B5">
        <w:rPr>
          <w:rFonts w:ascii="Times New Roman" w:eastAsia="SimSun" w:hAnsi="Times New Roman" w:cs="Times New Roman"/>
          <w:sz w:val="28"/>
          <w:szCs w:val="28"/>
          <w:vertAlign w:val="superscript"/>
        </w:rPr>
        <w:fldChar w:fldCharType="separate"/>
      </w:r>
      <w:r w:rsidRPr="000A21B5">
        <w:rPr>
          <w:rFonts w:ascii="Times New Roman" w:eastAsia="SimSun" w:hAnsi="Times New Roman" w:cs="Times New Roman"/>
          <w:sz w:val="28"/>
          <w:szCs w:val="28"/>
          <w:vertAlign w:val="superscript"/>
          <w:lang w:val="en-US"/>
        </w:rPr>
        <w:t>[11]</w:t>
      </w:r>
      <w:r w:rsidRPr="000A21B5">
        <w:rPr>
          <w:rFonts w:ascii="Times New Roman" w:eastAsia="SimSun" w:hAnsi="Times New Roman" w:cs="Times New Roman"/>
          <w:sz w:val="28"/>
          <w:szCs w:val="28"/>
          <w:vertAlign w:val="superscript"/>
        </w:rPr>
        <w:fldChar w:fldCharType="end"/>
      </w:r>
      <w:r w:rsidRPr="000A21B5">
        <w:rPr>
          <w:rFonts w:ascii="Times New Roman" w:eastAsia="SimSun" w:hAnsi="Times New Roman" w:cs="Times New Roman"/>
          <w:sz w:val="28"/>
          <w:szCs w:val="28"/>
          <w:lang w:val="en-US"/>
        </w:rPr>
        <w:t>. This confirmed the intervention concept of "patient-</w:t>
      </w:r>
      <w:r w:rsidRPr="000A21B5">
        <w:rPr>
          <w:rFonts w:ascii="Times New Roman" w:eastAsia="SimSun" w:hAnsi="Times New Roman" w:cs="Times New Roman"/>
          <w:sz w:val="28"/>
          <w:szCs w:val="28"/>
          <w:lang w:val="en-US"/>
        </w:rPr>
        <w:lastRenderedPageBreak/>
        <w:t>centered" in predictive nursing. Patients reported that "postoperative pain is tolerable, and medical staff respond to needs in a timely manner." This further verified the clinical practicality of the nursing measures.</w:t>
      </w:r>
    </w:p>
    <w:p w14:paraId="1557A142"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4. Discussion</w:t>
      </w:r>
    </w:p>
    <w:p w14:paraId="5DD21892"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4.1 Analysis of the Mechanism of Predictive Nursing</w:t>
      </w:r>
    </w:p>
    <w:p w14:paraId="600590B3"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In this case study, predictive nursing effectively prevented the occurrence of postoperative restlessness through full-cycle and multidimensional intervention measures. The mechanism of action is mainly reflected in the following three aspects. In the preoperative stage, through personalized health education and psychological intervention, patient awareness of surgery and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is enhanced, preoperative anxiety is alleviated, and the possibility of restlessness induced by psychological factors is reduced. Simultaneously, pain assessment tool training and environmental adaptation guidance were provided in advance to help patients build the ability to cope with postoperative discomfort, laying a good foundation for postoperative recovery.</w:t>
      </w:r>
    </w:p>
    <w:p w14:paraId="508CFFF0"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During the intraoperative stage, standardized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coordination and real-time vital sign monitoring ensured the accuracy of an aesthetic medication and avoided excitation of the central nervous system caused by the metabolic residues of an aesthetic drugs. Scientific postural care and warming measures reduce the impact of physical stimulation and hypothermia on the body and lower the risk of restlessness. In the postoperative stage, refined recovery period monitoring can promptly detect changes in the patient’s state of consciousness, providing a basis for early intervention. The implementation of multimodal analgesia regimens effectively controlled postoperative pain and reduced the occurrence of restlessness from the core causes. The quiet and comfortable environment and comprehensive safety protection measures further reduce the risk of external stimuli and unexpected events, ensuring the safety and stability of patients' postoperative recovery.</w:t>
      </w:r>
    </w:p>
    <w:p w14:paraId="4C437D04"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4.2 Key Points and Difficulties in Nursing Response</w:t>
      </w:r>
    </w:p>
    <w:p w14:paraId="541FF2B2"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During the implementation of the nursing care in this case, the focus was mainly concentrated on three aspects: first, a comprehensive and precise preoperative risk assessment, especially the evaluation of the patient's psychological state and pain tolerance, which is the basis for formulating personalized nursing plans; second, the precise intervention of postoperative pain. Pain is the main inducing factor of postoperative restlessness and needs to be effectively controlled using multimodal analgesic methods. The third aspect is meticulous monitoring and safety protection during the recovery period. At this stage, the patient's consciousness gradually recovers, and they are prone to agitated behaviors. Therefore, it is necessary to enhance monitoring and protection to prevent unexpected incidents.</w:t>
      </w:r>
    </w:p>
    <w:p w14:paraId="68AE743F"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main difficulty faced in the nursing process is the adjustment of the nursing plan caused by individual differences among patients. Different patients have varying tolerances to an </w:t>
      </w:r>
      <w:proofErr w:type="gramStart"/>
      <w:r w:rsidRPr="000A21B5">
        <w:rPr>
          <w:rFonts w:ascii="Times New Roman" w:eastAsia="SimSun" w:hAnsi="Times New Roman" w:cs="Times New Roman"/>
          <w:sz w:val="28"/>
          <w:szCs w:val="28"/>
          <w:lang w:val="en-US"/>
        </w:rPr>
        <w:t>aesthetic drugs</w:t>
      </w:r>
      <w:proofErr w:type="gramEnd"/>
      <w:r w:rsidRPr="000A21B5">
        <w:rPr>
          <w:rFonts w:ascii="Times New Roman" w:eastAsia="SimSun" w:hAnsi="Times New Roman" w:cs="Times New Roman"/>
          <w:sz w:val="28"/>
          <w:szCs w:val="28"/>
          <w:lang w:val="en-US"/>
        </w:rPr>
        <w:t xml:space="preserve">, pain sensitivity, and psychological states. It is necessary to dynamically assess patients' conditions during the nursing process and adjust nursing measures in a timely manner. To address this challenge, </w:t>
      </w:r>
      <w:r w:rsidRPr="000A21B5">
        <w:rPr>
          <w:rFonts w:ascii="Times New Roman" w:eastAsia="SimSun" w:hAnsi="Times New Roman" w:cs="Times New Roman"/>
          <w:sz w:val="28"/>
          <w:szCs w:val="28"/>
          <w:lang w:val="en-US"/>
        </w:rPr>
        <w:lastRenderedPageBreak/>
        <w:t>this study established a dynamic assessment mechanism. The patients' pain scores, consciousness states, and emotional changes were evaluated every hour after the operation. Based on the assessment results, the dosage of analgesic drugs and methods of nursing intervention were flexibly adjusted to ensure the pertinence and effectiveness of the nursing measures. At the same time, enhance communication and collaboration among nursing staff, anesthesiologists, and attending physicians, promptly obtain information on changes in patients' conditions, and jointly optimize the nursing plan.</w:t>
      </w:r>
    </w:p>
    <w:p w14:paraId="07AE9013" w14:textId="77777777" w:rsidR="00B253EE" w:rsidRPr="000A21B5" w:rsidRDefault="00B253EE" w:rsidP="000A21B5">
      <w:pPr>
        <w:spacing w:after="0" w:line="240" w:lineRule="auto"/>
        <w:ind w:firstLine="709"/>
        <w:rPr>
          <w:rFonts w:ascii="Times New Roman" w:eastAsia="SimSun" w:hAnsi="Times New Roman" w:cs="Times New Roman"/>
          <w:b/>
          <w:bCs/>
          <w:sz w:val="28"/>
          <w:szCs w:val="28"/>
          <w:lang w:val="en-US"/>
        </w:rPr>
      </w:pPr>
      <w:r w:rsidRPr="000A21B5">
        <w:rPr>
          <w:rFonts w:ascii="Times New Roman" w:eastAsia="SimSun" w:hAnsi="Times New Roman" w:cs="Times New Roman"/>
          <w:b/>
          <w:bCs/>
          <w:sz w:val="28"/>
          <w:szCs w:val="28"/>
          <w:lang w:val="en-US"/>
        </w:rPr>
        <w:t>4.3 Feasibility Study on Clinical Promotion</w:t>
      </w:r>
    </w:p>
    <w:p w14:paraId="4ED9CDB1"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predictive nursing model has high clinical promotion feasibility in adult patients undergoing abdominal surgery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From the perspective of implementation conditions, this nursing model does not require special equipment. It mainly relies on the professional knowledge and clinical skills of the nursing staff. It can be achieved by standardizing the nursing process and strengthening detailed management and is suitable for promotion and application in the surgical wards of hospitals at all levels. From the perspective of application effects, this study confirmed that it can effectively reduce the incidence of postoperative restlessness, shorten the hospital stay of patients, decrease the occurrence of adverse events, improve the quality of nursing and patient satisfaction, and simultaneously lower medical costs. Therefore, it has significant clinical value and social benefits. During the clinical promotion process, the following matters should be noted: first, strengthen the professional training of nursing staff to enhance their ability to identify postoperative restlessness risk factors, formulate predictive nursing plans and handle emergencies, ensuring the standardized implementation of nursing measures; second, in light of the actual situation of the department, formulate standardized predictive nursing procedures and operation norms, clarify the key points and responsibility division of each link of nursing, and avoid the arbitrariness of nursing work. Third, we should pay attention to individual differences among patients and avoid homogenizing nursing measures. Personalized nursing plans should be formulated based on factors such as patient age, underlying diseases, and psychological state. Fourth, we established a mechanism to evaluate the effectiveness of nursing. By regularly collecting data and analyzing the results, the nursing plan can be continuously optimized to enhance the quality of nursing.</w:t>
      </w:r>
    </w:p>
    <w:p w14:paraId="14B4E043" w14:textId="77777777" w:rsidR="00B253EE" w:rsidRPr="000A21B5" w:rsidRDefault="00B253EE" w:rsidP="000A21B5">
      <w:pPr>
        <w:spacing w:after="0" w:line="240" w:lineRule="auto"/>
        <w:ind w:firstLine="709"/>
        <w:rPr>
          <w:rFonts w:ascii="Times New Roman" w:eastAsia="SimSun" w:hAnsi="Times New Roman" w:cs="Times New Roman"/>
          <w:sz w:val="28"/>
          <w:szCs w:val="28"/>
          <w:lang w:val="en-US"/>
        </w:rPr>
      </w:pPr>
      <w:r w:rsidRPr="000A21B5">
        <w:rPr>
          <w:rFonts w:ascii="Times New Roman" w:eastAsia="SimSun" w:hAnsi="Times New Roman" w:cs="Times New Roman"/>
          <w:b/>
          <w:bCs/>
          <w:sz w:val="28"/>
          <w:szCs w:val="28"/>
          <w:lang w:val="en-US"/>
        </w:rPr>
        <w:t>5. Conclusion</w:t>
      </w:r>
    </w:p>
    <w:p w14:paraId="7A0C1F76" w14:textId="77777777" w:rsidR="00B253EE" w:rsidRPr="000A21B5" w:rsidRDefault="00B253EE" w:rsidP="000A21B5">
      <w:pPr>
        <w:spacing w:after="0" w:line="240" w:lineRule="auto"/>
        <w:ind w:firstLine="709"/>
        <w:jc w:val="both"/>
        <w:rPr>
          <w:rFonts w:ascii="Times New Roman" w:eastAsia="SimSun" w:hAnsi="Times New Roman" w:cs="Times New Roman"/>
          <w:sz w:val="28"/>
          <w:szCs w:val="28"/>
          <w:lang w:val="en-US"/>
        </w:rPr>
      </w:pPr>
      <w:r w:rsidRPr="000A21B5">
        <w:rPr>
          <w:rFonts w:ascii="Times New Roman" w:eastAsia="SimSun" w:hAnsi="Times New Roman" w:cs="Times New Roman"/>
          <w:sz w:val="28"/>
          <w:szCs w:val="28"/>
          <w:lang w:val="en-US"/>
        </w:rPr>
        <w:t xml:space="preserve">The results of this case study show that implementing predictive care for adult patients undergoing abdominal surgery under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can effectively reduce the incidence of postoperative restlessness, shorten the postoperative recovery time, tracheal extubating time, and total hospital stay, reduce the occurrence of adverse events such as wound decency and tube detachment, improve patient satisfaction with care, and is of great significance for optimizing the postoperative recovery effect of patients. The core points of predictive nursing in clinical application include conducting a comprehensive and precise risk assessment before surgery, identifying the potential causes of restlessness in patients, and </w:t>
      </w:r>
      <w:r w:rsidRPr="000A21B5">
        <w:rPr>
          <w:rFonts w:ascii="Times New Roman" w:eastAsia="SimSun" w:hAnsi="Times New Roman" w:cs="Times New Roman"/>
          <w:sz w:val="28"/>
          <w:szCs w:val="28"/>
          <w:lang w:val="en-US"/>
        </w:rPr>
        <w:lastRenderedPageBreak/>
        <w:t xml:space="preserve">formulating personalized nursing plans. During the operation, standardized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cooperation, real-time vital sign monitoring, and scientific body position and warmth care were implemented. After the operation, meticulous monitoring during the recovery period, precise pain intervention, comfortable environment care, and comprehensive safety protection should be strengthened. Simultaneously, a dynamic assessment mechanism should be established to adjust nursing measures in a timely manner according to the patient's recovery situation. As a single-case study, this research has limitations, such as a small sample size and limited representativeness of the research results, and thus cannot comprehensively reflect the nursing effects of patients in different populations and with different surgical types. In the future, large-sample and multi-center clinical controlled studies need to be carried out to further verify the effectiveness and safety of predictive nursing, explore personalized nursing plans for different types of adult patients undergoing general </w:t>
      </w:r>
      <w:proofErr w:type="spellStart"/>
      <w:r w:rsidRPr="000A21B5">
        <w:rPr>
          <w:rFonts w:ascii="Times New Roman" w:eastAsia="SimSun" w:hAnsi="Times New Roman" w:cs="Times New Roman"/>
          <w:sz w:val="28"/>
          <w:szCs w:val="28"/>
          <w:lang w:val="en-US"/>
        </w:rPr>
        <w:t>anaesthesia</w:t>
      </w:r>
      <w:proofErr w:type="spellEnd"/>
      <w:r w:rsidRPr="000A21B5">
        <w:rPr>
          <w:rFonts w:ascii="Times New Roman" w:eastAsia="SimSun" w:hAnsi="Times New Roman" w:cs="Times New Roman"/>
          <w:sz w:val="28"/>
          <w:szCs w:val="28"/>
          <w:lang w:val="en-US"/>
        </w:rPr>
        <w:t xml:space="preserve"> abdominal surgery, provide a more comprehensive and scientific reference basis for clinical nursing practice, and promote the continuous improvement of postoperative nursing quality in surgery.</w:t>
      </w:r>
    </w:p>
    <w:p w14:paraId="3E1FE9C1" w14:textId="77777777" w:rsidR="00B253EE" w:rsidRPr="000A21B5" w:rsidRDefault="00B253EE" w:rsidP="000A21B5">
      <w:pPr>
        <w:spacing w:after="0" w:line="240" w:lineRule="auto"/>
        <w:jc w:val="center"/>
        <w:rPr>
          <w:rFonts w:ascii="Times New Roman" w:eastAsia="SimSun" w:hAnsi="Times New Roman" w:cs="Times New Roman"/>
          <w:b/>
          <w:bCs/>
          <w:sz w:val="28"/>
          <w:szCs w:val="28"/>
        </w:rPr>
      </w:pPr>
      <w:proofErr w:type="spellStart"/>
      <w:r w:rsidRPr="000A21B5">
        <w:rPr>
          <w:rFonts w:ascii="Times New Roman" w:eastAsia="SimSun" w:hAnsi="Times New Roman" w:cs="Times New Roman"/>
          <w:b/>
          <w:bCs/>
          <w:sz w:val="28"/>
          <w:szCs w:val="28"/>
        </w:rPr>
        <w:t>References</w:t>
      </w:r>
      <w:proofErr w:type="spellEnd"/>
    </w:p>
    <w:p w14:paraId="69575C90"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rPr>
      </w:pPr>
      <w:bookmarkStart w:id="92" w:name="_Ref24795"/>
      <w:proofErr w:type="spellStart"/>
      <w:r w:rsidRPr="000A21B5">
        <w:rPr>
          <w:rFonts w:ascii="Times New Roman" w:eastAsia="SimSun" w:hAnsi="Times New Roman" w:cs="Times New Roman"/>
          <w:sz w:val="28"/>
          <w:szCs w:val="28"/>
          <w:lang w:val="en-US"/>
        </w:rPr>
        <w:t>S</w:t>
      </w:r>
      <w:bookmarkEnd w:id="92"/>
      <w:r w:rsidRPr="000A21B5">
        <w:rPr>
          <w:rFonts w:ascii="Times New Roman" w:hAnsi="Times New Roman" w:cs="Times New Roman"/>
          <w:sz w:val="28"/>
          <w:szCs w:val="28"/>
          <w:lang w:val="en-US"/>
        </w:rPr>
        <w:t>Seok</w:t>
      </w:r>
      <w:proofErr w:type="spellEnd"/>
      <w:r w:rsidRPr="000A21B5">
        <w:rPr>
          <w:rFonts w:ascii="Times New Roman" w:hAnsi="Times New Roman" w:cs="Times New Roman"/>
          <w:sz w:val="28"/>
          <w:szCs w:val="28"/>
          <w:lang w:val="en-US"/>
        </w:rPr>
        <w:t xml:space="preserve"> Y., Suh E.E., Yu S.-Y., Park J., Park H., Lee </w:t>
      </w:r>
      <w:proofErr w:type="spellStart"/>
      <w:proofErr w:type="gramStart"/>
      <w:r w:rsidRPr="000A21B5">
        <w:rPr>
          <w:rFonts w:ascii="Times New Roman" w:hAnsi="Times New Roman" w:cs="Times New Roman"/>
          <w:sz w:val="28"/>
          <w:szCs w:val="28"/>
          <w:lang w:val="en-US"/>
        </w:rPr>
        <w:t>E.Effectiveness</w:t>
      </w:r>
      <w:proofErr w:type="spellEnd"/>
      <w:proofErr w:type="gramEnd"/>
      <w:r w:rsidRPr="000A21B5">
        <w:rPr>
          <w:rFonts w:ascii="Times New Roman" w:hAnsi="Times New Roman" w:cs="Times New Roman"/>
          <w:sz w:val="28"/>
          <w:szCs w:val="28"/>
          <w:lang w:val="en-US"/>
        </w:rPr>
        <w:t xml:space="preserve"> of integrated education in reducing postoperative nausea, vomiting, and dizziness after abdominal surgery under general </w:t>
      </w:r>
      <w:proofErr w:type="spellStart"/>
      <w:r w:rsidRPr="000A21B5">
        <w:rPr>
          <w:rFonts w:ascii="Times New Roman" w:hAnsi="Times New Roman" w:cs="Times New Roman"/>
          <w:sz w:val="28"/>
          <w:szCs w:val="28"/>
          <w:lang w:val="en-US"/>
        </w:rPr>
        <w:t>anaesthesia</w:t>
      </w:r>
      <w:proofErr w:type="spellEnd"/>
      <w:r w:rsidRPr="000A21B5">
        <w:rPr>
          <w:rFonts w:ascii="Times New Roman" w:hAnsi="Times New Roman" w:cs="Times New Roman"/>
          <w:sz w:val="28"/>
          <w:szCs w:val="28"/>
          <w:lang w:val="en-US"/>
        </w:rPr>
        <w:t xml:space="preserve"> [Electronic resource] // International Journal of Environmental Research and Public Health. -2021.- </w:t>
      </w:r>
      <w:r w:rsidRPr="000A21B5">
        <w:rPr>
          <w:rFonts w:ascii="Times New Roman" w:hAnsi="Times New Roman" w:cs="Times New Roman"/>
          <w:sz w:val="28"/>
          <w:szCs w:val="28"/>
        </w:rPr>
        <w:t>№18(11) (</w:t>
      </w:r>
      <w:proofErr w:type="spellStart"/>
      <w:r w:rsidRPr="000A21B5">
        <w:rPr>
          <w:rFonts w:ascii="Times New Roman" w:hAnsi="Times New Roman" w:cs="Times New Roman"/>
          <w:sz w:val="28"/>
          <w:szCs w:val="28"/>
        </w:rPr>
        <w:t>Publication</w:t>
      </w:r>
      <w:proofErr w:type="spellEnd"/>
      <w:r w:rsidRPr="000A21B5">
        <w:rPr>
          <w:rFonts w:ascii="Times New Roman" w:hAnsi="Times New Roman" w:cs="Times New Roman"/>
          <w:sz w:val="28"/>
          <w:szCs w:val="28"/>
        </w:rPr>
        <w:t xml:space="preserve"> </w:t>
      </w:r>
      <w:proofErr w:type="spellStart"/>
      <w:r w:rsidRPr="000A21B5">
        <w:rPr>
          <w:rFonts w:ascii="Times New Roman" w:hAnsi="Times New Roman" w:cs="Times New Roman"/>
          <w:sz w:val="28"/>
          <w:szCs w:val="28"/>
        </w:rPr>
        <w:t>time</w:t>
      </w:r>
      <w:proofErr w:type="spellEnd"/>
      <w:r w:rsidRPr="000A21B5">
        <w:rPr>
          <w:rFonts w:ascii="Times New Roman" w:hAnsi="Times New Roman" w:cs="Times New Roman"/>
          <w:sz w:val="28"/>
          <w:szCs w:val="28"/>
        </w:rPr>
        <w:t xml:space="preserve">: 06.06.2021).URL: </w:t>
      </w:r>
      <w:hyperlink r:id="rId54" w:tgtFrame="_new" w:history="1">
        <w:r w:rsidRPr="000A21B5">
          <w:rPr>
            <w:rFonts w:ascii="Times New Roman" w:hAnsi="Times New Roman" w:cs="Times New Roman"/>
            <w:sz w:val="28"/>
            <w:szCs w:val="28"/>
          </w:rPr>
          <w:t>https://doi.org/10.3390/ijerph18116124</w:t>
        </w:r>
      </w:hyperlink>
      <w:r w:rsidRPr="000A21B5">
        <w:rPr>
          <w:rFonts w:ascii="Times New Roman" w:hAnsi="Times New Roman" w:cs="Times New Roman"/>
          <w:sz w:val="28"/>
          <w:szCs w:val="28"/>
        </w:rPr>
        <w:t xml:space="preserve"> (</w:t>
      </w:r>
      <w:proofErr w:type="spellStart"/>
      <w:r w:rsidRPr="000A21B5">
        <w:rPr>
          <w:rFonts w:ascii="Times New Roman" w:hAnsi="Times New Roman" w:cs="Times New Roman"/>
          <w:sz w:val="28"/>
          <w:szCs w:val="28"/>
        </w:rPr>
        <w:t>Accessed</w:t>
      </w:r>
      <w:proofErr w:type="spellEnd"/>
      <w:r w:rsidRPr="000A21B5">
        <w:rPr>
          <w:rFonts w:ascii="Times New Roman" w:hAnsi="Times New Roman" w:cs="Times New Roman"/>
          <w:sz w:val="28"/>
          <w:szCs w:val="28"/>
        </w:rPr>
        <w:t xml:space="preserve"> :24.09.2025).</w:t>
      </w:r>
    </w:p>
    <w:p w14:paraId="5786FD24"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Meng </w:t>
      </w:r>
      <w:proofErr w:type="spellStart"/>
      <w:r w:rsidRPr="000A21B5">
        <w:rPr>
          <w:rFonts w:ascii="Times New Roman" w:hAnsi="Times New Roman" w:cs="Times New Roman"/>
          <w:sz w:val="28"/>
          <w:szCs w:val="28"/>
          <w:lang w:val="en-US"/>
        </w:rPr>
        <w:t>Yanhua</w:t>
      </w:r>
      <w:proofErr w:type="spellEnd"/>
      <w:r w:rsidRPr="000A21B5">
        <w:rPr>
          <w:rFonts w:ascii="Times New Roman" w:hAnsi="Times New Roman" w:cs="Times New Roman"/>
          <w:sz w:val="28"/>
          <w:szCs w:val="28"/>
          <w:lang w:val="en-US"/>
        </w:rPr>
        <w:t xml:space="preserve">, </w:t>
      </w:r>
      <w:proofErr w:type="spellStart"/>
      <w:r w:rsidRPr="000A21B5">
        <w:rPr>
          <w:rFonts w:ascii="Times New Roman" w:hAnsi="Times New Roman" w:cs="Times New Roman"/>
          <w:sz w:val="28"/>
          <w:szCs w:val="28"/>
          <w:lang w:val="en-US"/>
        </w:rPr>
        <w:t>Solina</w:t>
      </w:r>
      <w:proofErr w:type="spellEnd"/>
      <w:r w:rsidRPr="000A21B5">
        <w:rPr>
          <w:rFonts w:ascii="Times New Roman" w:hAnsi="Times New Roman" w:cs="Times New Roman"/>
          <w:sz w:val="28"/>
          <w:szCs w:val="28"/>
          <w:lang w:val="en-US"/>
        </w:rPr>
        <w:t xml:space="preserve">, Liu Mengke, et al. The role of nursing intervention based on the Ricker </w:t>
      </w:r>
      <w:proofErr w:type="gramStart"/>
      <w:r w:rsidRPr="000A21B5">
        <w:rPr>
          <w:rFonts w:ascii="Times New Roman" w:hAnsi="Times New Roman" w:cs="Times New Roman"/>
          <w:sz w:val="28"/>
          <w:szCs w:val="28"/>
          <w:lang w:val="en-US"/>
        </w:rPr>
        <w:t>sedation</w:t>
      </w:r>
      <w:proofErr w:type="gramEnd"/>
      <w:r w:rsidRPr="000A21B5">
        <w:rPr>
          <w:rFonts w:ascii="Times New Roman" w:hAnsi="Times New Roman" w:cs="Times New Roman"/>
          <w:sz w:val="28"/>
          <w:szCs w:val="28"/>
          <w:lang w:val="en-US"/>
        </w:rPr>
        <w:t xml:space="preserve">-Agitation score in patients with agitation after craniocerebral injury surgery. [Electronic resource] //Nursing Practice and </w:t>
      </w:r>
      <w:proofErr w:type="gramStart"/>
      <w:r w:rsidRPr="000A21B5">
        <w:rPr>
          <w:rFonts w:ascii="Times New Roman" w:hAnsi="Times New Roman" w:cs="Times New Roman"/>
          <w:sz w:val="28"/>
          <w:szCs w:val="28"/>
          <w:lang w:val="en-US"/>
        </w:rPr>
        <w:t>Research.-</w:t>
      </w:r>
      <w:proofErr w:type="gramEnd"/>
      <w:r w:rsidRPr="000A21B5">
        <w:rPr>
          <w:rFonts w:ascii="Times New Roman" w:hAnsi="Times New Roman" w:cs="Times New Roman"/>
          <w:sz w:val="28"/>
          <w:szCs w:val="28"/>
          <w:lang w:val="en-US"/>
        </w:rPr>
        <w:t>2022.-№19(22)(Publication time:06.11.2022).URL:https://www.hlsjyj.com/index/index/jianjie (Accessed :26.09.2025).</w:t>
      </w:r>
    </w:p>
    <w:p w14:paraId="70AA3F71"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rPr>
      </w:pPr>
      <w:r w:rsidRPr="000A21B5">
        <w:rPr>
          <w:rFonts w:ascii="Times New Roman" w:hAnsi="Times New Roman" w:cs="Times New Roman"/>
          <w:sz w:val="28"/>
          <w:szCs w:val="28"/>
          <w:lang w:val="en-US"/>
        </w:rPr>
        <w:t xml:space="preserve">Xu </w:t>
      </w:r>
      <w:proofErr w:type="spellStart"/>
      <w:r w:rsidRPr="000A21B5">
        <w:rPr>
          <w:rFonts w:ascii="Times New Roman" w:hAnsi="Times New Roman" w:cs="Times New Roman"/>
          <w:sz w:val="28"/>
          <w:szCs w:val="28"/>
          <w:lang w:val="en-US"/>
        </w:rPr>
        <w:t>Chunli</w:t>
      </w:r>
      <w:proofErr w:type="spellEnd"/>
      <w:r w:rsidRPr="000A21B5">
        <w:rPr>
          <w:rFonts w:ascii="Times New Roman" w:hAnsi="Times New Roman" w:cs="Times New Roman"/>
          <w:sz w:val="28"/>
          <w:szCs w:val="28"/>
          <w:lang w:val="en-US"/>
        </w:rPr>
        <w:t xml:space="preserve">, Ren </w:t>
      </w:r>
      <w:proofErr w:type="spellStart"/>
      <w:r w:rsidRPr="000A21B5">
        <w:rPr>
          <w:rFonts w:ascii="Times New Roman" w:hAnsi="Times New Roman" w:cs="Times New Roman"/>
          <w:sz w:val="28"/>
          <w:szCs w:val="28"/>
          <w:lang w:val="en-US"/>
        </w:rPr>
        <w:t>Xiaojun</w:t>
      </w:r>
      <w:proofErr w:type="spellEnd"/>
      <w:r w:rsidRPr="000A21B5">
        <w:rPr>
          <w:rFonts w:ascii="Times New Roman" w:hAnsi="Times New Roman" w:cs="Times New Roman"/>
          <w:sz w:val="28"/>
          <w:szCs w:val="28"/>
          <w:lang w:val="en-US"/>
        </w:rPr>
        <w:t xml:space="preserve">, Chen </w:t>
      </w:r>
      <w:proofErr w:type="spellStart"/>
      <w:r w:rsidRPr="000A21B5">
        <w:rPr>
          <w:rFonts w:ascii="Times New Roman" w:hAnsi="Times New Roman" w:cs="Times New Roman"/>
          <w:sz w:val="28"/>
          <w:szCs w:val="28"/>
          <w:lang w:val="en-US"/>
        </w:rPr>
        <w:t>Qiulian</w:t>
      </w:r>
      <w:proofErr w:type="spellEnd"/>
      <w:r w:rsidRPr="000A21B5">
        <w:rPr>
          <w:rFonts w:ascii="Times New Roman" w:hAnsi="Times New Roman" w:cs="Times New Roman"/>
          <w:sz w:val="28"/>
          <w:szCs w:val="28"/>
          <w:lang w:val="en-US"/>
        </w:rPr>
        <w:t xml:space="preserve">, et al. The improvement effect of targeted nursing on restlessness and anxiety in children with ocular occlusion after strabismus </w:t>
      </w:r>
      <w:proofErr w:type="gramStart"/>
      <w:r w:rsidRPr="000A21B5">
        <w:rPr>
          <w:rFonts w:ascii="Times New Roman" w:hAnsi="Times New Roman" w:cs="Times New Roman"/>
          <w:sz w:val="28"/>
          <w:szCs w:val="28"/>
          <w:lang w:val="en-US"/>
        </w:rPr>
        <w:t>surgery.[</w:t>
      </w:r>
      <w:proofErr w:type="gramEnd"/>
      <w:r w:rsidRPr="000A21B5">
        <w:rPr>
          <w:rFonts w:ascii="Times New Roman" w:hAnsi="Times New Roman" w:cs="Times New Roman"/>
          <w:sz w:val="28"/>
          <w:szCs w:val="28"/>
          <w:lang w:val="en-US"/>
        </w:rPr>
        <w:t xml:space="preserve">Electronic resource] // International Journal of Nursing .-2025.- </w:t>
      </w:r>
      <w:r w:rsidRPr="000A21B5">
        <w:rPr>
          <w:rFonts w:ascii="Times New Roman" w:hAnsi="Times New Roman" w:cs="Times New Roman"/>
          <w:sz w:val="28"/>
          <w:szCs w:val="28"/>
        </w:rPr>
        <w:t>№2(44) (</w:t>
      </w:r>
      <w:proofErr w:type="spellStart"/>
      <w:r w:rsidRPr="000A21B5">
        <w:rPr>
          <w:rFonts w:ascii="Times New Roman" w:hAnsi="Times New Roman" w:cs="Times New Roman"/>
          <w:sz w:val="28"/>
          <w:szCs w:val="28"/>
        </w:rPr>
        <w:t>Publication</w:t>
      </w:r>
      <w:proofErr w:type="spellEnd"/>
      <w:r w:rsidRPr="000A21B5">
        <w:rPr>
          <w:rFonts w:ascii="Times New Roman" w:hAnsi="Times New Roman" w:cs="Times New Roman"/>
          <w:sz w:val="28"/>
          <w:szCs w:val="28"/>
        </w:rPr>
        <w:t xml:space="preserve"> </w:t>
      </w:r>
      <w:proofErr w:type="spellStart"/>
      <w:r w:rsidRPr="000A21B5">
        <w:rPr>
          <w:rFonts w:ascii="Times New Roman" w:hAnsi="Times New Roman" w:cs="Times New Roman"/>
          <w:sz w:val="28"/>
          <w:szCs w:val="28"/>
        </w:rPr>
        <w:t>time</w:t>
      </w:r>
      <w:proofErr w:type="spellEnd"/>
      <w:r w:rsidRPr="000A21B5">
        <w:rPr>
          <w:rFonts w:ascii="Times New Roman" w:hAnsi="Times New Roman" w:cs="Times New Roman"/>
          <w:sz w:val="28"/>
          <w:szCs w:val="28"/>
        </w:rPr>
        <w:t>: 23.01.2025).URL: https://rs.yiigle.com/cmaid/1529223(Accessed :24.09.2025).</w:t>
      </w:r>
    </w:p>
    <w:p w14:paraId="4E50CB6F"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Bao Yin, Wang Ying, Wang Yue, et al. Observation on the Effect of </w:t>
      </w:r>
      <w:proofErr w:type="spellStart"/>
      <w:r w:rsidRPr="000A21B5">
        <w:rPr>
          <w:rFonts w:ascii="Times New Roman" w:hAnsi="Times New Roman" w:cs="Times New Roman"/>
          <w:sz w:val="28"/>
          <w:szCs w:val="28"/>
          <w:lang w:val="en-US"/>
        </w:rPr>
        <w:t>Remimazolam</w:t>
      </w:r>
      <w:proofErr w:type="spellEnd"/>
      <w:r w:rsidRPr="000A21B5">
        <w:rPr>
          <w:rFonts w:ascii="Times New Roman" w:hAnsi="Times New Roman" w:cs="Times New Roman"/>
          <w:sz w:val="28"/>
          <w:szCs w:val="28"/>
          <w:lang w:val="en-US"/>
        </w:rPr>
        <w:t xml:space="preserve"> in preventing Restlessness after Sevoflurane General Anesthesia [Electronic resource] //Children Beijing Medical Science. -2024.- №9(46) (Publication time: 10.09.2024).URL: https://www.bjyxh.org.cn/News/Detail/5406(Accessed :26.09.2025).</w:t>
      </w:r>
    </w:p>
    <w:p w14:paraId="0C99450F"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Lu </w:t>
      </w:r>
      <w:proofErr w:type="spellStart"/>
      <w:r w:rsidRPr="000A21B5">
        <w:rPr>
          <w:rFonts w:ascii="Times New Roman" w:hAnsi="Times New Roman" w:cs="Times New Roman"/>
          <w:sz w:val="28"/>
          <w:szCs w:val="28"/>
          <w:lang w:val="en-US"/>
        </w:rPr>
        <w:t>Yunna</w:t>
      </w:r>
      <w:proofErr w:type="spellEnd"/>
      <w:r w:rsidRPr="000A21B5">
        <w:rPr>
          <w:rFonts w:ascii="Times New Roman" w:hAnsi="Times New Roman" w:cs="Times New Roman"/>
          <w:sz w:val="28"/>
          <w:szCs w:val="28"/>
          <w:lang w:val="en-US"/>
        </w:rPr>
        <w:t xml:space="preserve">, Qi Hui, Sun He, et al. The influence of comfortable care under the ERAS concept on the quality of postoperative anesthesia recovery, restlessness and pain degree of </w:t>
      </w:r>
      <w:proofErr w:type="gramStart"/>
      <w:r w:rsidRPr="000A21B5">
        <w:rPr>
          <w:rFonts w:ascii="Times New Roman" w:hAnsi="Times New Roman" w:cs="Times New Roman"/>
          <w:sz w:val="28"/>
          <w:szCs w:val="28"/>
          <w:lang w:val="en-US"/>
        </w:rPr>
        <w:t>patients[</w:t>
      </w:r>
      <w:proofErr w:type="gramEnd"/>
      <w:r w:rsidRPr="000A21B5">
        <w:rPr>
          <w:rFonts w:ascii="Times New Roman" w:hAnsi="Times New Roman" w:cs="Times New Roman"/>
          <w:sz w:val="28"/>
          <w:szCs w:val="28"/>
          <w:lang w:val="en-US"/>
        </w:rPr>
        <w:t xml:space="preserve">Electronic resource] // Journal of Clinical Psychosomatic Diseases. -2024.- №2(30) (Publication time: 28.03.2024).URL: https://qikan.cqvip.com/Qikan/Article/Detail?id=7111611691 (Accessed </w:t>
      </w:r>
      <w:r w:rsidRPr="000A21B5">
        <w:rPr>
          <w:rFonts w:ascii="Times New Roman" w:hAnsi="Times New Roman" w:cs="Times New Roman"/>
          <w:sz w:val="28"/>
          <w:szCs w:val="28"/>
          <w:lang w:val="en-US"/>
        </w:rPr>
        <w:lastRenderedPageBreak/>
        <w:t>:03.10.2025).</w:t>
      </w:r>
    </w:p>
    <w:p w14:paraId="6EFAFADB"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proofErr w:type="spellStart"/>
      <w:r w:rsidRPr="000A21B5">
        <w:rPr>
          <w:rFonts w:ascii="Times New Roman" w:hAnsi="Times New Roman" w:cs="Times New Roman"/>
          <w:sz w:val="28"/>
          <w:szCs w:val="28"/>
          <w:lang w:val="en-US"/>
        </w:rPr>
        <w:t>Xiong</w:t>
      </w:r>
      <w:proofErr w:type="spellEnd"/>
      <w:r w:rsidRPr="000A21B5">
        <w:rPr>
          <w:rFonts w:ascii="Times New Roman" w:hAnsi="Times New Roman" w:cs="Times New Roman"/>
          <w:sz w:val="28"/>
          <w:szCs w:val="28"/>
          <w:lang w:val="en-US"/>
        </w:rPr>
        <w:t xml:space="preserve"> H, Liu J, Liu G. Research on the Application of Midazolam Oral Solution in Preoperative Sedation and Postoperative Restlessness in </w:t>
      </w:r>
      <w:proofErr w:type="gramStart"/>
      <w:r w:rsidRPr="000A21B5">
        <w:rPr>
          <w:rFonts w:ascii="Times New Roman" w:hAnsi="Times New Roman" w:cs="Times New Roman"/>
          <w:sz w:val="28"/>
          <w:szCs w:val="28"/>
          <w:lang w:val="en-US"/>
        </w:rPr>
        <w:t>Children[</w:t>
      </w:r>
      <w:proofErr w:type="gramEnd"/>
      <w:r w:rsidRPr="000A21B5">
        <w:rPr>
          <w:rFonts w:ascii="Times New Roman" w:hAnsi="Times New Roman" w:cs="Times New Roman"/>
          <w:sz w:val="28"/>
          <w:szCs w:val="28"/>
          <w:lang w:val="en-US"/>
        </w:rPr>
        <w:t xml:space="preserve">Electronic resource] //International Journal of </w:t>
      </w:r>
      <w:proofErr w:type="spellStart"/>
      <w:r w:rsidRPr="000A21B5">
        <w:rPr>
          <w:rFonts w:ascii="Times New Roman" w:hAnsi="Times New Roman" w:cs="Times New Roman"/>
          <w:sz w:val="28"/>
          <w:szCs w:val="28"/>
          <w:lang w:val="en-US"/>
        </w:rPr>
        <w:t>Paediatric</w:t>
      </w:r>
      <w:proofErr w:type="spellEnd"/>
      <w:r w:rsidRPr="000A21B5">
        <w:rPr>
          <w:rFonts w:ascii="Times New Roman" w:hAnsi="Times New Roman" w:cs="Times New Roman"/>
          <w:sz w:val="28"/>
          <w:szCs w:val="28"/>
          <w:lang w:val="en-US"/>
        </w:rPr>
        <w:t xml:space="preserve"> Dentistry. -2024.- №5(34) (Publication time: 19.01.2024).URL: https://pubmed.ncbi.nlm.nih.gov/38243663/ (Accessed :10.10.2025).</w:t>
      </w:r>
    </w:p>
    <w:p w14:paraId="2D769C6B"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Yao </w:t>
      </w:r>
      <w:proofErr w:type="spellStart"/>
      <w:r w:rsidRPr="000A21B5">
        <w:rPr>
          <w:rFonts w:ascii="Times New Roman" w:hAnsi="Times New Roman" w:cs="Times New Roman"/>
          <w:sz w:val="28"/>
          <w:szCs w:val="28"/>
          <w:lang w:val="en-US"/>
        </w:rPr>
        <w:t>Jie</w:t>
      </w:r>
      <w:proofErr w:type="spellEnd"/>
      <w:r w:rsidRPr="000A21B5">
        <w:rPr>
          <w:rFonts w:ascii="Times New Roman" w:hAnsi="Times New Roman" w:cs="Times New Roman"/>
          <w:sz w:val="28"/>
          <w:szCs w:val="28"/>
          <w:lang w:val="en-US"/>
        </w:rPr>
        <w:t xml:space="preserve">, Li </w:t>
      </w:r>
      <w:proofErr w:type="spellStart"/>
      <w:r w:rsidRPr="000A21B5">
        <w:rPr>
          <w:rFonts w:ascii="Times New Roman" w:hAnsi="Times New Roman" w:cs="Times New Roman"/>
          <w:sz w:val="28"/>
          <w:szCs w:val="28"/>
          <w:lang w:val="en-US"/>
        </w:rPr>
        <w:t>Yanwei</w:t>
      </w:r>
      <w:proofErr w:type="spellEnd"/>
      <w:r w:rsidRPr="000A21B5">
        <w:rPr>
          <w:rFonts w:ascii="Times New Roman" w:hAnsi="Times New Roman" w:cs="Times New Roman"/>
          <w:sz w:val="28"/>
          <w:szCs w:val="28"/>
          <w:lang w:val="en-US"/>
        </w:rPr>
        <w:t xml:space="preserve">. Research on the Impact of Operating Room Nursing on Awakening Restlessness in Patients with Indwelling Catheterization under General Anesthesia // Academic Exchange Conference on Medical Nursing </w:t>
      </w:r>
      <w:proofErr w:type="gramStart"/>
      <w:r w:rsidRPr="000A21B5">
        <w:rPr>
          <w:rFonts w:ascii="Times New Roman" w:hAnsi="Times New Roman" w:cs="Times New Roman"/>
          <w:sz w:val="28"/>
          <w:szCs w:val="28"/>
          <w:lang w:val="en-US"/>
        </w:rPr>
        <w:t>Innovation.-</w:t>
      </w:r>
      <w:proofErr w:type="gramEnd"/>
      <w:r w:rsidRPr="000A21B5">
        <w:rPr>
          <w:rFonts w:ascii="Times New Roman" w:hAnsi="Times New Roman" w:cs="Times New Roman"/>
          <w:sz w:val="28"/>
          <w:szCs w:val="28"/>
          <w:lang w:val="en-US"/>
        </w:rPr>
        <w:t xml:space="preserve">2024. (Publication time: 18.10.2024).URL: </w:t>
      </w:r>
      <w:proofErr w:type="gramStart"/>
      <w:r w:rsidRPr="000A21B5">
        <w:rPr>
          <w:rFonts w:ascii="Times New Roman" w:hAnsi="Times New Roman" w:cs="Times New Roman"/>
          <w:sz w:val="28"/>
          <w:szCs w:val="28"/>
          <w:lang w:val="en-US"/>
        </w:rPr>
        <w:t>https://cnki.istiz.org.cn/kcms/detail/detail.aspx?filename=SJJL202410004336&amp;dbcode=CPFD&amp;dbname=CPFD2025  (</w:t>
      </w:r>
      <w:proofErr w:type="gramEnd"/>
      <w:r w:rsidRPr="000A21B5">
        <w:rPr>
          <w:rFonts w:ascii="Times New Roman" w:hAnsi="Times New Roman" w:cs="Times New Roman"/>
          <w:sz w:val="28"/>
          <w:szCs w:val="28"/>
          <w:lang w:val="en-US"/>
        </w:rPr>
        <w:t>Accessed :24.10.2025).</w:t>
      </w:r>
    </w:p>
    <w:p w14:paraId="3A5B8E43"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Liu Ting, Wang </w:t>
      </w:r>
      <w:proofErr w:type="spellStart"/>
      <w:r w:rsidRPr="000A21B5">
        <w:rPr>
          <w:rFonts w:ascii="Times New Roman" w:hAnsi="Times New Roman" w:cs="Times New Roman"/>
          <w:sz w:val="28"/>
          <w:szCs w:val="28"/>
          <w:lang w:val="en-US"/>
        </w:rPr>
        <w:t>Peizong</w:t>
      </w:r>
      <w:proofErr w:type="spellEnd"/>
      <w:r w:rsidRPr="000A21B5">
        <w:rPr>
          <w:rFonts w:ascii="Times New Roman" w:hAnsi="Times New Roman" w:cs="Times New Roman"/>
          <w:sz w:val="28"/>
          <w:szCs w:val="28"/>
          <w:lang w:val="en-US"/>
        </w:rPr>
        <w:t xml:space="preserve">, Xu </w:t>
      </w:r>
      <w:proofErr w:type="spellStart"/>
      <w:r w:rsidRPr="000A21B5">
        <w:rPr>
          <w:rFonts w:ascii="Times New Roman" w:hAnsi="Times New Roman" w:cs="Times New Roman"/>
          <w:sz w:val="28"/>
          <w:szCs w:val="28"/>
          <w:lang w:val="en-US"/>
        </w:rPr>
        <w:t>Dongni</w:t>
      </w:r>
      <w:proofErr w:type="spellEnd"/>
      <w:r w:rsidRPr="000A21B5">
        <w:rPr>
          <w:rFonts w:ascii="Times New Roman" w:hAnsi="Times New Roman" w:cs="Times New Roman"/>
          <w:sz w:val="28"/>
          <w:szCs w:val="28"/>
          <w:lang w:val="en-US"/>
        </w:rPr>
        <w:t xml:space="preserve">, et al. The influence of different doses of </w:t>
      </w:r>
      <w:proofErr w:type="spellStart"/>
      <w:r w:rsidRPr="000A21B5">
        <w:rPr>
          <w:rFonts w:ascii="Times New Roman" w:hAnsi="Times New Roman" w:cs="Times New Roman"/>
          <w:sz w:val="28"/>
          <w:szCs w:val="28"/>
          <w:lang w:val="en-US"/>
        </w:rPr>
        <w:t>sufentanil</w:t>
      </w:r>
      <w:proofErr w:type="spellEnd"/>
      <w:r w:rsidRPr="000A21B5">
        <w:rPr>
          <w:rFonts w:ascii="Times New Roman" w:hAnsi="Times New Roman" w:cs="Times New Roman"/>
          <w:sz w:val="28"/>
          <w:szCs w:val="28"/>
          <w:lang w:val="en-US"/>
        </w:rPr>
        <w:t xml:space="preserve"> combined with dexmedetomidine on restlessness after adenoidectomy in </w:t>
      </w:r>
      <w:proofErr w:type="gramStart"/>
      <w:r w:rsidRPr="000A21B5">
        <w:rPr>
          <w:rFonts w:ascii="Times New Roman" w:hAnsi="Times New Roman" w:cs="Times New Roman"/>
          <w:sz w:val="28"/>
          <w:szCs w:val="28"/>
          <w:lang w:val="en-US"/>
        </w:rPr>
        <w:t>children.[</w:t>
      </w:r>
      <w:proofErr w:type="gramEnd"/>
      <w:r w:rsidRPr="000A21B5">
        <w:rPr>
          <w:rFonts w:ascii="Times New Roman" w:hAnsi="Times New Roman" w:cs="Times New Roman"/>
          <w:sz w:val="28"/>
          <w:szCs w:val="28"/>
          <w:lang w:val="en-US"/>
        </w:rPr>
        <w:t>Electronic resource] // Journal of Practical Medicine. -2022.- №31(1) (Publication time: 10.01.2022).URL: https://d.wanfangdata.com.cn/periodical/syyxzz202201016(Accessed :17.10.2025).</w:t>
      </w:r>
    </w:p>
    <w:p w14:paraId="656D6E90"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Ma </w:t>
      </w:r>
      <w:proofErr w:type="spellStart"/>
      <w:r w:rsidRPr="000A21B5">
        <w:rPr>
          <w:rFonts w:ascii="Times New Roman" w:hAnsi="Times New Roman" w:cs="Times New Roman"/>
          <w:sz w:val="28"/>
          <w:szCs w:val="28"/>
          <w:lang w:val="en-US"/>
        </w:rPr>
        <w:t>Shuya</w:t>
      </w:r>
      <w:proofErr w:type="spellEnd"/>
      <w:r w:rsidRPr="000A21B5">
        <w:rPr>
          <w:rFonts w:ascii="Times New Roman" w:hAnsi="Times New Roman" w:cs="Times New Roman"/>
          <w:sz w:val="28"/>
          <w:szCs w:val="28"/>
          <w:lang w:val="en-US"/>
        </w:rPr>
        <w:t xml:space="preserve">, Sun Qi, Qin Dehua. The influence of </w:t>
      </w:r>
      <w:proofErr w:type="spellStart"/>
      <w:r w:rsidRPr="000A21B5">
        <w:rPr>
          <w:rFonts w:ascii="Times New Roman" w:hAnsi="Times New Roman" w:cs="Times New Roman"/>
          <w:sz w:val="28"/>
          <w:szCs w:val="28"/>
          <w:lang w:val="en-US"/>
        </w:rPr>
        <w:t>obucaine</w:t>
      </w:r>
      <w:proofErr w:type="spellEnd"/>
      <w:r w:rsidRPr="000A21B5">
        <w:rPr>
          <w:rFonts w:ascii="Times New Roman" w:hAnsi="Times New Roman" w:cs="Times New Roman"/>
          <w:sz w:val="28"/>
          <w:szCs w:val="28"/>
          <w:lang w:val="en-US"/>
        </w:rPr>
        <w:t xml:space="preserve"> eye drops combined with postoperative eye coverage after awakening on restlessness in children with strabismus after general </w:t>
      </w:r>
      <w:proofErr w:type="gramStart"/>
      <w:r w:rsidRPr="000A21B5">
        <w:rPr>
          <w:rFonts w:ascii="Times New Roman" w:hAnsi="Times New Roman" w:cs="Times New Roman"/>
          <w:sz w:val="28"/>
          <w:szCs w:val="28"/>
          <w:lang w:val="en-US"/>
        </w:rPr>
        <w:t>anesthesia[</w:t>
      </w:r>
      <w:proofErr w:type="gramEnd"/>
      <w:r w:rsidRPr="000A21B5">
        <w:rPr>
          <w:rFonts w:ascii="Times New Roman" w:hAnsi="Times New Roman" w:cs="Times New Roman"/>
          <w:sz w:val="28"/>
          <w:szCs w:val="28"/>
          <w:lang w:val="en-US"/>
        </w:rPr>
        <w:t>Electronic resource] // Journal of Nursing. -2021.- №36(21) (Publication time: 20.08.2021).URL: http://www.hlxzz.com.cn/hlxzz/article/abstract/20212101?st=article_issue(Accessed :21.10.2025</w:t>
      </w:r>
      <w:r w:rsidRPr="000A21B5">
        <w:rPr>
          <w:rFonts w:ascii="MS Gothic" w:eastAsia="MS Gothic" w:hAnsi="MS Gothic" w:cs="MS Gothic" w:hint="eastAsia"/>
          <w:sz w:val="28"/>
          <w:szCs w:val="28"/>
          <w:lang w:val="en-US"/>
        </w:rPr>
        <w:t>）</w:t>
      </w:r>
      <w:r w:rsidRPr="000A21B5">
        <w:rPr>
          <w:rFonts w:ascii="Times New Roman" w:hAnsi="Times New Roman" w:cs="Times New Roman"/>
          <w:sz w:val="28"/>
          <w:szCs w:val="28"/>
          <w:lang w:val="en-US"/>
        </w:rPr>
        <w:t>.</w:t>
      </w:r>
    </w:p>
    <w:p w14:paraId="32377C6E" w14:textId="77777777" w:rsidR="00B253EE" w:rsidRPr="000A21B5" w:rsidRDefault="00B253EE"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 xml:space="preserve">Chen </w:t>
      </w:r>
      <w:proofErr w:type="spellStart"/>
      <w:r w:rsidRPr="000A21B5">
        <w:rPr>
          <w:rFonts w:ascii="Times New Roman" w:hAnsi="Times New Roman" w:cs="Times New Roman"/>
          <w:sz w:val="28"/>
          <w:szCs w:val="28"/>
          <w:lang w:val="en-US"/>
        </w:rPr>
        <w:t>Qiaoling</w:t>
      </w:r>
      <w:proofErr w:type="spellEnd"/>
      <w:r w:rsidRPr="000A21B5">
        <w:rPr>
          <w:rFonts w:ascii="Times New Roman" w:hAnsi="Times New Roman" w:cs="Times New Roman"/>
          <w:sz w:val="28"/>
          <w:szCs w:val="28"/>
          <w:lang w:val="en-US"/>
        </w:rPr>
        <w:t xml:space="preserve">, Yu </w:t>
      </w:r>
      <w:proofErr w:type="spellStart"/>
      <w:r w:rsidRPr="000A21B5">
        <w:rPr>
          <w:rFonts w:ascii="Times New Roman" w:hAnsi="Times New Roman" w:cs="Times New Roman"/>
          <w:sz w:val="28"/>
          <w:szCs w:val="28"/>
          <w:lang w:val="en-US"/>
        </w:rPr>
        <w:t>Gaojie</w:t>
      </w:r>
      <w:proofErr w:type="spellEnd"/>
      <w:r w:rsidRPr="000A21B5">
        <w:rPr>
          <w:rFonts w:ascii="Times New Roman" w:hAnsi="Times New Roman" w:cs="Times New Roman"/>
          <w:sz w:val="28"/>
          <w:szCs w:val="28"/>
          <w:lang w:val="en-US"/>
        </w:rPr>
        <w:t xml:space="preserve">, Chen </w:t>
      </w:r>
      <w:proofErr w:type="spellStart"/>
      <w:r w:rsidRPr="000A21B5">
        <w:rPr>
          <w:rFonts w:ascii="Times New Roman" w:hAnsi="Times New Roman" w:cs="Times New Roman"/>
          <w:sz w:val="28"/>
          <w:szCs w:val="28"/>
          <w:lang w:val="en-US"/>
        </w:rPr>
        <w:t>Qumin</w:t>
      </w:r>
      <w:proofErr w:type="spellEnd"/>
      <w:r w:rsidRPr="000A21B5">
        <w:rPr>
          <w:rFonts w:ascii="Times New Roman" w:hAnsi="Times New Roman" w:cs="Times New Roman"/>
          <w:sz w:val="28"/>
          <w:szCs w:val="28"/>
          <w:lang w:val="en-US"/>
        </w:rPr>
        <w:t>. The influence of dexmedetomidine hydrochloride on intraoperative stress response and postoperative restlessness in elderly patients undergoing spinal anesthesia surgery</w:t>
      </w:r>
    </w:p>
    <w:p w14:paraId="15AD53F1" w14:textId="77777777" w:rsidR="00B253EE" w:rsidRPr="000A21B5" w:rsidRDefault="00B253EE" w:rsidP="000A21B5">
      <w:pPr>
        <w:topLinePunct/>
        <w:spacing w:after="0" w:line="240" w:lineRule="auto"/>
        <w:jc w:val="both"/>
        <w:rPr>
          <w:rFonts w:ascii="Times New Roman" w:hAnsi="Times New Roman" w:cs="Times New Roman"/>
          <w:sz w:val="28"/>
          <w:szCs w:val="28"/>
          <w:lang w:val="en-US"/>
        </w:rPr>
      </w:pPr>
      <w:r w:rsidRPr="000A21B5">
        <w:rPr>
          <w:rFonts w:ascii="Times New Roman" w:hAnsi="Times New Roman" w:cs="Times New Roman"/>
          <w:sz w:val="28"/>
          <w:szCs w:val="28"/>
          <w:lang w:val="en-US"/>
        </w:rPr>
        <w:t>[Electronic resource] /</w:t>
      </w:r>
      <w:proofErr w:type="gramStart"/>
      <w:r w:rsidRPr="000A21B5">
        <w:rPr>
          <w:rFonts w:ascii="Times New Roman" w:hAnsi="Times New Roman" w:cs="Times New Roman"/>
          <w:sz w:val="28"/>
          <w:szCs w:val="28"/>
          <w:lang w:val="en-US"/>
        </w:rPr>
        <w:t>/  Contemporary</w:t>
      </w:r>
      <w:proofErr w:type="gramEnd"/>
      <w:r w:rsidRPr="000A21B5">
        <w:rPr>
          <w:rFonts w:ascii="Times New Roman" w:hAnsi="Times New Roman" w:cs="Times New Roman"/>
          <w:sz w:val="28"/>
          <w:szCs w:val="28"/>
          <w:lang w:val="en-US"/>
        </w:rPr>
        <w:t xml:space="preserve"> Medicine. -2023.- №29(33) (Publication time: 06.11.2023).URL: https://lib.cqvip.com/Qikan/Article/Detail?id=7111358800 (Accessed :05.11.2025).</w:t>
      </w:r>
    </w:p>
    <w:p w14:paraId="3579FF12" w14:textId="77777777" w:rsidR="00B253EE" w:rsidRPr="000A21B5" w:rsidRDefault="00924955" w:rsidP="000E6EF2">
      <w:pPr>
        <w:widowControl w:val="0"/>
        <w:numPr>
          <w:ilvl w:val="0"/>
          <w:numId w:val="45"/>
        </w:numPr>
        <w:topLinePunct/>
        <w:spacing w:after="0" w:line="240" w:lineRule="auto"/>
        <w:ind w:left="0" w:firstLine="0"/>
        <w:jc w:val="both"/>
        <w:rPr>
          <w:rFonts w:ascii="Times New Roman" w:hAnsi="Times New Roman" w:cs="Times New Roman"/>
          <w:sz w:val="28"/>
          <w:szCs w:val="28"/>
          <w:lang w:val="en-US"/>
        </w:rPr>
      </w:pPr>
      <w:hyperlink r:id="rId55" w:history="1">
        <w:r w:rsidR="00B253EE" w:rsidRPr="000A21B5">
          <w:rPr>
            <w:rFonts w:ascii="Times New Roman" w:hAnsi="Times New Roman" w:cs="Times New Roman"/>
            <w:sz w:val="28"/>
            <w:szCs w:val="28"/>
            <w:lang w:val="en-US"/>
          </w:rPr>
          <w:t>Lian Liu</w:t>
        </w:r>
      </w:hyperlink>
      <w:r w:rsidR="00B253EE" w:rsidRPr="000A21B5">
        <w:rPr>
          <w:rFonts w:ascii="Times New Roman" w:hAnsi="Times New Roman" w:cs="Times New Roman"/>
          <w:sz w:val="28"/>
          <w:szCs w:val="28"/>
          <w:lang w:val="en-US"/>
        </w:rPr>
        <w:t> , </w:t>
      </w:r>
      <w:hyperlink r:id="rId56" w:history="1">
        <w:r w:rsidR="00B253EE" w:rsidRPr="000A21B5">
          <w:rPr>
            <w:rFonts w:ascii="Times New Roman" w:hAnsi="Times New Roman" w:cs="Times New Roman"/>
            <w:sz w:val="28"/>
            <w:szCs w:val="28"/>
            <w:lang w:val="en-US"/>
          </w:rPr>
          <w:t>Bingyu Li</w:t>
        </w:r>
      </w:hyperlink>
      <w:r w:rsidR="00B253EE" w:rsidRPr="000A21B5">
        <w:rPr>
          <w:rFonts w:ascii="Times New Roman" w:hAnsi="Times New Roman" w:cs="Times New Roman"/>
          <w:sz w:val="28"/>
          <w:szCs w:val="28"/>
          <w:lang w:val="en-US"/>
        </w:rPr>
        <w:t> , </w:t>
      </w:r>
      <w:hyperlink r:id="rId57" w:history="1">
        <w:r w:rsidR="00B253EE" w:rsidRPr="000A21B5">
          <w:rPr>
            <w:rFonts w:ascii="Times New Roman" w:hAnsi="Times New Roman" w:cs="Times New Roman"/>
            <w:sz w:val="28"/>
            <w:szCs w:val="28"/>
            <w:lang w:val="en-US"/>
          </w:rPr>
          <w:t>Quan Cao</w:t>
        </w:r>
      </w:hyperlink>
      <w:r w:rsidR="00B253EE" w:rsidRPr="000A21B5">
        <w:rPr>
          <w:rFonts w:ascii="Times New Roman" w:hAnsi="Times New Roman" w:cs="Times New Roman"/>
          <w:sz w:val="28"/>
          <w:szCs w:val="28"/>
          <w:lang w:val="en-US"/>
        </w:rPr>
        <w:t xml:space="preserve"> .Effects of Additional Intraoperative Administration of </w:t>
      </w:r>
      <w:proofErr w:type="spellStart"/>
      <w:r w:rsidR="00B253EE" w:rsidRPr="000A21B5">
        <w:rPr>
          <w:rFonts w:ascii="Times New Roman" w:hAnsi="Times New Roman" w:cs="Times New Roman"/>
          <w:sz w:val="28"/>
          <w:szCs w:val="28"/>
          <w:lang w:val="en-US"/>
        </w:rPr>
        <w:t>Sufentanil</w:t>
      </w:r>
      <w:proofErr w:type="spellEnd"/>
      <w:r w:rsidR="00B253EE" w:rsidRPr="000A21B5">
        <w:rPr>
          <w:rFonts w:ascii="Times New Roman" w:hAnsi="Times New Roman" w:cs="Times New Roman"/>
          <w:sz w:val="28"/>
          <w:szCs w:val="28"/>
          <w:lang w:val="en-US"/>
        </w:rPr>
        <w:t xml:space="preserve"> on Postoperative Pain, Stress and </w:t>
      </w:r>
      <w:proofErr w:type="spellStart"/>
      <w:r w:rsidR="00B253EE" w:rsidRPr="000A21B5">
        <w:rPr>
          <w:rFonts w:ascii="Times New Roman" w:hAnsi="Times New Roman" w:cs="Times New Roman"/>
          <w:sz w:val="28"/>
          <w:szCs w:val="28"/>
          <w:lang w:val="en-US"/>
        </w:rPr>
        <w:t>InflammatoryResponses</w:t>
      </w:r>
      <w:proofErr w:type="spellEnd"/>
      <w:r w:rsidR="00B253EE" w:rsidRPr="000A21B5">
        <w:rPr>
          <w:rFonts w:ascii="Times New Roman" w:hAnsi="Times New Roman" w:cs="Times New Roman"/>
          <w:sz w:val="28"/>
          <w:szCs w:val="28"/>
          <w:lang w:val="en-US"/>
        </w:rPr>
        <w:t xml:space="preserve"> in Patients Undergoing Laparoscopic Myomectomy: A Double-Blind, Randomized, Placebo-Controlled Trial[Electronic resource] // Journal of Pain Research. -2020.- №2(13) (Publication time: 26.08.2020). URL: https://www.dovepress.com/effects-of-additional-intraoperative-administration-of-sufentanil-on-p-peer-reviewed-fulltext-article-JPR (Accessed :10.11.2025).</w:t>
      </w:r>
    </w:p>
    <w:p w14:paraId="5EDF9257" w14:textId="463FD456" w:rsidR="000A21B5" w:rsidRPr="00785E24" w:rsidRDefault="00B253EE" w:rsidP="00785E24">
      <w:pPr>
        <w:jc w:val="center"/>
        <w:rPr>
          <w:b/>
          <w:bCs/>
          <w:lang w:val="en-US"/>
        </w:rPr>
      </w:pPr>
      <w:r>
        <w:rPr>
          <w:b/>
          <w:bCs/>
          <w:lang w:val="en-US"/>
        </w:rPr>
        <w:br w:type="page"/>
      </w:r>
    </w:p>
    <w:p w14:paraId="579140EC" w14:textId="77777777" w:rsidR="00785E24" w:rsidRPr="00296A1B" w:rsidRDefault="00785E24" w:rsidP="00296A1B">
      <w:pPr>
        <w:pStyle w:val="1"/>
        <w:rPr>
          <w:lang w:val="ru-RU"/>
        </w:rPr>
      </w:pPr>
      <w:bookmarkStart w:id="93" w:name="_Toc216741952"/>
      <w:proofErr w:type="spellStart"/>
      <w:r w:rsidRPr="00296A1B">
        <w:rPr>
          <w:lang w:val="ru-RU"/>
        </w:rPr>
        <w:lastRenderedPageBreak/>
        <w:t>Гатиятова</w:t>
      </w:r>
      <w:proofErr w:type="spellEnd"/>
      <w:r w:rsidRPr="00296A1B">
        <w:rPr>
          <w:lang w:val="ru-RU"/>
        </w:rPr>
        <w:t xml:space="preserve"> А.И.</w:t>
      </w:r>
      <w:bookmarkEnd w:id="93"/>
    </w:p>
    <w:p w14:paraId="7A746F8E" w14:textId="101B16DF" w:rsidR="00785E24" w:rsidRPr="00785E24" w:rsidRDefault="00785E24"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студентка 3 курса</w:t>
      </w:r>
    </w:p>
    <w:p w14:paraId="645082C2" w14:textId="77777777" w:rsidR="00296A1B" w:rsidRPr="00785E24" w:rsidRDefault="00296A1B" w:rsidP="00296A1B">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Научный руководитель: </w:t>
      </w:r>
      <w:proofErr w:type="spellStart"/>
      <w:r w:rsidRPr="00785E24">
        <w:rPr>
          <w:rFonts w:ascii="Times New Roman" w:hAnsi="Times New Roman" w:cs="Times New Roman"/>
          <w:b/>
          <w:bCs/>
          <w:i/>
          <w:iCs/>
          <w:sz w:val="28"/>
          <w:szCs w:val="28"/>
        </w:rPr>
        <w:t>Лагунова</w:t>
      </w:r>
      <w:proofErr w:type="spellEnd"/>
      <w:r w:rsidRPr="00785E24">
        <w:rPr>
          <w:rFonts w:ascii="Times New Roman" w:hAnsi="Times New Roman" w:cs="Times New Roman"/>
          <w:b/>
          <w:bCs/>
          <w:i/>
          <w:iCs/>
          <w:sz w:val="28"/>
          <w:szCs w:val="28"/>
        </w:rPr>
        <w:t xml:space="preserve"> Л.В.</w:t>
      </w:r>
    </w:p>
    <w:p w14:paraId="5FE881E9" w14:textId="475E6818" w:rsidR="00785E24" w:rsidRPr="00785E24" w:rsidRDefault="00785E24"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Уральский </w:t>
      </w:r>
      <w:r w:rsidR="00296A1B" w:rsidRPr="00785E24">
        <w:rPr>
          <w:rFonts w:ascii="Times New Roman" w:hAnsi="Times New Roman" w:cs="Times New Roman"/>
          <w:b/>
          <w:bCs/>
          <w:i/>
          <w:iCs/>
          <w:sz w:val="28"/>
          <w:szCs w:val="28"/>
        </w:rPr>
        <w:t>Государственный Медицинский Университет</w:t>
      </w:r>
    </w:p>
    <w:p w14:paraId="75CCB410" w14:textId="77777777" w:rsidR="00785E24" w:rsidRPr="00785E24" w:rsidRDefault="00785E24"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 г. Екатеринбург</w:t>
      </w:r>
    </w:p>
    <w:p w14:paraId="57576B56" w14:textId="77777777" w:rsidR="00785E24" w:rsidRPr="00785E24" w:rsidRDefault="00785E24" w:rsidP="00785E24">
      <w:pPr>
        <w:spacing w:after="0" w:line="240" w:lineRule="auto"/>
        <w:ind w:firstLine="709"/>
        <w:jc w:val="right"/>
        <w:rPr>
          <w:rFonts w:ascii="Times New Roman" w:hAnsi="Times New Roman" w:cs="Times New Roman"/>
          <w:b/>
          <w:bCs/>
          <w:sz w:val="28"/>
          <w:szCs w:val="28"/>
        </w:rPr>
      </w:pPr>
    </w:p>
    <w:p w14:paraId="25E0F11E" w14:textId="41FE03B3" w:rsidR="000A21B5" w:rsidRPr="00296A1B" w:rsidRDefault="000A21B5" w:rsidP="00296A1B">
      <w:pPr>
        <w:pStyle w:val="3"/>
        <w:rPr>
          <w:lang w:val="ru-RU"/>
        </w:rPr>
      </w:pPr>
      <w:bookmarkStart w:id="94" w:name="_Toc216741953"/>
      <w:r w:rsidRPr="00296A1B">
        <w:rPr>
          <w:lang w:val="ru-RU"/>
        </w:rPr>
        <w:t>ОСОБЕННОСТИ ЛЕЧЕБНОЙ ФИЗИЧЕСКОЙ КУЛЬТУРЫ ПРИ ВРОЖДЕННЫХ ПОРОКАХ СЕРДЦА У ДЕВУШЕК 20 ЛЕТ</w:t>
      </w:r>
      <w:bookmarkEnd w:id="94"/>
      <w:r w:rsidRPr="00296A1B">
        <w:rPr>
          <w:lang w:val="ru-RU"/>
        </w:rPr>
        <w:t xml:space="preserve"> </w:t>
      </w:r>
    </w:p>
    <w:p w14:paraId="6F9C2A81" w14:textId="77777777" w:rsidR="00B253EE" w:rsidRPr="00785E24" w:rsidRDefault="00B253EE" w:rsidP="00785E24">
      <w:pPr>
        <w:widowControl w:val="0"/>
        <w:spacing w:after="0" w:line="240" w:lineRule="auto"/>
        <w:ind w:firstLine="709"/>
        <w:rPr>
          <w:rFonts w:ascii="Times New Roman" w:hAnsi="Times New Roman" w:cs="Times New Roman"/>
          <w:sz w:val="28"/>
          <w:szCs w:val="28"/>
        </w:rPr>
      </w:pPr>
    </w:p>
    <w:p w14:paraId="55178D06" w14:textId="77777777" w:rsidR="00B253EE" w:rsidRDefault="00B253EE" w:rsidP="00785E24">
      <w:pPr>
        <w:pStyle w:val="a6"/>
        <w:spacing w:before="0" w:beforeAutospacing="0" w:after="0" w:afterAutospacing="0"/>
        <w:ind w:firstLine="709"/>
        <w:jc w:val="both"/>
        <w:rPr>
          <w:i/>
          <w:iCs/>
          <w:sz w:val="28"/>
          <w:szCs w:val="28"/>
          <w:lang w:val="ru-RU"/>
        </w:rPr>
      </w:pPr>
      <w:r w:rsidRPr="00785E24">
        <w:rPr>
          <w:b/>
          <w:bCs/>
          <w:i/>
          <w:iCs/>
          <w:sz w:val="28"/>
          <w:szCs w:val="28"/>
          <w:lang w:val="ru-RU"/>
        </w:rPr>
        <w:t>Аннотация</w:t>
      </w:r>
      <w:r w:rsidRPr="00785E24">
        <w:rPr>
          <w:i/>
          <w:iCs/>
          <w:sz w:val="28"/>
          <w:szCs w:val="28"/>
          <w:lang w:val="ru-RU"/>
        </w:rPr>
        <w:t>: В данной статье рассматриваются принципы и методы лечебной физической культуры (ЛФК) у пациенток 20-летнего возраста с врожденными пороками сердца (ВПС). Акцентируется внимание на патофизиологических особенностях заболевания, возрастных аспектах, включая вопросы репродуктивного здоровья и социальной адаптации. Подробно описаны допустимые виды физической активности, механизмы их лечебного действия и алгоритм построения индивидуальных тренировок.</w:t>
      </w:r>
    </w:p>
    <w:p w14:paraId="7D754ABB" w14:textId="77777777" w:rsidR="00785E24" w:rsidRPr="00785E24" w:rsidRDefault="00785E24" w:rsidP="00785E24">
      <w:pPr>
        <w:pStyle w:val="a6"/>
        <w:spacing w:before="0" w:beforeAutospacing="0" w:after="0" w:afterAutospacing="0"/>
        <w:ind w:firstLine="709"/>
        <w:jc w:val="both"/>
        <w:rPr>
          <w:i/>
          <w:iCs/>
          <w:sz w:val="28"/>
          <w:szCs w:val="28"/>
          <w:lang w:val="ru-RU"/>
        </w:rPr>
      </w:pPr>
    </w:p>
    <w:p w14:paraId="54467439" w14:textId="174A8C05" w:rsidR="000A21B5" w:rsidRPr="00DE5108" w:rsidRDefault="00B253EE" w:rsidP="00785E24">
      <w:pPr>
        <w:pStyle w:val="a6"/>
        <w:spacing w:before="0" w:beforeAutospacing="0" w:after="0" w:afterAutospacing="0"/>
        <w:ind w:firstLine="709"/>
        <w:jc w:val="right"/>
        <w:rPr>
          <w:b/>
          <w:bCs/>
          <w:i/>
          <w:iCs/>
          <w:sz w:val="28"/>
          <w:szCs w:val="28"/>
        </w:rPr>
      </w:pPr>
      <w:proofErr w:type="spellStart"/>
      <w:r w:rsidRPr="00785E24">
        <w:rPr>
          <w:b/>
          <w:bCs/>
          <w:i/>
          <w:iCs/>
          <w:sz w:val="28"/>
          <w:szCs w:val="28"/>
        </w:rPr>
        <w:t>Gatiyatova</w:t>
      </w:r>
      <w:proofErr w:type="spellEnd"/>
      <w:r w:rsidRPr="00785E24">
        <w:rPr>
          <w:b/>
          <w:bCs/>
          <w:i/>
          <w:iCs/>
          <w:sz w:val="28"/>
          <w:szCs w:val="28"/>
        </w:rPr>
        <w:t xml:space="preserve"> A</w:t>
      </w:r>
      <w:r w:rsidR="000A21B5" w:rsidRPr="00DE5108">
        <w:rPr>
          <w:b/>
          <w:bCs/>
          <w:i/>
          <w:iCs/>
          <w:sz w:val="28"/>
          <w:szCs w:val="28"/>
        </w:rPr>
        <w:t>.</w:t>
      </w:r>
      <w:r w:rsidRPr="00785E24">
        <w:rPr>
          <w:b/>
          <w:bCs/>
          <w:i/>
          <w:iCs/>
          <w:sz w:val="28"/>
          <w:szCs w:val="28"/>
        </w:rPr>
        <w:t>I</w:t>
      </w:r>
      <w:r w:rsidR="000A21B5" w:rsidRPr="00DE5108">
        <w:rPr>
          <w:b/>
          <w:bCs/>
          <w:i/>
          <w:iCs/>
          <w:sz w:val="28"/>
          <w:szCs w:val="28"/>
        </w:rPr>
        <w:t>.</w:t>
      </w:r>
    </w:p>
    <w:p w14:paraId="038A0A42" w14:textId="016C31E8" w:rsidR="00B253EE" w:rsidRPr="00785E24" w:rsidRDefault="00B253EE" w:rsidP="00785E24">
      <w:pPr>
        <w:pStyle w:val="a6"/>
        <w:spacing w:before="0" w:beforeAutospacing="0" w:after="0" w:afterAutospacing="0"/>
        <w:ind w:firstLine="709"/>
        <w:jc w:val="right"/>
        <w:rPr>
          <w:b/>
          <w:bCs/>
          <w:i/>
          <w:iCs/>
          <w:sz w:val="28"/>
          <w:szCs w:val="28"/>
        </w:rPr>
      </w:pPr>
      <w:r w:rsidRPr="00785E24">
        <w:rPr>
          <w:b/>
          <w:bCs/>
          <w:i/>
          <w:iCs/>
          <w:sz w:val="28"/>
          <w:szCs w:val="28"/>
        </w:rPr>
        <w:t>student 3 courses</w:t>
      </w:r>
    </w:p>
    <w:p w14:paraId="1CFFA1BF" w14:textId="77777777" w:rsidR="00296A1B" w:rsidRPr="00785E24" w:rsidRDefault="00296A1B" w:rsidP="00296A1B">
      <w:pPr>
        <w:pStyle w:val="a6"/>
        <w:spacing w:before="0" w:beforeAutospacing="0" w:after="0" w:afterAutospacing="0"/>
        <w:ind w:firstLine="709"/>
        <w:jc w:val="right"/>
        <w:rPr>
          <w:b/>
          <w:bCs/>
          <w:i/>
          <w:iCs/>
          <w:sz w:val="28"/>
          <w:szCs w:val="28"/>
        </w:rPr>
      </w:pPr>
      <w:r w:rsidRPr="00785E24">
        <w:rPr>
          <w:b/>
          <w:bCs/>
          <w:i/>
          <w:iCs/>
          <w:sz w:val="28"/>
          <w:szCs w:val="28"/>
        </w:rPr>
        <w:t xml:space="preserve">Scientific supervisor: </w:t>
      </w:r>
      <w:proofErr w:type="spellStart"/>
      <w:r w:rsidRPr="00785E24">
        <w:rPr>
          <w:b/>
          <w:bCs/>
          <w:i/>
          <w:iCs/>
          <w:sz w:val="28"/>
          <w:szCs w:val="28"/>
        </w:rPr>
        <w:t>Lagunova</w:t>
      </w:r>
      <w:proofErr w:type="spellEnd"/>
      <w:r w:rsidRPr="00785E24">
        <w:rPr>
          <w:b/>
          <w:bCs/>
          <w:i/>
          <w:iCs/>
          <w:sz w:val="28"/>
          <w:szCs w:val="28"/>
        </w:rPr>
        <w:t xml:space="preserve"> L.V.</w:t>
      </w:r>
    </w:p>
    <w:p w14:paraId="194DA553" w14:textId="65F0990E" w:rsidR="000A21B5" w:rsidRPr="00785E24" w:rsidRDefault="00B253EE" w:rsidP="00785E24">
      <w:pPr>
        <w:pStyle w:val="a6"/>
        <w:spacing w:before="0" w:beforeAutospacing="0" w:after="0" w:afterAutospacing="0"/>
        <w:ind w:firstLine="709"/>
        <w:jc w:val="right"/>
        <w:rPr>
          <w:b/>
          <w:bCs/>
          <w:i/>
          <w:iCs/>
          <w:sz w:val="28"/>
          <w:szCs w:val="28"/>
        </w:rPr>
      </w:pPr>
      <w:proofErr w:type="spellStart"/>
      <w:r w:rsidRPr="00785E24">
        <w:rPr>
          <w:b/>
          <w:bCs/>
          <w:i/>
          <w:iCs/>
          <w:sz w:val="28"/>
          <w:szCs w:val="28"/>
        </w:rPr>
        <w:t>Uralsky</w:t>
      </w:r>
      <w:proofErr w:type="spellEnd"/>
      <w:r w:rsidRPr="00785E24">
        <w:rPr>
          <w:b/>
          <w:bCs/>
          <w:i/>
          <w:iCs/>
          <w:sz w:val="28"/>
          <w:szCs w:val="28"/>
        </w:rPr>
        <w:t xml:space="preserve"> District State Medical University</w:t>
      </w:r>
    </w:p>
    <w:p w14:paraId="61B828BE" w14:textId="3BEEA06D" w:rsidR="00B253EE" w:rsidRPr="00785E24" w:rsidRDefault="00B253EE" w:rsidP="00785E24">
      <w:pPr>
        <w:pStyle w:val="a6"/>
        <w:spacing w:before="0" w:beforeAutospacing="0" w:after="0" w:afterAutospacing="0"/>
        <w:ind w:firstLine="709"/>
        <w:jc w:val="right"/>
        <w:rPr>
          <w:b/>
          <w:bCs/>
          <w:i/>
          <w:iCs/>
          <w:sz w:val="28"/>
          <w:szCs w:val="28"/>
        </w:rPr>
      </w:pPr>
      <w:r w:rsidRPr="00785E24">
        <w:rPr>
          <w:b/>
          <w:bCs/>
          <w:i/>
          <w:iCs/>
          <w:sz w:val="28"/>
          <w:szCs w:val="28"/>
        </w:rPr>
        <w:t xml:space="preserve"> Ekaterinburg</w:t>
      </w:r>
    </w:p>
    <w:p w14:paraId="1F746E17" w14:textId="77777777" w:rsidR="00785E24" w:rsidRPr="00785E24" w:rsidRDefault="00785E24" w:rsidP="00785E24">
      <w:pPr>
        <w:pStyle w:val="a6"/>
        <w:spacing w:before="0" w:beforeAutospacing="0" w:after="0" w:afterAutospacing="0"/>
        <w:ind w:firstLine="709"/>
        <w:jc w:val="center"/>
        <w:rPr>
          <w:b/>
          <w:bCs/>
          <w:sz w:val="28"/>
          <w:szCs w:val="28"/>
        </w:rPr>
      </w:pPr>
    </w:p>
    <w:p w14:paraId="16CB1DA7" w14:textId="501BBC33" w:rsidR="00B253EE" w:rsidRPr="00785E24" w:rsidRDefault="00785E24" w:rsidP="00785E24">
      <w:pPr>
        <w:pStyle w:val="a6"/>
        <w:spacing w:before="0" w:beforeAutospacing="0" w:after="0" w:afterAutospacing="0"/>
        <w:ind w:firstLine="709"/>
        <w:jc w:val="center"/>
        <w:rPr>
          <w:b/>
          <w:bCs/>
          <w:sz w:val="28"/>
          <w:szCs w:val="28"/>
        </w:rPr>
      </w:pPr>
      <w:r w:rsidRPr="00785E24">
        <w:rPr>
          <w:b/>
          <w:bCs/>
          <w:sz w:val="28"/>
          <w:szCs w:val="28"/>
        </w:rPr>
        <w:t>FEATURES OF THERAPEUTIC PHYSICAL TRAINING FOR CONGENITAL HEART DEFECTS IN 20-YEAR-OLD GIRLS</w:t>
      </w:r>
    </w:p>
    <w:p w14:paraId="123948BF" w14:textId="77777777" w:rsidR="00785E24" w:rsidRPr="00785E24" w:rsidRDefault="00785E24" w:rsidP="00785E24">
      <w:pPr>
        <w:pStyle w:val="a6"/>
        <w:spacing w:before="0" w:beforeAutospacing="0" w:after="0" w:afterAutospacing="0"/>
        <w:ind w:firstLine="709"/>
        <w:jc w:val="center"/>
        <w:rPr>
          <w:i/>
          <w:iCs/>
          <w:sz w:val="28"/>
          <w:szCs w:val="28"/>
        </w:rPr>
      </w:pPr>
    </w:p>
    <w:p w14:paraId="093D471E" w14:textId="77777777" w:rsidR="00B253EE" w:rsidRDefault="00B253EE" w:rsidP="00785E24">
      <w:pPr>
        <w:pStyle w:val="a6"/>
        <w:spacing w:before="0" w:beforeAutospacing="0" w:after="0" w:afterAutospacing="0"/>
        <w:ind w:firstLine="709"/>
        <w:jc w:val="both"/>
        <w:rPr>
          <w:i/>
          <w:iCs/>
          <w:sz w:val="28"/>
          <w:szCs w:val="28"/>
        </w:rPr>
      </w:pPr>
      <w:r w:rsidRPr="00785E24">
        <w:rPr>
          <w:b/>
          <w:bCs/>
          <w:i/>
          <w:iCs/>
          <w:sz w:val="28"/>
          <w:szCs w:val="28"/>
        </w:rPr>
        <w:t>Abstract</w:t>
      </w:r>
      <w:r w:rsidRPr="00785E24">
        <w:rPr>
          <w:i/>
          <w:iCs/>
          <w:sz w:val="28"/>
          <w:szCs w:val="28"/>
        </w:rPr>
        <w:t xml:space="preserve">: This article examines the principles and methods of therapeutic physical culture (LFC) in 20-year-old patients with congenital heart defects (CPD). Attention is focused on the pathophysiological features of the disease, age aspects, including reproductive health and social adaptation. The permissible types of physical activity, the mechanisms of their therapeutic effect and the algorithm for building individual training are described in detail. </w:t>
      </w:r>
    </w:p>
    <w:p w14:paraId="56A3D41B" w14:textId="77777777" w:rsidR="00785E24" w:rsidRPr="00785E24" w:rsidRDefault="00785E24" w:rsidP="00785E24">
      <w:pPr>
        <w:pStyle w:val="a6"/>
        <w:spacing w:before="0" w:beforeAutospacing="0" w:after="0" w:afterAutospacing="0"/>
        <w:ind w:firstLine="709"/>
        <w:jc w:val="both"/>
        <w:rPr>
          <w:i/>
          <w:iCs/>
          <w:sz w:val="28"/>
          <w:szCs w:val="28"/>
        </w:rPr>
      </w:pPr>
    </w:p>
    <w:p w14:paraId="0EDE0D43"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t>Введение:</w:t>
      </w:r>
    </w:p>
    <w:p w14:paraId="77AF8220"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Современные достижения кардиохирургии и детской кардиологии привели к значительному увеличению продолжительности жизни пациентов с ВПС. Большинство из них доживают до репродуктивного возраста, что формирует новую ячейку молодых людей, нуждающихся в специализированном медицинском сопровождении, включая коррекцию физической активности. Для девушек 20 лет, находящихся на этапе профессионального становления, социальной активности и планирования семьи, адекватная физическая нагрузка является критически важным элементом поддержания качества жизни, функционального резерва сердечно-сосудистой системы (ССС) и психологического благополучия. Однако </w:t>
      </w:r>
      <w:r w:rsidRPr="00B253EE">
        <w:rPr>
          <w:sz w:val="28"/>
          <w:szCs w:val="28"/>
          <w:lang w:val="ru-RU"/>
        </w:rPr>
        <w:lastRenderedPageBreak/>
        <w:t>Неправильный режим двигательной активности может привести к декомпенсации порока, развитию аритмий и другим осложнениям.</w:t>
      </w:r>
    </w:p>
    <w:p w14:paraId="23200E12"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t>Патофизиологическая основа ВПС и цели ЛФК</w:t>
      </w:r>
    </w:p>
    <w:p w14:paraId="1FC8998A"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ВПС представляют собой анатомические дефекты структуры сердца и магистральных сосудов, сформировавшиеся в период внутриутробного развития. Наиболее распространенными у пациенток данного возраста являются дефекты </w:t>
      </w:r>
      <w:proofErr w:type="spellStart"/>
      <w:r w:rsidRPr="00B253EE">
        <w:rPr>
          <w:sz w:val="28"/>
          <w:szCs w:val="28"/>
          <w:lang w:val="ru-RU"/>
        </w:rPr>
        <w:t>межпредсердной</w:t>
      </w:r>
      <w:proofErr w:type="spellEnd"/>
      <w:r w:rsidRPr="00B253EE">
        <w:rPr>
          <w:sz w:val="28"/>
          <w:szCs w:val="28"/>
          <w:lang w:val="ru-RU"/>
        </w:rPr>
        <w:t xml:space="preserve"> (ДМПП) и межжелудочковой (ДМЖП) перегородок, открытый артериальный проток (ОАП), а также последствия их хирургической коррекции (состояния после радикальной или паллиативной операции).</w:t>
      </w:r>
    </w:p>
    <w:p w14:paraId="6DB7042B"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Основные патофизиологические сдвиги при ВПС включают:</w:t>
      </w:r>
    </w:p>
    <w:p w14:paraId="2127D8F0"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1. Перегрузку объемом или давлением</w:t>
      </w:r>
      <w:proofErr w:type="gramStart"/>
      <w:r w:rsidRPr="00B253EE">
        <w:rPr>
          <w:sz w:val="28"/>
          <w:szCs w:val="28"/>
          <w:lang w:val="ru-RU"/>
        </w:rPr>
        <w:t>: Например</w:t>
      </w:r>
      <w:proofErr w:type="gramEnd"/>
      <w:r w:rsidRPr="00B253EE">
        <w:rPr>
          <w:sz w:val="28"/>
          <w:szCs w:val="28"/>
          <w:lang w:val="ru-RU"/>
        </w:rPr>
        <w:t>, при ДМПП происходит сброс крови слева-направо, приводящий к объемной перегрузке правого предсердия и правого желудочка.</w:t>
      </w:r>
    </w:p>
    <w:p w14:paraId="10BA37A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2. Гипоксемию</w:t>
      </w:r>
      <w:proofErr w:type="gramStart"/>
      <w:r w:rsidRPr="00B253EE">
        <w:rPr>
          <w:sz w:val="28"/>
          <w:szCs w:val="28"/>
          <w:lang w:val="ru-RU"/>
        </w:rPr>
        <w:t>: При</w:t>
      </w:r>
      <w:proofErr w:type="gramEnd"/>
      <w:r w:rsidRPr="00B253EE">
        <w:rPr>
          <w:sz w:val="28"/>
          <w:szCs w:val="28"/>
          <w:lang w:val="ru-RU"/>
        </w:rPr>
        <w:t xml:space="preserve"> "синих" пороках (например, тетрада </w:t>
      </w:r>
      <w:proofErr w:type="spellStart"/>
      <w:r w:rsidRPr="00B253EE">
        <w:rPr>
          <w:sz w:val="28"/>
          <w:szCs w:val="28"/>
          <w:lang w:val="ru-RU"/>
        </w:rPr>
        <w:t>Фалло</w:t>
      </w:r>
      <w:proofErr w:type="spellEnd"/>
      <w:r w:rsidRPr="00B253EE">
        <w:rPr>
          <w:sz w:val="28"/>
          <w:szCs w:val="28"/>
          <w:lang w:val="ru-RU"/>
        </w:rPr>
        <w:t>) происходит смешение венозной и артериальной крови, что ведет к хронической гипоксемии и полицитемии.</w:t>
      </w:r>
    </w:p>
    <w:p w14:paraId="52F58138"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3. Энергетический дефицит миокарда: Постоянная перегрузка приводит к гипертрофии и дилатации камер сердца, что повышает потребность миокарда в кислороде при снижении коронарного резерва.</w:t>
      </w:r>
    </w:p>
    <w:p w14:paraId="2F6B17BD"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Целями ЛФК при компенсированных ВПС у молодых женщин являются:</w:t>
      </w:r>
    </w:p>
    <w:p w14:paraId="3A7A71B2"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Повышение толерантности к физической нагрузке.</w:t>
      </w:r>
    </w:p>
    <w:p w14:paraId="066890CF"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Улучшение показателей периферической гемодинамики и микроциркуляции.</w:t>
      </w:r>
    </w:p>
    <w:p w14:paraId="74881230"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Стимуляция коллатерального кровообращения.</w:t>
      </w:r>
    </w:p>
    <w:p w14:paraId="232EB619"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 Укрепление миокарда и повышение его </w:t>
      </w:r>
      <w:proofErr w:type="spellStart"/>
      <w:r w:rsidRPr="00B253EE">
        <w:rPr>
          <w:sz w:val="28"/>
          <w:szCs w:val="28"/>
          <w:lang w:val="ru-RU"/>
        </w:rPr>
        <w:t>экономизации</w:t>
      </w:r>
      <w:proofErr w:type="spellEnd"/>
      <w:r w:rsidRPr="00B253EE">
        <w:rPr>
          <w:sz w:val="28"/>
          <w:szCs w:val="28"/>
          <w:lang w:val="ru-RU"/>
        </w:rPr>
        <w:t xml:space="preserve"> работы.</w:t>
      </w:r>
    </w:p>
    <w:p w14:paraId="520C9DE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Профилактика гиподинамии, ожирения и сопутствующих метаболических нарушений.</w:t>
      </w:r>
    </w:p>
    <w:p w14:paraId="4912389A"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Психологическая адаптация и улучшение качества жизни.</w:t>
      </w:r>
    </w:p>
    <w:p w14:paraId="5B1240B0"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t>Возрастные и гендерные особенности</w:t>
      </w:r>
    </w:p>
    <w:p w14:paraId="66488A7C"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Для пациенток 20 лет ключевыми являются несколько аспектов:</w:t>
      </w:r>
    </w:p>
    <w:p w14:paraId="07F59C21"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1. Социально-психологический: Стремление к нормальному образу жизни, включающему фитнес, активный отдых, что часто вступает в противоречие с медицинскими ограничениями. ЛФК должна предоставить безопасную альтернативу.</w:t>
      </w:r>
    </w:p>
    <w:p w14:paraId="747352BC"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2. Репродуктивный: Адекватная физическая подготовка является важным фактором успешного течения беременности и родов у женщин с ВПС. Укрепление ССЗ создает резерв для гемодинамических нагрузок </w:t>
      </w:r>
      <w:proofErr w:type="spellStart"/>
      <w:r w:rsidRPr="00B253EE">
        <w:rPr>
          <w:sz w:val="28"/>
          <w:szCs w:val="28"/>
          <w:lang w:val="ru-RU"/>
        </w:rPr>
        <w:t>гестационного</w:t>
      </w:r>
      <w:proofErr w:type="spellEnd"/>
      <w:r w:rsidRPr="00B253EE">
        <w:rPr>
          <w:sz w:val="28"/>
          <w:szCs w:val="28"/>
          <w:lang w:val="ru-RU"/>
        </w:rPr>
        <w:t xml:space="preserve"> периода.</w:t>
      </w:r>
    </w:p>
    <w:p w14:paraId="0739F1B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3. Метаболический: В этом возрасте закладываются основы метаболического здоровья. Регулярные физические нагрузки предотвращают инсулинорезистентность и дислипидемию, которые могут усугубить течение сердечной недостаточности.</w:t>
      </w:r>
    </w:p>
    <w:p w14:paraId="54FA6686"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lastRenderedPageBreak/>
        <w:t>Принципы назначения и методика ЛФК</w:t>
      </w:r>
    </w:p>
    <w:p w14:paraId="253BFE3E"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Назначение ЛФК должно проводиться строго индивидуально на основе данных эхокардиографии (</w:t>
      </w:r>
      <w:proofErr w:type="spellStart"/>
      <w:r w:rsidRPr="00B253EE">
        <w:rPr>
          <w:sz w:val="28"/>
          <w:szCs w:val="28"/>
          <w:lang w:val="ru-RU"/>
        </w:rPr>
        <w:t>ЭхоКГ</w:t>
      </w:r>
      <w:proofErr w:type="spellEnd"/>
      <w:r w:rsidRPr="00B253EE">
        <w:rPr>
          <w:sz w:val="28"/>
          <w:szCs w:val="28"/>
          <w:lang w:val="ru-RU"/>
        </w:rPr>
        <w:t xml:space="preserve">), нагрузочных тестов (велоэргометрия, </w:t>
      </w:r>
      <w:proofErr w:type="spellStart"/>
      <w:r w:rsidRPr="00B253EE">
        <w:rPr>
          <w:sz w:val="28"/>
          <w:szCs w:val="28"/>
          <w:lang w:val="ru-RU"/>
        </w:rPr>
        <w:t>тредмил</w:t>
      </w:r>
      <w:proofErr w:type="spellEnd"/>
      <w:r w:rsidRPr="00B253EE">
        <w:rPr>
          <w:sz w:val="28"/>
          <w:szCs w:val="28"/>
          <w:lang w:val="ru-RU"/>
        </w:rPr>
        <w:t>-тест) и суточного мониторирования ЭКГ.</w:t>
      </w:r>
    </w:p>
    <w:p w14:paraId="09956904"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t>Противопоказания к назначению ЛФК:</w:t>
      </w:r>
    </w:p>
    <w:p w14:paraId="43EA85C9"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Декомпенсация сердечной недостаточности (</w:t>
      </w:r>
      <w:r>
        <w:rPr>
          <w:sz w:val="28"/>
          <w:szCs w:val="28"/>
        </w:rPr>
        <w:t>III</w:t>
      </w:r>
      <w:r w:rsidRPr="00B253EE">
        <w:rPr>
          <w:sz w:val="28"/>
          <w:szCs w:val="28"/>
          <w:lang w:val="ru-RU"/>
        </w:rPr>
        <w:t>-</w:t>
      </w:r>
      <w:r>
        <w:rPr>
          <w:sz w:val="28"/>
          <w:szCs w:val="28"/>
        </w:rPr>
        <w:t>IV</w:t>
      </w:r>
      <w:r w:rsidRPr="00B253EE">
        <w:rPr>
          <w:sz w:val="28"/>
          <w:szCs w:val="28"/>
          <w:lang w:val="ru-RU"/>
        </w:rPr>
        <w:t xml:space="preserve"> ФК по </w:t>
      </w:r>
      <w:r>
        <w:rPr>
          <w:sz w:val="28"/>
          <w:szCs w:val="28"/>
        </w:rPr>
        <w:t>NYHA</w:t>
      </w:r>
      <w:r w:rsidRPr="00B253EE">
        <w:rPr>
          <w:sz w:val="28"/>
          <w:szCs w:val="28"/>
          <w:lang w:val="ru-RU"/>
        </w:rPr>
        <w:t>).</w:t>
      </w:r>
    </w:p>
    <w:p w14:paraId="171B46DD"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Нестабильная стенокардия.</w:t>
      </w:r>
    </w:p>
    <w:p w14:paraId="0C7A53C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Выраженные нарушения ритма и проводимости.</w:t>
      </w:r>
    </w:p>
    <w:p w14:paraId="4BEC6AFB"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Тяжелая легочная гипертензия.</w:t>
      </w:r>
    </w:p>
    <w:p w14:paraId="47D104C9"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Активный эндокардит.</w:t>
      </w:r>
    </w:p>
    <w:p w14:paraId="38B1788C" w14:textId="77777777" w:rsidR="00B253EE" w:rsidRDefault="00B253EE" w:rsidP="00785E24">
      <w:pPr>
        <w:pStyle w:val="a6"/>
        <w:tabs>
          <w:tab w:val="left" w:pos="993"/>
        </w:tabs>
        <w:spacing w:before="0" w:beforeAutospacing="0" w:after="0" w:afterAutospacing="0"/>
        <w:ind w:firstLine="709"/>
        <w:jc w:val="both"/>
        <w:rPr>
          <w:b/>
          <w:bCs/>
          <w:sz w:val="28"/>
          <w:szCs w:val="28"/>
        </w:rPr>
      </w:pPr>
      <w:proofErr w:type="spellStart"/>
      <w:r>
        <w:rPr>
          <w:b/>
          <w:bCs/>
          <w:sz w:val="28"/>
          <w:szCs w:val="28"/>
        </w:rPr>
        <w:t>Структура</w:t>
      </w:r>
      <w:proofErr w:type="spellEnd"/>
      <w:r>
        <w:rPr>
          <w:b/>
          <w:bCs/>
          <w:sz w:val="28"/>
          <w:szCs w:val="28"/>
        </w:rPr>
        <w:t xml:space="preserve"> </w:t>
      </w:r>
      <w:proofErr w:type="spellStart"/>
      <w:r>
        <w:rPr>
          <w:b/>
          <w:bCs/>
          <w:sz w:val="28"/>
          <w:szCs w:val="28"/>
        </w:rPr>
        <w:t>занятия</w:t>
      </w:r>
      <w:proofErr w:type="spellEnd"/>
      <w:r>
        <w:rPr>
          <w:b/>
          <w:bCs/>
          <w:sz w:val="28"/>
          <w:szCs w:val="28"/>
        </w:rPr>
        <w:t xml:space="preserve"> ЛФК:</w:t>
      </w:r>
    </w:p>
    <w:p w14:paraId="0B6A716C" w14:textId="77777777" w:rsidR="00B253EE" w:rsidRDefault="00B253EE" w:rsidP="000E6EF2">
      <w:pPr>
        <w:pStyle w:val="a6"/>
        <w:numPr>
          <w:ilvl w:val="0"/>
          <w:numId w:val="47"/>
        </w:numPr>
        <w:pBdr>
          <w:top w:val="nil"/>
          <w:left w:val="nil"/>
          <w:bottom w:val="nil"/>
          <w:right w:val="nil"/>
          <w:between w:val="nil"/>
          <w:bar w:val="nil"/>
        </w:pBdr>
        <w:tabs>
          <w:tab w:val="left" w:pos="993"/>
        </w:tabs>
        <w:spacing w:before="0" w:beforeAutospacing="0" w:after="0" w:afterAutospacing="0"/>
        <w:ind w:left="0" w:firstLine="709"/>
        <w:jc w:val="both"/>
        <w:rPr>
          <w:sz w:val="28"/>
          <w:szCs w:val="28"/>
        </w:rPr>
      </w:pPr>
      <w:r w:rsidRPr="00B253EE">
        <w:rPr>
          <w:sz w:val="28"/>
          <w:szCs w:val="28"/>
          <w:lang w:val="ru-RU"/>
        </w:rPr>
        <w:t>Подготовительный период (разминка</w:t>
      </w:r>
      <w:proofErr w:type="gramStart"/>
      <w:r w:rsidRPr="00B253EE">
        <w:rPr>
          <w:sz w:val="28"/>
          <w:szCs w:val="28"/>
          <w:lang w:val="ru-RU"/>
        </w:rPr>
        <w:t xml:space="preserve">):   </w:t>
      </w:r>
      <w:proofErr w:type="gramEnd"/>
      <w:r w:rsidRPr="00B253EE">
        <w:rPr>
          <w:sz w:val="28"/>
          <w:szCs w:val="28"/>
          <w:lang w:val="ru-RU"/>
        </w:rPr>
        <w:t xml:space="preserve">                                                      10-15 минут. Легкие общеразвивающие упражнения для всех групп мышц, дыхательные упражнения (диафрагмальное дыхание). </w:t>
      </w:r>
      <w:proofErr w:type="spellStart"/>
      <w:r>
        <w:rPr>
          <w:sz w:val="28"/>
          <w:szCs w:val="28"/>
        </w:rPr>
        <w:t>Цель</w:t>
      </w:r>
      <w:proofErr w:type="spellEnd"/>
      <w:r>
        <w:rPr>
          <w:sz w:val="28"/>
          <w:szCs w:val="28"/>
        </w:rPr>
        <w:t xml:space="preserve"> — </w:t>
      </w:r>
      <w:proofErr w:type="spellStart"/>
      <w:r>
        <w:rPr>
          <w:sz w:val="28"/>
          <w:szCs w:val="28"/>
        </w:rPr>
        <w:t>адаптация</w:t>
      </w:r>
      <w:proofErr w:type="spellEnd"/>
      <w:r>
        <w:rPr>
          <w:sz w:val="28"/>
          <w:szCs w:val="28"/>
        </w:rPr>
        <w:t xml:space="preserve"> ССС к </w:t>
      </w:r>
      <w:proofErr w:type="spellStart"/>
      <w:r>
        <w:rPr>
          <w:sz w:val="28"/>
          <w:szCs w:val="28"/>
        </w:rPr>
        <w:t>предстоящей</w:t>
      </w:r>
      <w:proofErr w:type="spellEnd"/>
      <w:r>
        <w:rPr>
          <w:sz w:val="28"/>
          <w:szCs w:val="28"/>
        </w:rPr>
        <w:t xml:space="preserve"> </w:t>
      </w:r>
      <w:proofErr w:type="spellStart"/>
      <w:r>
        <w:rPr>
          <w:sz w:val="28"/>
          <w:szCs w:val="28"/>
        </w:rPr>
        <w:t>нагрузке</w:t>
      </w:r>
      <w:proofErr w:type="spellEnd"/>
      <w:r>
        <w:rPr>
          <w:sz w:val="28"/>
          <w:szCs w:val="28"/>
        </w:rPr>
        <w:t>.</w:t>
      </w:r>
    </w:p>
    <w:p w14:paraId="0D8DF88E" w14:textId="77777777" w:rsidR="00B253EE" w:rsidRDefault="00B253EE" w:rsidP="00785E24">
      <w:pPr>
        <w:pStyle w:val="a6"/>
        <w:tabs>
          <w:tab w:val="left" w:pos="993"/>
        </w:tabs>
        <w:spacing w:before="0" w:beforeAutospacing="0" w:after="0" w:afterAutospacing="0"/>
        <w:ind w:firstLine="709"/>
        <w:jc w:val="both"/>
        <w:rPr>
          <w:sz w:val="28"/>
          <w:szCs w:val="28"/>
        </w:rPr>
      </w:pPr>
      <w:r>
        <w:rPr>
          <w:sz w:val="28"/>
          <w:szCs w:val="28"/>
        </w:rPr>
        <w:t xml:space="preserve">2. </w:t>
      </w:r>
      <w:proofErr w:type="spellStart"/>
      <w:r>
        <w:rPr>
          <w:sz w:val="28"/>
          <w:szCs w:val="28"/>
        </w:rPr>
        <w:t>Основной</w:t>
      </w:r>
      <w:proofErr w:type="spellEnd"/>
      <w:r>
        <w:rPr>
          <w:sz w:val="28"/>
          <w:szCs w:val="28"/>
        </w:rPr>
        <w:t xml:space="preserve"> </w:t>
      </w:r>
      <w:proofErr w:type="spellStart"/>
      <w:r>
        <w:rPr>
          <w:sz w:val="28"/>
          <w:szCs w:val="28"/>
        </w:rPr>
        <w:t>период</w:t>
      </w:r>
      <w:proofErr w:type="spellEnd"/>
      <w:r>
        <w:rPr>
          <w:sz w:val="28"/>
          <w:szCs w:val="28"/>
        </w:rPr>
        <w:t xml:space="preserve">: 20-30 </w:t>
      </w:r>
      <w:proofErr w:type="spellStart"/>
      <w:r>
        <w:rPr>
          <w:sz w:val="28"/>
          <w:szCs w:val="28"/>
        </w:rPr>
        <w:t>минут</w:t>
      </w:r>
      <w:proofErr w:type="spellEnd"/>
      <w:r>
        <w:rPr>
          <w:sz w:val="28"/>
          <w:szCs w:val="28"/>
        </w:rPr>
        <w:t>.</w:t>
      </w:r>
    </w:p>
    <w:p w14:paraId="1A851B88"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   · Аэробные тренировки низкой и средней интенсивности (50-70% от максимальной частоты сердечных сокращений, рассчитанной по формуле: 220 - возраст). Оптимальны: ходьба (в том числе скандинавская), велотренажер, плавание, ходьба на эллиптическом тренажере. Продолжительность — от 10 до 30 минут под контролем пульса и субъективных ощущений (шкала Борга).</w:t>
      </w:r>
    </w:p>
    <w:p w14:paraId="7F7DEFDE"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   · Силовые тренировки</w:t>
      </w:r>
      <w:proofErr w:type="gramStart"/>
      <w:r w:rsidRPr="00B253EE">
        <w:rPr>
          <w:sz w:val="28"/>
          <w:szCs w:val="28"/>
          <w:lang w:val="ru-RU"/>
        </w:rPr>
        <w:t>: Используются</w:t>
      </w:r>
      <w:proofErr w:type="gramEnd"/>
      <w:r w:rsidRPr="00B253EE">
        <w:rPr>
          <w:sz w:val="28"/>
          <w:szCs w:val="28"/>
          <w:lang w:val="ru-RU"/>
        </w:rPr>
        <w:t xml:space="preserve"> упражнения с собственным весом (приседания без отягощения, отжимания от стены), резиновыми эспандерами или малыми весами (1-2 кг). Исключаются упражнения с </w:t>
      </w:r>
      <w:proofErr w:type="spellStart"/>
      <w:r w:rsidRPr="00B253EE">
        <w:rPr>
          <w:sz w:val="28"/>
          <w:szCs w:val="28"/>
          <w:lang w:val="ru-RU"/>
        </w:rPr>
        <w:t>натуживанием</w:t>
      </w:r>
      <w:proofErr w:type="spellEnd"/>
      <w:r w:rsidRPr="00B253EE">
        <w:rPr>
          <w:sz w:val="28"/>
          <w:szCs w:val="28"/>
          <w:lang w:val="ru-RU"/>
        </w:rPr>
        <w:t xml:space="preserve"> (проба </w:t>
      </w:r>
      <w:proofErr w:type="spellStart"/>
      <w:r w:rsidRPr="00B253EE">
        <w:rPr>
          <w:sz w:val="28"/>
          <w:szCs w:val="28"/>
          <w:lang w:val="ru-RU"/>
        </w:rPr>
        <w:t>Вальсальвы</w:t>
      </w:r>
      <w:proofErr w:type="spellEnd"/>
      <w:r w:rsidRPr="00B253EE">
        <w:rPr>
          <w:sz w:val="28"/>
          <w:szCs w:val="28"/>
          <w:lang w:val="ru-RU"/>
        </w:rPr>
        <w:t>), так как они резко повышают внутригрудное давление и нагрузку на сердце. Выполняется 1-2 подхода по 10-15 повторений.</w:t>
      </w:r>
    </w:p>
    <w:p w14:paraId="1D68121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3. Заключительный период (заминка): 5-10 минут. Постепенное снижение темпа, упражнения на растяжку, дыхательная гимнастика. Необходима для плавного снижения ЧСС и предотвращения венозного застоя.</w:t>
      </w:r>
    </w:p>
    <w:p w14:paraId="3C8A81D3" w14:textId="77777777" w:rsidR="00B253EE" w:rsidRPr="00B253EE" w:rsidRDefault="00B253EE" w:rsidP="00785E24">
      <w:pPr>
        <w:pStyle w:val="a6"/>
        <w:tabs>
          <w:tab w:val="left" w:pos="993"/>
        </w:tabs>
        <w:spacing w:before="0" w:beforeAutospacing="0" w:after="0" w:afterAutospacing="0"/>
        <w:ind w:firstLine="709"/>
        <w:jc w:val="both"/>
        <w:rPr>
          <w:b/>
          <w:bCs/>
          <w:sz w:val="28"/>
          <w:szCs w:val="28"/>
          <w:lang w:val="ru-RU"/>
        </w:rPr>
      </w:pPr>
      <w:r w:rsidRPr="00B253EE">
        <w:rPr>
          <w:b/>
          <w:bCs/>
          <w:sz w:val="28"/>
          <w:szCs w:val="28"/>
          <w:lang w:val="ru-RU"/>
        </w:rPr>
        <w:t>Механизмы лечебного действия физических упражнений</w:t>
      </w:r>
    </w:p>
    <w:p w14:paraId="28A35F75"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1. </w:t>
      </w:r>
      <w:proofErr w:type="spellStart"/>
      <w:r w:rsidRPr="00B253EE">
        <w:rPr>
          <w:sz w:val="28"/>
          <w:szCs w:val="28"/>
          <w:lang w:val="ru-RU"/>
        </w:rPr>
        <w:t>Экономизация</w:t>
      </w:r>
      <w:proofErr w:type="spellEnd"/>
      <w:r w:rsidRPr="00B253EE">
        <w:rPr>
          <w:sz w:val="28"/>
          <w:szCs w:val="28"/>
          <w:lang w:val="ru-RU"/>
        </w:rPr>
        <w:t xml:space="preserve"> работы сердца: Регулярные аэробные нагрузки повышают тонус парасимпатической нервной системы, что приводит к </w:t>
      </w:r>
      <w:proofErr w:type="spellStart"/>
      <w:r w:rsidRPr="00B253EE">
        <w:rPr>
          <w:sz w:val="28"/>
          <w:szCs w:val="28"/>
          <w:lang w:val="ru-RU"/>
        </w:rPr>
        <w:t>урежению</w:t>
      </w:r>
      <w:proofErr w:type="spellEnd"/>
      <w:r w:rsidRPr="00B253EE">
        <w:rPr>
          <w:sz w:val="28"/>
          <w:szCs w:val="28"/>
          <w:lang w:val="ru-RU"/>
        </w:rPr>
        <w:t xml:space="preserve"> ЧСС в покое и при </w:t>
      </w:r>
      <w:proofErr w:type="spellStart"/>
      <w:r w:rsidRPr="00B253EE">
        <w:rPr>
          <w:sz w:val="28"/>
          <w:szCs w:val="28"/>
          <w:lang w:val="ru-RU"/>
        </w:rPr>
        <w:t>субмаксимальных</w:t>
      </w:r>
      <w:proofErr w:type="spellEnd"/>
      <w:r w:rsidRPr="00B253EE">
        <w:rPr>
          <w:sz w:val="28"/>
          <w:szCs w:val="28"/>
          <w:lang w:val="ru-RU"/>
        </w:rPr>
        <w:t xml:space="preserve"> нагрузках.</w:t>
      </w:r>
    </w:p>
    <w:p w14:paraId="1E91E33F"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2. Периферическая адаптация</w:t>
      </w:r>
      <w:proofErr w:type="gramStart"/>
      <w:r w:rsidRPr="00B253EE">
        <w:rPr>
          <w:sz w:val="28"/>
          <w:szCs w:val="28"/>
          <w:lang w:val="ru-RU"/>
        </w:rPr>
        <w:t>: Улучшается</w:t>
      </w:r>
      <w:proofErr w:type="gramEnd"/>
      <w:r w:rsidRPr="00B253EE">
        <w:rPr>
          <w:sz w:val="28"/>
          <w:szCs w:val="28"/>
          <w:lang w:val="ru-RU"/>
        </w:rPr>
        <w:t xml:space="preserve"> функция скелетных мышц, увеличивается плотность капилляров и активность окислительных ферментов. Это снижает </w:t>
      </w:r>
      <w:proofErr w:type="spellStart"/>
      <w:r w:rsidRPr="00B253EE">
        <w:rPr>
          <w:sz w:val="28"/>
          <w:szCs w:val="28"/>
          <w:lang w:val="ru-RU"/>
        </w:rPr>
        <w:t>лактатацидоз</w:t>
      </w:r>
      <w:proofErr w:type="spellEnd"/>
      <w:r w:rsidRPr="00B253EE">
        <w:rPr>
          <w:sz w:val="28"/>
          <w:szCs w:val="28"/>
          <w:lang w:val="ru-RU"/>
        </w:rPr>
        <w:t xml:space="preserve"> и потребность в кислороде при нагрузке, уменьшая нагрузку на сердце.</w:t>
      </w:r>
    </w:p>
    <w:p w14:paraId="5DC7B643"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3. Улучшение функции эндотелия: Физические упражнения стимулируют выработку оксида азота (</w:t>
      </w:r>
      <w:r>
        <w:rPr>
          <w:sz w:val="28"/>
          <w:szCs w:val="28"/>
        </w:rPr>
        <w:t>NO</w:t>
      </w:r>
      <w:r w:rsidRPr="00B253EE">
        <w:rPr>
          <w:sz w:val="28"/>
          <w:szCs w:val="28"/>
          <w:lang w:val="ru-RU"/>
        </w:rPr>
        <w:t xml:space="preserve">), что приводит к </w:t>
      </w:r>
      <w:proofErr w:type="spellStart"/>
      <w:r w:rsidRPr="00B253EE">
        <w:rPr>
          <w:sz w:val="28"/>
          <w:szCs w:val="28"/>
          <w:lang w:val="ru-RU"/>
        </w:rPr>
        <w:t>вазодилатации</w:t>
      </w:r>
      <w:proofErr w:type="spellEnd"/>
      <w:r w:rsidRPr="00B253EE">
        <w:rPr>
          <w:sz w:val="28"/>
          <w:szCs w:val="28"/>
          <w:lang w:val="ru-RU"/>
        </w:rPr>
        <w:t xml:space="preserve"> и улучшению регионального кровотока.</w:t>
      </w:r>
    </w:p>
    <w:p w14:paraId="51A80207"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 xml:space="preserve">4. </w:t>
      </w:r>
      <w:proofErr w:type="spellStart"/>
      <w:r w:rsidRPr="00B253EE">
        <w:rPr>
          <w:sz w:val="28"/>
          <w:szCs w:val="28"/>
          <w:lang w:val="ru-RU"/>
        </w:rPr>
        <w:t>Антиремоделирующий</w:t>
      </w:r>
      <w:proofErr w:type="spellEnd"/>
      <w:r w:rsidRPr="00B253EE">
        <w:rPr>
          <w:sz w:val="28"/>
          <w:szCs w:val="28"/>
          <w:lang w:val="ru-RU"/>
        </w:rPr>
        <w:t xml:space="preserve"> эффект: Умеренные нагрузки способствуют благоприятному нейрогормональному балансу (снижение активности ренин-</w:t>
      </w:r>
      <w:r w:rsidRPr="00B253EE">
        <w:rPr>
          <w:sz w:val="28"/>
          <w:szCs w:val="28"/>
          <w:lang w:val="ru-RU"/>
        </w:rPr>
        <w:lastRenderedPageBreak/>
        <w:t>ангиотензин-</w:t>
      </w:r>
      <w:proofErr w:type="spellStart"/>
      <w:r w:rsidRPr="00B253EE">
        <w:rPr>
          <w:sz w:val="28"/>
          <w:szCs w:val="28"/>
          <w:lang w:val="ru-RU"/>
        </w:rPr>
        <w:t>альдостероновой</w:t>
      </w:r>
      <w:proofErr w:type="spellEnd"/>
      <w:r w:rsidRPr="00B253EE">
        <w:rPr>
          <w:sz w:val="28"/>
          <w:szCs w:val="28"/>
          <w:lang w:val="ru-RU"/>
        </w:rPr>
        <w:t xml:space="preserve"> системы и симпатоадреналовой системы), что тормозит процессы гипертрофии и фиброза миокарда.</w:t>
      </w:r>
    </w:p>
    <w:p w14:paraId="3562B0A4" w14:textId="77777777" w:rsidR="00B253EE" w:rsidRPr="00E16ECA" w:rsidRDefault="00B253EE" w:rsidP="00785E24">
      <w:pPr>
        <w:pStyle w:val="a6"/>
        <w:tabs>
          <w:tab w:val="left" w:pos="993"/>
        </w:tabs>
        <w:spacing w:before="0" w:beforeAutospacing="0" w:after="0" w:afterAutospacing="0"/>
        <w:ind w:firstLine="709"/>
        <w:jc w:val="both"/>
        <w:rPr>
          <w:b/>
          <w:bCs/>
          <w:sz w:val="28"/>
          <w:szCs w:val="28"/>
          <w:lang w:val="ru-RU"/>
        </w:rPr>
      </w:pPr>
      <w:r w:rsidRPr="00E16ECA">
        <w:rPr>
          <w:b/>
          <w:bCs/>
          <w:sz w:val="28"/>
          <w:szCs w:val="28"/>
          <w:lang w:val="ru-RU"/>
        </w:rPr>
        <w:t>Заключение</w:t>
      </w:r>
    </w:p>
    <w:p w14:paraId="261F6536" w14:textId="77777777" w:rsidR="00B253EE" w:rsidRPr="00B253EE" w:rsidRDefault="00B253EE" w:rsidP="00785E24">
      <w:pPr>
        <w:pStyle w:val="a6"/>
        <w:tabs>
          <w:tab w:val="left" w:pos="993"/>
        </w:tabs>
        <w:spacing w:before="0" w:beforeAutospacing="0" w:after="0" w:afterAutospacing="0"/>
        <w:ind w:firstLine="709"/>
        <w:jc w:val="both"/>
        <w:rPr>
          <w:sz w:val="28"/>
          <w:szCs w:val="28"/>
          <w:lang w:val="ru-RU"/>
        </w:rPr>
      </w:pPr>
      <w:r w:rsidRPr="00B253EE">
        <w:rPr>
          <w:sz w:val="28"/>
          <w:szCs w:val="28"/>
          <w:lang w:val="ru-RU"/>
        </w:rPr>
        <w:t>Для девушек 20 лет с компенсированными ВПС индивидуально подобранная программа ЛФК является неотъемлемым компонентом комплексной реабилитации. Она позволяет не только улучшить функциональные показатели сердечно-сосудистой системы, но и решить важные возрастные и гендерные задачи: обеспечить социальную интеграцию, создать физиологический резерв для будущей беременности и сформировать здоровые привычки на долгосрочную перспективу. Ключевым условием эффективности и безопасности является тщательный отбор пациенток, динамический контроль и мультидисциплинарный подход с участием кардиолога, кардиохирурга и специалиста по ЛФК.</w:t>
      </w:r>
    </w:p>
    <w:p w14:paraId="1D7A9618" w14:textId="3D3924E8" w:rsidR="00B253EE" w:rsidRPr="00B253EE" w:rsidRDefault="00785E24" w:rsidP="00785E24">
      <w:pPr>
        <w:pStyle w:val="a6"/>
        <w:spacing w:before="0" w:beforeAutospacing="0" w:after="0" w:afterAutospacing="0"/>
        <w:jc w:val="center"/>
        <w:rPr>
          <w:b/>
          <w:bCs/>
          <w:sz w:val="28"/>
          <w:szCs w:val="28"/>
          <w:lang w:val="ru-RU"/>
        </w:rPr>
      </w:pPr>
      <w:r>
        <w:rPr>
          <w:b/>
          <w:bCs/>
          <w:sz w:val="28"/>
          <w:szCs w:val="28"/>
          <w:lang w:val="ru-RU"/>
        </w:rPr>
        <w:t>Использованные источники:</w:t>
      </w:r>
    </w:p>
    <w:p w14:paraId="02DCE985" w14:textId="77777777" w:rsidR="00B253EE" w:rsidRPr="00B253EE" w:rsidRDefault="00B253EE" w:rsidP="00785E24">
      <w:pPr>
        <w:pStyle w:val="a6"/>
        <w:spacing w:before="0" w:beforeAutospacing="0" w:after="0" w:afterAutospacing="0"/>
        <w:jc w:val="both"/>
        <w:rPr>
          <w:sz w:val="28"/>
          <w:szCs w:val="28"/>
          <w:lang w:val="ru-RU"/>
        </w:rPr>
      </w:pPr>
      <w:r w:rsidRPr="00B253EE">
        <w:rPr>
          <w:sz w:val="28"/>
          <w:szCs w:val="28"/>
          <w:lang w:val="ru-RU"/>
        </w:rPr>
        <w:t>1. Бокерия Л.А., Гудкова Р.Г. Сердечно-сосудистая хирургия – 2022. Болезни и врожденные аномалии системы кровообращения. – М.: НЦССХ им. А.Н. Бакулева; 2023.</w:t>
      </w:r>
    </w:p>
    <w:p w14:paraId="6FF73BC6" w14:textId="77777777" w:rsidR="00B253EE" w:rsidRPr="00B253EE" w:rsidRDefault="00B253EE" w:rsidP="00785E24">
      <w:pPr>
        <w:pStyle w:val="a6"/>
        <w:spacing w:before="0" w:beforeAutospacing="0" w:after="0" w:afterAutospacing="0"/>
        <w:jc w:val="both"/>
        <w:rPr>
          <w:sz w:val="28"/>
          <w:szCs w:val="28"/>
          <w:lang w:val="ru-RU"/>
        </w:rPr>
      </w:pPr>
      <w:r w:rsidRPr="00B253EE">
        <w:rPr>
          <w:sz w:val="28"/>
          <w:szCs w:val="28"/>
          <w:lang w:val="ru-RU"/>
        </w:rPr>
        <w:t>2. Егорова Е.В., Тихоненко В.М. Беременность и роды у женщин с врожденными пороками сердца // Акушерство и гинекология. – 2021. – № 5. – С. 25-30.</w:t>
      </w:r>
    </w:p>
    <w:p w14:paraId="7ABD1E6E" w14:textId="77777777" w:rsidR="00B253EE" w:rsidRPr="00B253EE" w:rsidRDefault="00B253EE" w:rsidP="00785E24">
      <w:pPr>
        <w:pStyle w:val="a6"/>
        <w:spacing w:before="0" w:beforeAutospacing="0" w:after="0" w:afterAutospacing="0"/>
        <w:jc w:val="both"/>
        <w:rPr>
          <w:lang w:val="ru-RU"/>
        </w:rPr>
      </w:pPr>
      <w:r w:rsidRPr="00B253EE">
        <w:rPr>
          <w:sz w:val="28"/>
          <w:szCs w:val="28"/>
          <w:lang w:val="ru-RU"/>
        </w:rPr>
        <w:t>3. Попов С.В., Иванова Г.Е. Лечебная физическая культура в кардиологии. – М.: ГЭОТАР-Медиа; 2020. – 256 с.</w:t>
      </w:r>
    </w:p>
    <w:p w14:paraId="30A759BF" w14:textId="690B7D0A" w:rsidR="00B253EE" w:rsidRDefault="00B253EE" w:rsidP="00785E24">
      <w:pPr>
        <w:spacing w:after="0" w:line="240" w:lineRule="auto"/>
        <w:jc w:val="center"/>
        <w:rPr>
          <w:b/>
          <w:bCs/>
        </w:rPr>
      </w:pPr>
      <w:r>
        <w:rPr>
          <w:b/>
          <w:bCs/>
        </w:rPr>
        <w:br w:type="page"/>
      </w:r>
    </w:p>
    <w:p w14:paraId="3EF9D74D" w14:textId="77777777" w:rsidR="00B253EE" w:rsidRPr="00296A1B" w:rsidRDefault="00B253EE" w:rsidP="00785E24">
      <w:pPr>
        <w:tabs>
          <w:tab w:val="left" w:pos="993"/>
        </w:tabs>
        <w:spacing w:after="0" w:line="240" w:lineRule="auto"/>
        <w:ind w:firstLine="709"/>
        <w:rPr>
          <w:rFonts w:ascii="Times New Roman" w:hAnsi="Times New Roman" w:cs="Times New Roman"/>
          <w:b/>
          <w:sz w:val="28"/>
          <w:szCs w:val="28"/>
        </w:rPr>
      </w:pPr>
      <w:r w:rsidRPr="00296A1B">
        <w:rPr>
          <w:rFonts w:ascii="Times New Roman" w:hAnsi="Times New Roman" w:cs="Times New Roman"/>
          <w:b/>
          <w:sz w:val="28"/>
          <w:szCs w:val="28"/>
        </w:rPr>
        <w:lastRenderedPageBreak/>
        <w:t xml:space="preserve">УДК </w:t>
      </w:r>
      <w:hyperlink r:id="rId58" w:history="1">
        <w:r w:rsidRPr="00296A1B">
          <w:rPr>
            <w:rStyle w:val="a5"/>
            <w:rFonts w:ascii="Times New Roman" w:hAnsi="Times New Roman" w:cs="Times New Roman"/>
            <w:b/>
            <w:color w:val="auto"/>
            <w:sz w:val="28"/>
            <w:szCs w:val="28"/>
          </w:rPr>
          <w:t>614.2</w:t>
        </w:r>
      </w:hyperlink>
    </w:p>
    <w:p w14:paraId="5F8DAF85" w14:textId="77777777" w:rsidR="00B253EE" w:rsidRPr="00296A1B" w:rsidRDefault="00B253EE" w:rsidP="00296A1B">
      <w:pPr>
        <w:pStyle w:val="1"/>
        <w:rPr>
          <w:lang w:val="ru-RU"/>
        </w:rPr>
      </w:pPr>
      <w:bookmarkStart w:id="95" w:name="_Toc216741954"/>
      <w:r w:rsidRPr="00296A1B">
        <w:rPr>
          <w:lang w:val="ru-RU"/>
        </w:rPr>
        <w:t>Меркушева С.В.</w:t>
      </w:r>
      <w:bookmarkEnd w:id="95"/>
    </w:p>
    <w:p w14:paraId="06397267" w14:textId="611FA66A" w:rsidR="00B253EE" w:rsidRPr="00785E24" w:rsidRDefault="00B253EE" w:rsidP="00785E24">
      <w:pPr>
        <w:tabs>
          <w:tab w:val="left" w:pos="993"/>
        </w:tabs>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i/>
          <w:sz w:val="28"/>
          <w:szCs w:val="28"/>
        </w:rPr>
        <w:t>главная медицинская сестра</w:t>
      </w:r>
      <w:r w:rsidRPr="00785E24">
        <w:rPr>
          <w:rFonts w:ascii="Times New Roman" w:hAnsi="Times New Roman" w:cs="Times New Roman"/>
          <w:sz w:val="28"/>
          <w:szCs w:val="28"/>
        </w:rPr>
        <w:t xml:space="preserve"> </w:t>
      </w:r>
      <w:r w:rsidRPr="00785E24">
        <w:rPr>
          <w:rFonts w:ascii="Times New Roman" w:hAnsi="Times New Roman" w:cs="Times New Roman"/>
          <w:b/>
          <w:bCs/>
          <w:i/>
          <w:iCs/>
          <w:sz w:val="28"/>
          <w:szCs w:val="28"/>
        </w:rPr>
        <w:t>ГАУЗ «ВОКСП»</w:t>
      </w:r>
    </w:p>
    <w:p w14:paraId="14886EDA" w14:textId="77777777" w:rsidR="00785E24" w:rsidRPr="00785E24" w:rsidRDefault="00B253EE" w:rsidP="00785E24">
      <w:pPr>
        <w:tabs>
          <w:tab w:val="left" w:pos="993"/>
        </w:tabs>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i/>
          <w:sz w:val="28"/>
          <w:szCs w:val="28"/>
        </w:rPr>
        <w:t xml:space="preserve">Научный руководитель: </w:t>
      </w:r>
      <w:r w:rsidRPr="00785E24">
        <w:rPr>
          <w:rFonts w:ascii="Times New Roman" w:hAnsi="Times New Roman" w:cs="Times New Roman"/>
          <w:b/>
          <w:bCs/>
          <w:i/>
          <w:iCs/>
          <w:sz w:val="28"/>
          <w:szCs w:val="28"/>
        </w:rPr>
        <w:t>Чумаченко Н.Э. к.э.н.</w:t>
      </w:r>
    </w:p>
    <w:p w14:paraId="7DC04774" w14:textId="71B42EF7" w:rsidR="00B253EE" w:rsidRPr="00785E24" w:rsidRDefault="00B253EE" w:rsidP="00785E24">
      <w:pPr>
        <w:tabs>
          <w:tab w:val="left" w:pos="993"/>
        </w:tabs>
        <w:spacing w:after="0" w:line="240" w:lineRule="auto"/>
        <w:ind w:firstLine="709"/>
        <w:jc w:val="right"/>
        <w:rPr>
          <w:rFonts w:ascii="Times New Roman" w:hAnsi="Times New Roman" w:cs="Times New Roman"/>
          <w:b/>
          <w:i/>
          <w:sz w:val="28"/>
          <w:szCs w:val="28"/>
        </w:rPr>
      </w:pPr>
      <w:r w:rsidRPr="00785E24">
        <w:rPr>
          <w:rFonts w:ascii="Times New Roman" w:hAnsi="Times New Roman" w:cs="Times New Roman"/>
          <w:b/>
          <w:bCs/>
          <w:i/>
          <w:iCs/>
          <w:sz w:val="28"/>
          <w:szCs w:val="28"/>
        </w:rPr>
        <w:t xml:space="preserve"> доцент</w:t>
      </w:r>
    </w:p>
    <w:p w14:paraId="7A1C789E" w14:textId="77777777" w:rsidR="00296A1B" w:rsidRDefault="00B253EE" w:rsidP="00785E24">
      <w:pPr>
        <w:tabs>
          <w:tab w:val="left" w:pos="993"/>
        </w:tabs>
        <w:spacing w:after="0" w:line="240" w:lineRule="auto"/>
        <w:ind w:firstLine="709"/>
        <w:jc w:val="right"/>
        <w:rPr>
          <w:rFonts w:ascii="Times New Roman" w:hAnsi="Times New Roman" w:cs="Times New Roman"/>
          <w:sz w:val="28"/>
          <w:szCs w:val="28"/>
        </w:rPr>
      </w:pPr>
      <w:r w:rsidRPr="00785E24">
        <w:rPr>
          <w:rFonts w:ascii="Times New Roman" w:hAnsi="Times New Roman" w:cs="Times New Roman"/>
          <w:b/>
          <w:bCs/>
          <w:i/>
          <w:iCs/>
          <w:sz w:val="28"/>
          <w:szCs w:val="28"/>
        </w:rPr>
        <w:t>преподаватель</w:t>
      </w:r>
      <w:r w:rsidRPr="00785E24">
        <w:rPr>
          <w:rFonts w:ascii="Times New Roman" w:hAnsi="Times New Roman" w:cs="Times New Roman"/>
          <w:sz w:val="28"/>
          <w:szCs w:val="28"/>
        </w:rPr>
        <w:t xml:space="preserve"> </w:t>
      </w:r>
    </w:p>
    <w:p w14:paraId="7714A26E" w14:textId="77777777" w:rsidR="00296A1B" w:rsidRDefault="00B253EE" w:rsidP="00785E24">
      <w:pPr>
        <w:tabs>
          <w:tab w:val="left" w:pos="993"/>
        </w:tabs>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ФГБОУ ВО Саратовский ГМУ</w:t>
      </w:r>
    </w:p>
    <w:p w14:paraId="1E7498C7" w14:textId="575BC801" w:rsidR="00B253EE" w:rsidRPr="00785E24" w:rsidRDefault="00B253EE" w:rsidP="00785E24">
      <w:pPr>
        <w:tabs>
          <w:tab w:val="left" w:pos="993"/>
        </w:tabs>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 им. В.И. Разумовского Минздрава РФ </w:t>
      </w:r>
    </w:p>
    <w:p w14:paraId="7A15BE71" w14:textId="77777777" w:rsidR="00B253EE" w:rsidRPr="00785E24" w:rsidRDefault="00B253EE" w:rsidP="00785E24">
      <w:pPr>
        <w:tabs>
          <w:tab w:val="left" w:pos="993"/>
        </w:tabs>
        <w:spacing w:after="0" w:line="240" w:lineRule="auto"/>
        <w:ind w:firstLine="709"/>
        <w:jc w:val="right"/>
        <w:rPr>
          <w:rFonts w:ascii="Times New Roman" w:hAnsi="Times New Roman" w:cs="Times New Roman"/>
          <w:b/>
          <w:i/>
          <w:sz w:val="28"/>
          <w:szCs w:val="28"/>
        </w:rPr>
      </w:pPr>
    </w:p>
    <w:p w14:paraId="2F37DF13" w14:textId="77777777" w:rsidR="00B253EE" w:rsidRPr="00296A1B" w:rsidRDefault="00B253EE" w:rsidP="00296A1B">
      <w:pPr>
        <w:pStyle w:val="3"/>
        <w:rPr>
          <w:rFonts w:eastAsia="Times New Roman"/>
          <w:lang w:val="ru-RU" w:eastAsia="ru-RU"/>
        </w:rPr>
      </w:pPr>
      <w:bookmarkStart w:id="96" w:name="_Toc216741955"/>
      <w:r w:rsidRPr="00296A1B">
        <w:rPr>
          <w:rFonts w:eastAsia="Times New Roman"/>
          <w:lang w:val="ru-RU" w:eastAsia="ru-RU"/>
        </w:rPr>
        <w:t>АНАЛИЗ КЛИЕНТООРИЕНТИРОВАННОСТИ</w:t>
      </w:r>
      <w:bookmarkEnd w:id="96"/>
      <w:r w:rsidRPr="00296A1B">
        <w:rPr>
          <w:rFonts w:eastAsia="Times New Roman"/>
          <w:lang w:val="ru-RU" w:eastAsia="ru-RU"/>
        </w:rPr>
        <w:t xml:space="preserve"> </w:t>
      </w:r>
    </w:p>
    <w:p w14:paraId="0D75B6A5" w14:textId="77777777" w:rsidR="00B253EE" w:rsidRPr="00296A1B" w:rsidRDefault="00B253EE" w:rsidP="00296A1B">
      <w:pPr>
        <w:pStyle w:val="3"/>
        <w:rPr>
          <w:rFonts w:eastAsia="Times New Roman"/>
          <w:lang w:val="ru-RU" w:eastAsia="ru-RU"/>
        </w:rPr>
      </w:pPr>
      <w:bookmarkStart w:id="97" w:name="_Toc216741956"/>
      <w:r w:rsidRPr="00296A1B">
        <w:rPr>
          <w:rFonts w:eastAsia="Times New Roman"/>
          <w:lang w:val="ru-RU" w:eastAsia="ru-RU"/>
        </w:rPr>
        <w:t>ГАУЗ «ВОЛГОГРАДСКАЯ ОБЛАСТНАЯ КЛИНИЧЕСКАЯ СТОМАТОЛОГИЧЕСКАЯ ПОЛИКЛИНИКА» (</w:t>
      </w:r>
      <w:r w:rsidRPr="00785E24">
        <w:t>SWOT</w:t>
      </w:r>
      <w:r w:rsidRPr="00296A1B">
        <w:rPr>
          <w:lang w:val="ru-RU"/>
        </w:rPr>
        <w:t>-АНАЛИЗ</w:t>
      </w:r>
      <w:r w:rsidRPr="00296A1B">
        <w:rPr>
          <w:rFonts w:eastAsia="Times New Roman"/>
          <w:lang w:val="ru-RU" w:eastAsia="ru-RU"/>
        </w:rPr>
        <w:t>)</w:t>
      </w:r>
      <w:bookmarkEnd w:id="97"/>
    </w:p>
    <w:p w14:paraId="5A880250" w14:textId="77777777" w:rsidR="00785E24" w:rsidRPr="00785E24" w:rsidRDefault="00785E24" w:rsidP="00785E24">
      <w:pPr>
        <w:tabs>
          <w:tab w:val="left" w:pos="993"/>
        </w:tabs>
        <w:spacing w:after="0" w:line="240" w:lineRule="auto"/>
        <w:ind w:firstLine="709"/>
        <w:jc w:val="center"/>
        <w:rPr>
          <w:rFonts w:ascii="Times New Roman" w:eastAsia="Times New Roman" w:hAnsi="Times New Roman" w:cs="Times New Roman"/>
          <w:b/>
          <w:color w:val="000000"/>
          <w:sz w:val="28"/>
          <w:szCs w:val="28"/>
          <w:lang w:eastAsia="ru-RU"/>
        </w:rPr>
      </w:pPr>
    </w:p>
    <w:p w14:paraId="487C7BBE" w14:textId="407E64B4" w:rsidR="00B253EE" w:rsidRPr="00785E24" w:rsidRDefault="00B253EE" w:rsidP="00785E24">
      <w:pPr>
        <w:tabs>
          <w:tab w:val="left" w:pos="993"/>
        </w:tabs>
        <w:spacing w:after="0" w:line="240" w:lineRule="auto"/>
        <w:ind w:firstLine="709"/>
        <w:jc w:val="both"/>
        <w:rPr>
          <w:rFonts w:ascii="Times New Roman" w:hAnsi="Times New Roman" w:cs="Times New Roman"/>
          <w:b/>
          <w:bCs/>
          <w:i/>
          <w:sz w:val="28"/>
          <w:szCs w:val="28"/>
        </w:rPr>
      </w:pPr>
      <w:r w:rsidRPr="00785E24">
        <w:rPr>
          <w:rFonts w:ascii="Times New Roman" w:hAnsi="Times New Roman" w:cs="Times New Roman"/>
          <w:b/>
          <w:bCs/>
          <w:i/>
          <w:sz w:val="28"/>
          <w:szCs w:val="28"/>
        </w:rPr>
        <w:t>Аннотация:</w:t>
      </w:r>
      <w:r w:rsidR="00785E24" w:rsidRPr="00785E24">
        <w:rPr>
          <w:rFonts w:ascii="Times New Roman" w:hAnsi="Times New Roman" w:cs="Times New Roman"/>
          <w:b/>
          <w:bCs/>
          <w:i/>
          <w:sz w:val="28"/>
          <w:szCs w:val="28"/>
        </w:rPr>
        <w:t xml:space="preserve"> </w:t>
      </w:r>
      <w:r w:rsidRPr="00785E24">
        <w:rPr>
          <w:rFonts w:ascii="Times New Roman" w:hAnsi="Times New Roman" w:cs="Times New Roman"/>
          <w:i/>
          <w:sz w:val="28"/>
          <w:szCs w:val="28"/>
        </w:rPr>
        <w:t xml:space="preserve">В статье представлен SWOT-анализ клиентоориентированности в деятельности </w:t>
      </w:r>
      <w:r w:rsidRPr="00785E24">
        <w:rPr>
          <w:rFonts w:ascii="Times New Roman" w:hAnsi="Times New Roman" w:cs="Times New Roman"/>
          <w:i/>
          <w:iCs/>
          <w:sz w:val="28"/>
          <w:szCs w:val="28"/>
        </w:rPr>
        <w:t>ГАУЗ «ВОКСП</w:t>
      </w:r>
      <w:r w:rsidRPr="00785E24">
        <w:rPr>
          <w:rFonts w:ascii="Times New Roman" w:hAnsi="Times New Roman" w:cs="Times New Roman"/>
          <w:i/>
          <w:sz w:val="28"/>
          <w:szCs w:val="28"/>
        </w:rPr>
        <w:t>». Выявлены сильные стороны учреждения. Одновременно обозначены угрозы и слабые стороны. В качестве перспективного направления предложена разработка и внедрение тематических скриптов общения для среднего медицинского персонала с целью повышения клиентоориентированности стоматологической поликлиники.</w:t>
      </w:r>
    </w:p>
    <w:p w14:paraId="6AA3FAD1" w14:textId="77777777" w:rsidR="00B253EE" w:rsidRDefault="00B253EE" w:rsidP="00785E24">
      <w:pPr>
        <w:tabs>
          <w:tab w:val="left" w:pos="993"/>
        </w:tabs>
        <w:spacing w:after="0" w:line="240" w:lineRule="auto"/>
        <w:ind w:firstLine="709"/>
        <w:jc w:val="both"/>
        <w:rPr>
          <w:rFonts w:ascii="Times New Roman" w:hAnsi="Times New Roman" w:cs="Times New Roman"/>
          <w:i/>
          <w:sz w:val="28"/>
          <w:szCs w:val="28"/>
        </w:rPr>
      </w:pPr>
      <w:r w:rsidRPr="00785E24">
        <w:rPr>
          <w:rFonts w:ascii="Times New Roman" w:hAnsi="Times New Roman" w:cs="Times New Roman"/>
          <w:b/>
          <w:bCs/>
          <w:i/>
          <w:sz w:val="28"/>
          <w:szCs w:val="28"/>
        </w:rPr>
        <w:t>Ключевые слова:</w:t>
      </w:r>
      <w:r w:rsidRPr="00785E24">
        <w:rPr>
          <w:rFonts w:ascii="Times New Roman" w:hAnsi="Times New Roman" w:cs="Times New Roman"/>
          <w:i/>
          <w:sz w:val="28"/>
          <w:szCs w:val="28"/>
        </w:rPr>
        <w:t xml:space="preserve"> клиентоориентированность, стоматологическая поликлиника, SWOT-анализ, качество медицинской помощи, коммуникативные навыки среднего медицинского персонала.</w:t>
      </w:r>
    </w:p>
    <w:p w14:paraId="130A4B95" w14:textId="77777777" w:rsidR="00785E24" w:rsidRPr="00785E24" w:rsidRDefault="00785E24" w:rsidP="00785E24">
      <w:pPr>
        <w:tabs>
          <w:tab w:val="left" w:pos="993"/>
        </w:tabs>
        <w:spacing w:after="0" w:line="240" w:lineRule="auto"/>
        <w:ind w:firstLine="709"/>
        <w:jc w:val="both"/>
        <w:rPr>
          <w:rFonts w:ascii="Times New Roman" w:hAnsi="Times New Roman" w:cs="Times New Roman"/>
          <w:i/>
          <w:sz w:val="28"/>
          <w:szCs w:val="28"/>
        </w:rPr>
      </w:pPr>
    </w:p>
    <w:p w14:paraId="4783F3EE" w14:textId="45B1CF75"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proofErr w:type="spellStart"/>
      <w:r w:rsidRPr="00785E24">
        <w:rPr>
          <w:rFonts w:ascii="Times New Roman" w:hAnsi="Times New Roman" w:cs="Times New Roman"/>
          <w:b/>
          <w:bCs/>
          <w:i/>
          <w:sz w:val="28"/>
          <w:szCs w:val="28"/>
          <w:lang w:val="en-US"/>
        </w:rPr>
        <w:t>Merkusheva</w:t>
      </w:r>
      <w:proofErr w:type="spellEnd"/>
      <w:r w:rsidRPr="00785E24">
        <w:rPr>
          <w:rFonts w:ascii="Times New Roman" w:hAnsi="Times New Roman" w:cs="Times New Roman"/>
          <w:b/>
          <w:bCs/>
          <w:i/>
          <w:sz w:val="28"/>
          <w:szCs w:val="28"/>
          <w:lang w:val="en-US"/>
        </w:rPr>
        <w:t xml:space="preserve"> S.V.</w:t>
      </w:r>
    </w:p>
    <w:p w14:paraId="21992F35" w14:textId="77777777"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Chief Nurse</w:t>
      </w:r>
    </w:p>
    <w:p w14:paraId="2C31D378" w14:textId="6EC89F6E"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Volgograd Regional Clinical Dental Clinic</w:t>
      </w:r>
    </w:p>
    <w:p w14:paraId="0E8A6C8D" w14:textId="786BDE39"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 xml:space="preserve">Academic Supervisor: </w:t>
      </w:r>
      <w:proofErr w:type="spellStart"/>
      <w:r w:rsidRPr="00785E24">
        <w:rPr>
          <w:rFonts w:ascii="Times New Roman" w:hAnsi="Times New Roman" w:cs="Times New Roman"/>
          <w:b/>
          <w:bCs/>
          <w:i/>
          <w:sz w:val="28"/>
          <w:szCs w:val="28"/>
          <w:lang w:val="en-US"/>
        </w:rPr>
        <w:t>Chumachenko</w:t>
      </w:r>
      <w:proofErr w:type="spellEnd"/>
      <w:r w:rsidRPr="00785E24">
        <w:rPr>
          <w:rFonts w:ascii="Times New Roman" w:hAnsi="Times New Roman" w:cs="Times New Roman"/>
          <w:b/>
          <w:bCs/>
          <w:i/>
          <w:sz w:val="28"/>
          <w:szCs w:val="28"/>
          <w:lang w:val="en-US"/>
        </w:rPr>
        <w:t xml:space="preserve"> </w:t>
      </w:r>
      <w:proofErr w:type="spellStart"/>
      <w:proofErr w:type="gramStart"/>
      <w:r w:rsidRPr="00785E24">
        <w:rPr>
          <w:rFonts w:ascii="Times New Roman" w:hAnsi="Times New Roman" w:cs="Times New Roman"/>
          <w:b/>
          <w:bCs/>
          <w:i/>
          <w:sz w:val="28"/>
          <w:szCs w:val="28"/>
          <w:lang w:val="en-US"/>
        </w:rPr>
        <w:t>N.E.,PhD</w:t>
      </w:r>
      <w:proofErr w:type="spellEnd"/>
      <w:proofErr w:type="gramEnd"/>
      <w:r w:rsidRPr="00785E24">
        <w:rPr>
          <w:rFonts w:ascii="Times New Roman" w:hAnsi="Times New Roman" w:cs="Times New Roman"/>
          <w:b/>
          <w:bCs/>
          <w:i/>
          <w:sz w:val="28"/>
          <w:szCs w:val="28"/>
          <w:lang w:val="en-US"/>
        </w:rPr>
        <w:t xml:space="preserve"> (Econ.)</w:t>
      </w:r>
    </w:p>
    <w:p w14:paraId="6F731B69" w14:textId="0C890C25"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associate professor</w:t>
      </w:r>
    </w:p>
    <w:p w14:paraId="5E149BD1" w14:textId="42AEAD6B"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lecturer</w:t>
      </w:r>
    </w:p>
    <w:p w14:paraId="2DEF8235" w14:textId="1D479465"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 xml:space="preserve"> Federal State Budgetary Educational Institution of Higher Education</w:t>
      </w:r>
    </w:p>
    <w:p w14:paraId="6CD92832" w14:textId="77777777" w:rsidR="00296A1B"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 xml:space="preserve">V.I. </w:t>
      </w:r>
      <w:proofErr w:type="spellStart"/>
      <w:r w:rsidRPr="00785E24">
        <w:rPr>
          <w:rFonts w:ascii="Times New Roman" w:hAnsi="Times New Roman" w:cs="Times New Roman"/>
          <w:b/>
          <w:bCs/>
          <w:i/>
          <w:sz w:val="28"/>
          <w:szCs w:val="28"/>
          <w:lang w:val="en-US"/>
        </w:rPr>
        <w:t>Razumovsky</w:t>
      </w:r>
      <w:proofErr w:type="spellEnd"/>
      <w:r w:rsidRPr="00785E24">
        <w:rPr>
          <w:rFonts w:ascii="Times New Roman" w:hAnsi="Times New Roman" w:cs="Times New Roman"/>
          <w:b/>
          <w:bCs/>
          <w:i/>
          <w:sz w:val="28"/>
          <w:szCs w:val="28"/>
          <w:lang w:val="en-US"/>
        </w:rPr>
        <w:t xml:space="preserve"> Saratov State Medical University, </w:t>
      </w:r>
    </w:p>
    <w:p w14:paraId="5862F6DB" w14:textId="6DA84E85" w:rsidR="00785E24" w:rsidRPr="00785E24" w:rsidRDefault="00785E24" w:rsidP="00785E24">
      <w:pPr>
        <w:tabs>
          <w:tab w:val="left" w:pos="993"/>
        </w:tabs>
        <w:spacing w:after="0" w:line="240" w:lineRule="auto"/>
        <w:ind w:firstLine="709"/>
        <w:jc w:val="right"/>
        <w:rPr>
          <w:rFonts w:ascii="Times New Roman" w:hAnsi="Times New Roman" w:cs="Times New Roman"/>
          <w:b/>
          <w:bCs/>
          <w:i/>
          <w:sz w:val="28"/>
          <w:szCs w:val="28"/>
          <w:lang w:val="en-US"/>
        </w:rPr>
      </w:pPr>
      <w:r w:rsidRPr="00785E24">
        <w:rPr>
          <w:rFonts w:ascii="Times New Roman" w:hAnsi="Times New Roman" w:cs="Times New Roman"/>
          <w:b/>
          <w:bCs/>
          <w:i/>
          <w:sz w:val="28"/>
          <w:szCs w:val="28"/>
          <w:lang w:val="en-US"/>
        </w:rPr>
        <w:t>Ministry of Health of the Russian Federation</w:t>
      </w:r>
    </w:p>
    <w:p w14:paraId="67A513F6" w14:textId="77777777" w:rsidR="00785E24" w:rsidRPr="00785E24" w:rsidRDefault="00785E24" w:rsidP="00785E24">
      <w:pPr>
        <w:tabs>
          <w:tab w:val="left" w:pos="993"/>
        </w:tabs>
        <w:spacing w:after="0" w:line="240" w:lineRule="auto"/>
        <w:ind w:firstLine="709"/>
        <w:jc w:val="center"/>
        <w:rPr>
          <w:rFonts w:ascii="Times New Roman" w:hAnsi="Times New Roman" w:cs="Times New Roman"/>
          <w:b/>
          <w:bCs/>
          <w:iCs/>
          <w:sz w:val="28"/>
          <w:szCs w:val="28"/>
          <w:lang w:val="en-US"/>
        </w:rPr>
      </w:pPr>
    </w:p>
    <w:p w14:paraId="1815243B" w14:textId="42FBAD7E" w:rsidR="00785E24" w:rsidRPr="00785E24" w:rsidRDefault="00785E24" w:rsidP="00296A1B">
      <w:pPr>
        <w:tabs>
          <w:tab w:val="left" w:pos="993"/>
        </w:tabs>
        <w:spacing w:after="0" w:line="240" w:lineRule="auto"/>
        <w:jc w:val="center"/>
        <w:rPr>
          <w:rFonts w:ascii="Times New Roman" w:hAnsi="Times New Roman" w:cs="Times New Roman"/>
          <w:b/>
          <w:bCs/>
          <w:iCs/>
          <w:sz w:val="28"/>
          <w:szCs w:val="28"/>
          <w:lang w:val="en-US"/>
        </w:rPr>
      </w:pPr>
      <w:r w:rsidRPr="00785E24">
        <w:rPr>
          <w:rFonts w:ascii="Times New Roman" w:hAnsi="Times New Roman" w:cs="Times New Roman"/>
          <w:b/>
          <w:bCs/>
          <w:iCs/>
          <w:sz w:val="28"/>
          <w:szCs w:val="28"/>
          <w:lang w:val="en-US"/>
        </w:rPr>
        <w:t>CLIENT-FOCUS ANALYSIS OF VOLGOGRAD REGIONAL CLINICAL DENTAL POLYCLINIC (SWOT ANALYSIS)</w:t>
      </w:r>
    </w:p>
    <w:p w14:paraId="23D8472F" w14:textId="77777777" w:rsidR="00785E24" w:rsidRPr="00785E24" w:rsidRDefault="00785E24" w:rsidP="00785E24">
      <w:pPr>
        <w:tabs>
          <w:tab w:val="left" w:pos="993"/>
        </w:tabs>
        <w:spacing w:after="0" w:line="240" w:lineRule="auto"/>
        <w:ind w:firstLine="709"/>
        <w:jc w:val="both"/>
        <w:rPr>
          <w:rFonts w:ascii="Times New Roman" w:hAnsi="Times New Roman" w:cs="Times New Roman"/>
          <w:i/>
          <w:sz w:val="28"/>
          <w:szCs w:val="28"/>
          <w:lang w:val="en-US"/>
        </w:rPr>
      </w:pPr>
    </w:p>
    <w:p w14:paraId="2FDA191D" w14:textId="311C5FFC" w:rsidR="00B253EE" w:rsidRPr="00785E24" w:rsidRDefault="00785E24" w:rsidP="00785E24">
      <w:pPr>
        <w:tabs>
          <w:tab w:val="left" w:pos="993"/>
        </w:tabs>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bCs/>
          <w:i/>
          <w:sz w:val="28"/>
          <w:szCs w:val="28"/>
          <w:lang w:val="en-US"/>
        </w:rPr>
        <w:t xml:space="preserve">Abstract: </w:t>
      </w:r>
      <w:r w:rsidR="00B253EE" w:rsidRPr="00785E24">
        <w:rPr>
          <w:rFonts w:ascii="Times New Roman" w:hAnsi="Times New Roman" w:cs="Times New Roman"/>
          <w:i/>
          <w:sz w:val="28"/>
          <w:szCs w:val="28"/>
          <w:lang w:val="en-US"/>
        </w:rPr>
        <w:t>The article presents a SWOT analysis of client orientation in the activities of the State Autonomous Healthcare Institution “Volgograd Regional Clinical Dental Polyclinic” (GAUZ “VOKSP”). The strengths of the institution have been identified, while threats and weaknesses have also been outlined. As a promising direction, the development and implementation of thematic communication scripts for nursing staff are proposed in order to improve the client orientation of the dental polyclinic.</w:t>
      </w:r>
    </w:p>
    <w:p w14:paraId="5D024AAB" w14:textId="77777777" w:rsidR="00B253EE" w:rsidRPr="00785E24" w:rsidRDefault="00B253EE" w:rsidP="00785E24">
      <w:pPr>
        <w:tabs>
          <w:tab w:val="left" w:pos="993"/>
        </w:tabs>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bCs/>
          <w:i/>
          <w:sz w:val="28"/>
          <w:szCs w:val="28"/>
          <w:lang w:val="en-US"/>
        </w:rPr>
        <w:lastRenderedPageBreak/>
        <w:t>Keywords:</w:t>
      </w:r>
      <w:r w:rsidRPr="00785E24">
        <w:rPr>
          <w:rFonts w:ascii="Times New Roman" w:hAnsi="Times New Roman" w:cs="Times New Roman"/>
          <w:i/>
          <w:sz w:val="28"/>
          <w:szCs w:val="28"/>
          <w:lang w:val="en-US"/>
        </w:rPr>
        <w:t xml:space="preserve"> client orientation, dental polyclinic, SWOT analysis, quality of medical care, communication skills of nursing staff.</w:t>
      </w:r>
    </w:p>
    <w:p w14:paraId="082CF9F8" w14:textId="77777777" w:rsidR="00785E24" w:rsidRPr="00785E24" w:rsidRDefault="00785E24" w:rsidP="00785E24">
      <w:pPr>
        <w:tabs>
          <w:tab w:val="left" w:pos="993"/>
        </w:tabs>
        <w:spacing w:after="0" w:line="240" w:lineRule="auto"/>
        <w:ind w:firstLine="709"/>
        <w:jc w:val="both"/>
        <w:rPr>
          <w:rFonts w:ascii="Times New Roman" w:hAnsi="Times New Roman" w:cs="Times New Roman"/>
          <w:i/>
          <w:sz w:val="28"/>
          <w:szCs w:val="28"/>
          <w:lang w:val="en-US"/>
        </w:rPr>
      </w:pPr>
    </w:p>
    <w:p w14:paraId="3BF779DB"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Государственное автономное учреждение здравоохранения «Волгоградская областная клиническая стоматологическая поликлиника» (далее – ГАУЗ «ВОКСП») – оказывает первичную медико-санитарную и специализированную медицинскую помощь взрослому и детскому населению города Волгограда и Волгоградской области при стоматологических заболеваниях. ГАУЗ «ВОКСП» функционирует с января 1962 года. На сегодняшний день является организационно-методическим и консультативным центром стоматологической службы региона.</w:t>
      </w:r>
    </w:p>
    <w:p w14:paraId="200AAA71"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ГАУЗ «ВОКСП» территориально расположена в Центральном районе города Волгограда, но имеет структурные подразделения в Среднеахтубинском, Николаевском, Еланском и Киквидзенском районах Волгоградской области. </w:t>
      </w:r>
    </w:p>
    <w:p w14:paraId="54396965"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Cs/>
          <w:sz w:val="28"/>
          <w:szCs w:val="28"/>
        </w:rPr>
        <w:t>Медицинская помощь в ГАУЗ «ВОКСП» оказывается населению в качестве бесплатной – в рамках Программы государственных гарантий бесплатного оказания гражданам Российской Федерации медицинской помощи за счет средств обязательного медицинского страхования и средств соответствующих бюджетов (</w:t>
      </w:r>
      <w:r w:rsidRPr="00785E24">
        <w:rPr>
          <w:rFonts w:ascii="Times New Roman" w:eastAsia="Times New Roman" w:hAnsi="Times New Roman" w:cs="Times New Roman"/>
          <w:color w:val="000000"/>
          <w:sz w:val="28"/>
          <w:szCs w:val="28"/>
          <w:lang w:eastAsia="ru-RU"/>
        </w:rPr>
        <w:t>на основании Постановления Правительства РФ от 27 декабря 2024 г. №1940 «О Программе государственных гарантий бесплатного оказания гражданам медицинской помощи на 2025 год и на плановый период 2026 и 2027 годов»</w:t>
      </w:r>
      <w:r w:rsidRPr="00785E24">
        <w:rPr>
          <w:rFonts w:ascii="Times New Roman" w:hAnsi="Times New Roman" w:cs="Times New Roman"/>
          <w:bCs/>
          <w:sz w:val="28"/>
          <w:szCs w:val="28"/>
        </w:rPr>
        <w:t>), а также в иных случаях, установленных законодательством Российской Федерации (</w:t>
      </w:r>
      <w:r w:rsidRPr="00785E24">
        <w:rPr>
          <w:rFonts w:ascii="Times New Roman" w:eastAsia="Times New Roman" w:hAnsi="Times New Roman" w:cs="Times New Roman"/>
          <w:color w:val="000000"/>
          <w:sz w:val="28"/>
          <w:szCs w:val="28"/>
          <w:lang w:eastAsia="ru-RU"/>
        </w:rPr>
        <w:t>Закон Волгоградской области от 06.12.2024 № 114-ОД «О Территориальной программе государственных гарантий бесплатного оказания гражданам медицинской помощи в Волгоградской области на 2025 год и на плановый период 2026 и 2027 годов»</w:t>
      </w:r>
      <w:r w:rsidRPr="00785E24">
        <w:rPr>
          <w:rFonts w:ascii="Times New Roman" w:hAnsi="Times New Roman" w:cs="Times New Roman"/>
          <w:bCs/>
          <w:sz w:val="28"/>
          <w:szCs w:val="28"/>
        </w:rPr>
        <w:t>), а так же в качестве платной медицинской помощи – за счет средств граждан по договору об оказании платных медицинских услуг   (Постановление Правительства РФ от 11.05.2023 N 736 «Об утверждении Правил предоставления медицинскими организациями платных медицинских услуг»). Также предоставляется доступ к платным медицинским услугам по добровольному медицинскому страхованию (ДМС).</w:t>
      </w:r>
    </w:p>
    <w:p w14:paraId="398D384F"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Cs/>
          <w:sz w:val="28"/>
          <w:szCs w:val="28"/>
        </w:rPr>
        <w:t xml:space="preserve">Нами был проведен SWOT-анализ клиентоориентированности в ГАУЗ «ВОКСП» (Приложение 1). SWOT-анализ – метод стратегического планирования, который поможет оценить всесторонне положение медицинской организации на рынке стоматологических услуг. В Волгограде </w:t>
      </w:r>
      <w:r w:rsidRPr="00785E24">
        <w:rPr>
          <w:rFonts w:ascii="Times New Roman" w:hAnsi="Times New Roman" w:cs="Times New Roman"/>
          <w:sz w:val="28"/>
          <w:szCs w:val="28"/>
        </w:rPr>
        <w:t xml:space="preserve">в последние годы количество частных медицинских стоматологических клиник значительно возросло. На сегодняшний день во многих отраслях медицины, особенно в стоматологии, частные клиники стойко держат приоритет по отношению к государственными. Коммерческая медицина активно развивается в узкоспециализированных областях, составляя успешную конкуренцию бюджетной медицинской помощи. Поэтому нам в </w:t>
      </w:r>
      <w:r w:rsidRPr="00785E24">
        <w:rPr>
          <w:rFonts w:ascii="Times New Roman" w:hAnsi="Times New Roman" w:cs="Times New Roman"/>
          <w:bCs/>
          <w:sz w:val="28"/>
          <w:szCs w:val="28"/>
        </w:rPr>
        <w:lastRenderedPageBreak/>
        <w:t>ГАУЗ «ВОКСП»</w:t>
      </w:r>
      <w:r w:rsidRPr="00785E24">
        <w:rPr>
          <w:rFonts w:ascii="Times New Roman" w:hAnsi="Times New Roman" w:cs="Times New Roman"/>
          <w:sz w:val="28"/>
          <w:szCs w:val="28"/>
        </w:rPr>
        <w:t xml:space="preserve"> важно расширять свои возможности в реализации </w:t>
      </w:r>
      <w:proofErr w:type="spellStart"/>
      <w:r w:rsidRPr="00785E24">
        <w:rPr>
          <w:rFonts w:ascii="Times New Roman" w:hAnsi="Times New Roman" w:cs="Times New Roman"/>
          <w:sz w:val="28"/>
          <w:szCs w:val="28"/>
        </w:rPr>
        <w:t>клиентоориентированной</w:t>
      </w:r>
      <w:proofErr w:type="spellEnd"/>
      <w:r w:rsidRPr="00785E24">
        <w:rPr>
          <w:rFonts w:ascii="Times New Roman" w:hAnsi="Times New Roman" w:cs="Times New Roman"/>
          <w:sz w:val="28"/>
          <w:szCs w:val="28"/>
        </w:rPr>
        <w:t xml:space="preserve"> стратегии. </w:t>
      </w:r>
    </w:p>
    <w:p w14:paraId="79B608C3" w14:textId="77777777" w:rsidR="00B253EE" w:rsidRPr="00785E24" w:rsidRDefault="00B253EE" w:rsidP="00785E24">
      <w:pPr>
        <w:tabs>
          <w:tab w:val="left" w:pos="993"/>
        </w:tabs>
        <w:spacing w:after="0" w:line="240" w:lineRule="auto"/>
        <w:ind w:firstLine="709"/>
        <w:jc w:val="both"/>
        <w:rPr>
          <w:rFonts w:ascii="Times New Roman" w:hAnsi="Times New Roman" w:cs="Times New Roman"/>
          <w:bCs/>
          <w:sz w:val="28"/>
          <w:szCs w:val="28"/>
        </w:rPr>
      </w:pPr>
      <w:r w:rsidRPr="00785E24">
        <w:rPr>
          <w:rFonts w:ascii="Times New Roman" w:hAnsi="Times New Roman" w:cs="Times New Roman"/>
          <w:sz w:val="28"/>
          <w:szCs w:val="28"/>
        </w:rPr>
        <w:t xml:space="preserve">Согласно </w:t>
      </w:r>
      <w:r w:rsidRPr="00785E24">
        <w:rPr>
          <w:rFonts w:ascii="Times New Roman" w:hAnsi="Times New Roman" w:cs="Times New Roman"/>
          <w:bCs/>
          <w:sz w:val="28"/>
          <w:szCs w:val="28"/>
        </w:rPr>
        <w:t>SWOT-анализу из сильных сторон ГАУЗ «ВОКСП» можно отметить:</w:t>
      </w:r>
    </w:p>
    <w:p w14:paraId="577B076A" w14:textId="77777777" w:rsidR="00B253EE" w:rsidRPr="00785E24" w:rsidRDefault="00B253EE" w:rsidP="000E6EF2">
      <w:pPr>
        <w:numPr>
          <w:ilvl w:val="0"/>
          <w:numId w:val="48"/>
        </w:numPr>
        <w:tabs>
          <w:tab w:val="left" w:pos="993"/>
        </w:tabs>
        <w:spacing w:after="0" w:line="240" w:lineRule="auto"/>
        <w:ind w:left="0" w:firstLine="709"/>
        <w:jc w:val="both"/>
        <w:rPr>
          <w:rFonts w:ascii="Times New Roman" w:eastAsia="Candara" w:hAnsi="Times New Roman" w:cs="Times New Roman"/>
          <w:sz w:val="28"/>
          <w:szCs w:val="28"/>
        </w:rPr>
      </w:pPr>
      <w:r w:rsidRPr="00785E24">
        <w:rPr>
          <w:rFonts w:ascii="Times New Roman" w:hAnsi="Times New Roman" w:cs="Times New Roman"/>
          <w:bCs/>
          <w:sz w:val="28"/>
          <w:szCs w:val="28"/>
        </w:rPr>
        <w:t>Высокая квалификация медицинского персонала: врачи и средний медицинский персонал – более 60% имеют первые и высшие квалификационные категории; в</w:t>
      </w:r>
      <w:r w:rsidRPr="00785E24">
        <w:rPr>
          <w:rFonts w:ascii="Times New Roman" w:hAnsi="Times New Roman" w:cs="Times New Roman"/>
          <w:sz w:val="28"/>
          <w:szCs w:val="28"/>
        </w:rPr>
        <w:t>се сотрудники имеют сертификаты специалиста, те, кто подлежал прохождению периодической аккредитации – успешно был признан прошедшим аккредитацию, все сотрудники зарегистрированы на портале непрерывного медицинского образования и проходят циклы повышения квалификации согласно индивидуальному плану. Также, отмечается стремление к повышению собственной квалификации через наставничество, стажировки, участие в конференциях и профессиональных конкурсах; е</w:t>
      </w:r>
      <w:r w:rsidRPr="00785E24">
        <w:rPr>
          <w:rFonts w:ascii="Times New Roman" w:eastAsia="Candara" w:hAnsi="Times New Roman" w:cs="Times New Roman"/>
          <w:sz w:val="28"/>
          <w:szCs w:val="28"/>
        </w:rPr>
        <w:t>жемесячно в учреждении проводятся общие собрания, клинические разборы, разбор лечебного плана, систематически анализируется работа и обобщается опыт лечения пациентов;</w:t>
      </w:r>
    </w:p>
    <w:p w14:paraId="25D860F9" w14:textId="77777777" w:rsidR="00B253EE" w:rsidRPr="00785E24" w:rsidRDefault="00B253EE" w:rsidP="000E6EF2">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Современное оборудование: стоматологическое, рентгенологическое, физиотерапевтическое. В ГАУЗ «ВОКСП» имеются современные стоматологические установки, применяют диодный лазер для лечения зубов, при отбеливании и в хирургической стоматологии, в </w:t>
      </w:r>
      <w:proofErr w:type="spellStart"/>
      <w:r w:rsidRPr="00785E24">
        <w:rPr>
          <w:rFonts w:ascii="Times New Roman" w:hAnsi="Times New Roman" w:cs="Times New Roman"/>
          <w:sz w:val="28"/>
          <w:szCs w:val="28"/>
        </w:rPr>
        <w:t>ренген</w:t>
      </w:r>
      <w:proofErr w:type="spellEnd"/>
      <w:r w:rsidRPr="00785E24">
        <w:rPr>
          <w:rFonts w:ascii="Times New Roman" w:hAnsi="Times New Roman" w:cs="Times New Roman"/>
          <w:sz w:val="28"/>
          <w:szCs w:val="28"/>
        </w:rPr>
        <w:t xml:space="preserve">-кабинете выполняют </w:t>
      </w:r>
      <w:proofErr w:type="spellStart"/>
      <w:r w:rsidRPr="00785E24">
        <w:rPr>
          <w:rFonts w:ascii="Times New Roman" w:hAnsi="Times New Roman" w:cs="Times New Roman"/>
          <w:sz w:val="28"/>
          <w:szCs w:val="28"/>
        </w:rPr>
        <w:t>радиовизиографию</w:t>
      </w:r>
      <w:proofErr w:type="spellEnd"/>
      <w:r w:rsidRPr="00785E24">
        <w:rPr>
          <w:rFonts w:ascii="Times New Roman" w:hAnsi="Times New Roman" w:cs="Times New Roman"/>
          <w:sz w:val="28"/>
          <w:szCs w:val="28"/>
        </w:rPr>
        <w:t xml:space="preserve">, </w:t>
      </w:r>
      <w:proofErr w:type="spellStart"/>
      <w:r w:rsidRPr="00785E24">
        <w:rPr>
          <w:rFonts w:ascii="Times New Roman" w:hAnsi="Times New Roman" w:cs="Times New Roman"/>
          <w:sz w:val="28"/>
          <w:szCs w:val="28"/>
        </w:rPr>
        <w:t>ортопантомографию</w:t>
      </w:r>
      <w:proofErr w:type="spellEnd"/>
      <w:r w:rsidRPr="00785E24">
        <w:rPr>
          <w:rFonts w:ascii="Times New Roman" w:hAnsi="Times New Roman" w:cs="Times New Roman"/>
          <w:sz w:val="28"/>
          <w:szCs w:val="28"/>
        </w:rPr>
        <w:t>, рентгенографию</w:t>
      </w:r>
      <w:r w:rsidRPr="00785E24">
        <w:rPr>
          <w:rFonts w:ascii="Times New Roman" w:eastAsia="Candara" w:hAnsi="Times New Roman" w:cs="Times New Roman"/>
          <w:sz w:val="28"/>
          <w:szCs w:val="28"/>
        </w:rPr>
        <w:t>, рентгенологические исследования 3D (конусно-лучевая компьютерная томография).</w:t>
      </w:r>
      <w:r w:rsidRPr="00785E24">
        <w:rPr>
          <w:rFonts w:ascii="Times New Roman" w:hAnsi="Times New Roman" w:cs="Times New Roman"/>
          <w:sz w:val="28"/>
          <w:szCs w:val="28"/>
        </w:rPr>
        <w:t xml:space="preserve"> Применение цифровых технологий, а также компьютер минимизирует дозу облучения на 80% по сравнению с обычными </w:t>
      </w:r>
      <w:proofErr w:type="spellStart"/>
      <w:r w:rsidRPr="00785E24">
        <w:rPr>
          <w:rFonts w:ascii="Times New Roman" w:hAnsi="Times New Roman" w:cs="Times New Roman"/>
          <w:sz w:val="28"/>
          <w:szCs w:val="28"/>
        </w:rPr>
        <w:t>рентгенаппаратами</w:t>
      </w:r>
      <w:proofErr w:type="spellEnd"/>
      <w:r w:rsidRPr="00785E24">
        <w:rPr>
          <w:rFonts w:ascii="Times New Roman" w:hAnsi="Times New Roman" w:cs="Times New Roman"/>
          <w:sz w:val="28"/>
          <w:szCs w:val="28"/>
        </w:rPr>
        <w:t>; широкий спектр предоставляемых физиотерапевтических процедур так же возможен за счет парка оборудования</w:t>
      </w:r>
      <w:r w:rsidRPr="00785E24">
        <w:rPr>
          <w:rFonts w:ascii="Times New Roman" w:eastAsia="Candara" w:hAnsi="Times New Roman" w:cs="Times New Roman"/>
          <w:sz w:val="28"/>
          <w:szCs w:val="28"/>
        </w:rPr>
        <w:t xml:space="preserve">: электрофорез, дарсонвализация, микроволновая терапия (СМВ-терапия), ультрафиолетовое облучение (УФО), депофорез, </w:t>
      </w:r>
      <w:proofErr w:type="spellStart"/>
      <w:r w:rsidRPr="00785E24">
        <w:rPr>
          <w:rFonts w:ascii="Times New Roman" w:eastAsia="Candara" w:hAnsi="Times New Roman" w:cs="Times New Roman"/>
          <w:sz w:val="28"/>
          <w:szCs w:val="28"/>
        </w:rPr>
        <w:t>ультрафонофорез</w:t>
      </w:r>
      <w:proofErr w:type="spellEnd"/>
      <w:r w:rsidRPr="00785E24">
        <w:rPr>
          <w:rFonts w:ascii="Times New Roman" w:eastAsia="Candara" w:hAnsi="Times New Roman" w:cs="Times New Roman"/>
          <w:sz w:val="28"/>
          <w:szCs w:val="28"/>
        </w:rPr>
        <w:t xml:space="preserve">. </w:t>
      </w:r>
    </w:p>
    <w:p w14:paraId="790D06C5" w14:textId="77777777" w:rsidR="00B253EE" w:rsidRPr="00785E24" w:rsidRDefault="00B253EE" w:rsidP="000E6EF2">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bCs/>
          <w:sz w:val="28"/>
          <w:szCs w:val="28"/>
        </w:rPr>
        <w:t xml:space="preserve">Внедрение электронной очереди и онлайн-записи на приём.  В </w:t>
      </w:r>
      <w:r w:rsidRPr="00785E24">
        <w:rPr>
          <w:rFonts w:ascii="Times New Roman" w:hAnsi="Times New Roman" w:cs="Times New Roman"/>
          <w:sz w:val="28"/>
          <w:szCs w:val="28"/>
        </w:rPr>
        <w:t>ГАУЗ «ВОКСП» пациенты могут записаться на прием к врачу по телефону горячей линии, по телефону регистратуры, при личном присутствии в регистратуре, онлайн – на официальном сайте.</w:t>
      </w:r>
    </w:p>
    <w:p w14:paraId="03C9BD5D"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Cs/>
          <w:sz w:val="28"/>
          <w:szCs w:val="28"/>
        </w:rPr>
        <w:t xml:space="preserve">4. Доступность услуг для различных категорий населения – широкий спектр стоматологических услуг как для взрослого населения, так и для детского населения по ОМС и платно. </w:t>
      </w:r>
      <w:r w:rsidRPr="00785E24">
        <w:rPr>
          <w:rFonts w:ascii="Times New Roman" w:hAnsi="Times New Roman" w:cs="Times New Roman"/>
          <w:sz w:val="28"/>
          <w:szCs w:val="28"/>
        </w:rPr>
        <w:t xml:space="preserve">   Пациентам предлагается широкий спектр стоматологических услуг, включая профилактику, лечение, протезирование, имплантацию и ортодонтию.</w:t>
      </w:r>
    </w:p>
    <w:p w14:paraId="6D724DC2" w14:textId="77777777" w:rsidR="00B253EE" w:rsidRPr="00785E24" w:rsidRDefault="00B253EE" w:rsidP="00785E24">
      <w:pPr>
        <w:tabs>
          <w:tab w:val="left" w:pos="993"/>
        </w:tabs>
        <w:spacing w:after="0" w:line="240" w:lineRule="auto"/>
        <w:ind w:firstLine="709"/>
        <w:jc w:val="both"/>
        <w:rPr>
          <w:rFonts w:ascii="Times New Roman" w:hAnsi="Times New Roman" w:cs="Times New Roman"/>
          <w:bCs/>
          <w:sz w:val="28"/>
          <w:szCs w:val="28"/>
        </w:rPr>
      </w:pPr>
      <w:r w:rsidRPr="00785E24">
        <w:rPr>
          <w:rFonts w:ascii="Times New Roman" w:hAnsi="Times New Roman" w:cs="Times New Roman"/>
          <w:sz w:val="28"/>
          <w:szCs w:val="28"/>
        </w:rPr>
        <w:t xml:space="preserve">5. Реализация проекта «Бережливая поликлиника». На текущий момент в рамках реализации проектов «Бережливая поликлиника» и «Формирование доступной среды жизнедеятельности для инвалидов и маломобильных групп населения» в ГАУЗ «ВОКСП» проведена работа по сокращению затрат времени пациентов, в том числе на поиск кабинетов и запись к врачам-стоматологам.  Принципы «Бережливой поликлиники» подразумевают </w:t>
      </w:r>
      <w:r w:rsidRPr="00785E24">
        <w:rPr>
          <w:rFonts w:ascii="Times New Roman" w:hAnsi="Times New Roman" w:cs="Times New Roman"/>
          <w:sz w:val="28"/>
          <w:szCs w:val="28"/>
        </w:rPr>
        <w:lastRenderedPageBreak/>
        <w:t xml:space="preserve">сокращение временных затрат и оптимальное использование ресурсов, приводящее к повышению качества оказываемых медицинских услуг и уровня удовлетворенности пациентов. ГАУЗ «ВОКСП» оборудована специальными дополнительными лестничными поручнями, пандусами, тактильными табличками, указателями движений. На этажах поликлиники размещена «немая навигация» и цветная инфографика, что исключает длительный поиск кабинетов врачей-стоматологов и диагностических кабинетов. В зонах ожидания приема врача для пациентов размещена информация о работе других отделений и кабинетов поликлиники. </w:t>
      </w:r>
      <w:r w:rsidRPr="00785E24">
        <w:rPr>
          <w:rFonts w:ascii="Times New Roman" w:hAnsi="Times New Roman" w:cs="Times New Roman"/>
          <w:bCs/>
          <w:sz w:val="28"/>
          <w:szCs w:val="28"/>
        </w:rPr>
        <w:t xml:space="preserve">Имеется цифровая видеотехника в холле для постоянной видеотрансляции актуальных материалов профилактической направленности для пациентов, которые обновляются каждый месяц. </w:t>
      </w:r>
    </w:p>
    <w:p w14:paraId="551DF56D"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Перечисленные пункты напрямую влияют на клиентоориентированность стоматологической поликлиники. Высокая квалификация персонала, новейшее оборудование – усиливают доверие, формируют положительный опыт посещения у пациентов и способствуют возврату пациентов на повторные приёмы. Использование современного стоматологического оборудования позволяет проводить лечение на высоком уровне комфорта и безопасности.</w:t>
      </w:r>
    </w:p>
    <w:p w14:paraId="795D2A4A" w14:textId="77777777" w:rsidR="00B253EE" w:rsidRPr="00785E24" w:rsidRDefault="00B253EE" w:rsidP="00785E24">
      <w:pPr>
        <w:tabs>
          <w:tab w:val="left" w:pos="993"/>
        </w:tabs>
        <w:spacing w:after="0" w:line="240" w:lineRule="auto"/>
        <w:ind w:firstLine="709"/>
        <w:jc w:val="both"/>
        <w:rPr>
          <w:rFonts w:ascii="Times New Roman" w:hAnsi="Times New Roman" w:cs="Times New Roman"/>
          <w:bCs/>
          <w:sz w:val="28"/>
          <w:szCs w:val="28"/>
        </w:rPr>
      </w:pPr>
      <w:r w:rsidRPr="00785E24">
        <w:rPr>
          <w:rFonts w:ascii="Times New Roman" w:hAnsi="Times New Roman" w:cs="Times New Roman"/>
          <w:sz w:val="28"/>
          <w:szCs w:val="28"/>
        </w:rPr>
        <w:t xml:space="preserve">Согласно </w:t>
      </w:r>
      <w:r w:rsidRPr="00785E24">
        <w:rPr>
          <w:rFonts w:ascii="Times New Roman" w:hAnsi="Times New Roman" w:cs="Times New Roman"/>
          <w:bCs/>
          <w:sz w:val="28"/>
          <w:szCs w:val="28"/>
        </w:rPr>
        <w:t>SWOT-анализу возможности у ГАУЗ «ВОКСП» можно отметить следующие (в отдаленных планах реализации):</w:t>
      </w:r>
    </w:p>
    <w:p w14:paraId="062C54F8" w14:textId="77777777" w:rsidR="00B253EE" w:rsidRPr="00785E24" w:rsidRDefault="00B253EE" w:rsidP="000E6EF2">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Развитие дистанционных врачебных консультаций. Телемедицина позволяет проводить онлайн-консультации, повторный приём, контроль за заживлением после операций и процедур, индивидуальные советы по уходу за зубами, подбор средств гигиены без необходимости посещения клиники, консультации для пациентов из отдалённых населённых пунктов области, дистанционная оценка ургентных случаев (острая боль). Это удобно для пациентов – экономит время, снижает необходимость частых визитов и позволяет быстро получить рекомендации врачей-стоматологов. Также это снижает нагрузку на клиники и оптимизирует работу персонала.</w:t>
      </w:r>
    </w:p>
    <w:p w14:paraId="6DC459C6" w14:textId="77777777" w:rsidR="00B253EE" w:rsidRPr="00785E24" w:rsidRDefault="00B253EE" w:rsidP="000E6EF2">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Проведение главной медицинской сестрой регулярных тренингов по сервису для среднего медицинского персонала формирует единые стандарты обслуживания, чтобы каждый пациент получал одинаково высокий уровень сервиса, обучает персонал правильному общению, умению работать с жалобами, стрессовыми и конфликтными ситуациями, помогает повысить профессиональную уверенность сотрудников во взаимодействии с пациентами. Возможно привлечение психологов и других специалистов по коммуникациям. </w:t>
      </w:r>
    </w:p>
    <w:p w14:paraId="20B4FD2A" w14:textId="77777777" w:rsidR="00B253EE" w:rsidRPr="00785E24" w:rsidRDefault="00B253EE" w:rsidP="000E6EF2">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Расширение карты услуг (например, за счёт новых технологий или программ лояльности) – это добавление новых процедур, технологий или сервисов (например, лазерное лечение, 3D-диагностика, цифровые слепки, программы лояльности, семейные пакеты и т.д.). Это необходимо для адаптации к современным трендам и требованиям рынка стоматологических услуг.</w:t>
      </w:r>
    </w:p>
    <w:p w14:paraId="5A60EDE0" w14:textId="77777777" w:rsidR="00B253EE" w:rsidRPr="00785E24" w:rsidRDefault="00B253EE" w:rsidP="000E6EF2">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lastRenderedPageBreak/>
        <w:t>Активное использование обратной связи, в т.ч. в социальных сетях, для совершенствования клиентского сервиса в стоматологической поликлинике – это сбор и анализ отзывов, комментариев, сообщений и оценок от пациентов, а также оперативное реагирование на них на официальном сайте, в социальных сетях, в картах-отметках (</w:t>
      </w:r>
      <w:proofErr w:type="spellStart"/>
      <w:r w:rsidRPr="00785E24">
        <w:rPr>
          <w:rFonts w:ascii="Times New Roman" w:hAnsi="Times New Roman" w:cs="Times New Roman"/>
          <w:sz w:val="28"/>
          <w:szCs w:val="28"/>
        </w:rPr>
        <w:t>ЯндексКарты</w:t>
      </w:r>
      <w:proofErr w:type="spellEnd"/>
      <w:r w:rsidRPr="00785E24">
        <w:rPr>
          <w:rFonts w:ascii="Times New Roman" w:hAnsi="Times New Roman" w:cs="Times New Roman"/>
          <w:sz w:val="28"/>
          <w:szCs w:val="28"/>
        </w:rPr>
        <w:t>, 2-ГИС). Это эффективный инструмент для постоянного улучшения качества обслуживания и роста лояльности пациентов.</w:t>
      </w:r>
    </w:p>
    <w:p w14:paraId="53929E5D"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Согласно SWOT-анализу среди угроз для ГАУЗ «ВОКСП» мы отметили следующие пункты:</w:t>
      </w:r>
    </w:p>
    <w:p w14:paraId="3AD23685" w14:textId="77777777" w:rsidR="00B253EE" w:rsidRPr="00785E24" w:rsidRDefault="00B253EE" w:rsidP="000E6EF2">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Рост конкуренции со стороны частных стоматологических клиник в городе связан с увеличением числа современных, хорошо оснащённых и </w:t>
      </w:r>
      <w:proofErr w:type="spellStart"/>
      <w:r w:rsidRPr="00785E24">
        <w:rPr>
          <w:rFonts w:ascii="Times New Roman" w:hAnsi="Times New Roman" w:cs="Times New Roman"/>
          <w:sz w:val="28"/>
          <w:szCs w:val="28"/>
        </w:rPr>
        <w:t>клиентоориентированных</w:t>
      </w:r>
      <w:proofErr w:type="spellEnd"/>
      <w:r w:rsidRPr="00785E24">
        <w:rPr>
          <w:rFonts w:ascii="Times New Roman" w:hAnsi="Times New Roman" w:cs="Times New Roman"/>
          <w:sz w:val="28"/>
          <w:szCs w:val="28"/>
        </w:rPr>
        <w:t xml:space="preserve"> медучреждений, предлагающих широкий спектр услуг и гибкие условия обслуживания. Это означает, что пациентам становится доступнее качественное лечение, а государственным поликлиникам важно совершенствовать сервис и расширять спектр услуг, чтобы удержать своих пациентов.</w:t>
      </w:r>
    </w:p>
    <w:p w14:paraId="2D8252E6" w14:textId="77777777" w:rsidR="00B253EE" w:rsidRPr="00785E24" w:rsidRDefault="00B253EE" w:rsidP="000E6EF2">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Повышение требований у пациентов к качеству услуг и сервису. Пациенты становятся всё более требовательными к качеству стоматологических услуг и уровню сервиса – они ожидают современных технологий, комфортного обслуживания. Если государственные клиники не будут развиваться и внедрять новые стандарты, они рискуют отстать от частных клиник, теряя доверие и поток пациентов</w:t>
      </w:r>
    </w:p>
    <w:p w14:paraId="7BB31F70" w14:textId="77777777" w:rsidR="00B253EE" w:rsidRPr="00785E24" w:rsidRDefault="00B253EE" w:rsidP="000E6EF2">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Недостаточное финансирование обновления оборудования и программного обеспечения (ПО) в государственных стоматологических поликлиниках приводит к устареванию техники, снижению точности диагностики и ограничению спектра современных услуг. Это сказывается на качестве лечения, увеличивает время ожидания и снижает конкурентоспособность таких клиник по сравнению с частными.</w:t>
      </w:r>
    </w:p>
    <w:p w14:paraId="21C9FC62" w14:textId="77777777" w:rsidR="00B253EE" w:rsidRPr="00785E24" w:rsidRDefault="00B253EE" w:rsidP="000E6EF2">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Ухудшение трудового климата из-за перегруженности персонала. Ухудшение трудового климата в государственных поликлиниках происходит из-за перегруженности персонала, вызванной высоким потоком пациентов и нехваткой работников. Это приводит к стрессу, выгоранию и снижению качества обслуживания. В результате страдает здоровье сотрудников и удовлетворённость пациентов. Поэтому одним из важнейших направлений в работе главной медицинской сестры в учреждении является – работа с кадрами, </w:t>
      </w:r>
      <w:r w:rsidRPr="00785E24">
        <w:rPr>
          <w:rFonts w:ascii="Times New Roman" w:hAnsi="Times New Roman" w:cs="Times New Roman"/>
          <w:spacing w:val="4"/>
          <w:sz w:val="28"/>
          <w:szCs w:val="28"/>
        </w:rPr>
        <w:t>подбор среднего медицинского персонала с учетом их знаний, профессиональных навыков и личностных характеристик; важно грамотно расстанавливать кадры, составлять и утверждать их график работы, поддерживать трудовую дисциплину.</w:t>
      </w:r>
    </w:p>
    <w:p w14:paraId="5CE3F645" w14:textId="77777777" w:rsidR="00B253EE" w:rsidRPr="00785E24" w:rsidRDefault="00B253EE" w:rsidP="000E6EF2">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Риски негативных отзывов в интернете. Негативные отзывы о стоматологической поликлинике быстро распространяются, так как у большинства пациентов есть доступ к интернету. Это может привести к потере доверия, снижению числа пациентов и ухудшению имиджа </w:t>
      </w:r>
      <w:r w:rsidRPr="00785E24">
        <w:rPr>
          <w:rFonts w:ascii="Times New Roman" w:hAnsi="Times New Roman" w:cs="Times New Roman"/>
          <w:sz w:val="28"/>
          <w:szCs w:val="28"/>
        </w:rPr>
        <w:lastRenderedPageBreak/>
        <w:t>учреждения. В долгосрочной перспективе – к проблеме привлечения новых и молодых специалистов.</w:t>
      </w:r>
    </w:p>
    <w:p w14:paraId="306B9786" w14:textId="77777777" w:rsidR="00B253EE" w:rsidRPr="00785E24" w:rsidRDefault="00B253EE" w:rsidP="00785E24">
      <w:pPr>
        <w:tabs>
          <w:tab w:val="left" w:pos="993"/>
        </w:tabs>
        <w:spacing w:after="0" w:line="240" w:lineRule="auto"/>
        <w:ind w:firstLine="709"/>
        <w:jc w:val="both"/>
        <w:rPr>
          <w:rFonts w:ascii="Times New Roman" w:hAnsi="Times New Roman" w:cs="Times New Roman"/>
          <w:bCs/>
          <w:sz w:val="28"/>
          <w:szCs w:val="28"/>
        </w:rPr>
      </w:pPr>
      <w:r w:rsidRPr="00785E24">
        <w:rPr>
          <w:rFonts w:ascii="Times New Roman" w:hAnsi="Times New Roman" w:cs="Times New Roman"/>
          <w:sz w:val="28"/>
          <w:szCs w:val="28"/>
        </w:rPr>
        <w:t xml:space="preserve">Согласно </w:t>
      </w:r>
      <w:r w:rsidRPr="00785E24">
        <w:rPr>
          <w:rFonts w:ascii="Times New Roman" w:hAnsi="Times New Roman" w:cs="Times New Roman"/>
          <w:bCs/>
          <w:sz w:val="28"/>
          <w:szCs w:val="28"/>
        </w:rPr>
        <w:t>SWOT-анализу, мы выявили слабые стороны в ГАУЗ «ВОКСП»:</w:t>
      </w:r>
    </w:p>
    <w:p w14:paraId="2AA0BD15" w14:textId="77777777" w:rsidR="00B253EE" w:rsidRPr="00785E24" w:rsidRDefault="00B253EE" w:rsidP="000E6EF2">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В стоматологической поликлинике выявлен недостаточно высокий уровень клиентоориентированности у среднего медицинского персонала: сотрудники не владеют необходимыми коммуникативными навыками, часто затрудняются в общении с пациентами, не могут понятно объяснить этапы лечения и дать полную информацию о предстоящих процедурах. </w:t>
      </w:r>
    </w:p>
    <w:p w14:paraId="73829A74" w14:textId="77777777" w:rsidR="00B253EE" w:rsidRPr="00785E24" w:rsidRDefault="00B253EE" w:rsidP="000E6EF2">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Ограниченная информированность пациентов о правилах получения услуг возникает из-за того, что не у всех есть доступ к интернету и социальным сетям. Пациенты зачастую не знают, как записаться на приём, какие документы нужны и какие услуги доступны в поликлинике. Необходимо обновить подробную и понятную информацию на стендах, информационных плакатах и в листовках во всех зонах ожидания.</w:t>
      </w:r>
    </w:p>
    <w:p w14:paraId="746C4D72" w14:textId="77777777" w:rsidR="00B253EE" w:rsidRPr="00785E24" w:rsidRDefault="00B253EE" w:rsidP="000E6EF2">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В поликлинике есть территориально отдалённые филиалы (обособленные структурные подразделения), что вызывает трудности с внедрением каких-то единых новых стандартов и контролем за их реализацией.</w:t>
      </w:r>
    </w:p>
    <w:p w14:paraId="79E4119C"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shd w:val="clear" w:color="auto" w:fill="FFFFFF"/>
        </w:rPr>
      </w:pPr>
      <w:r w:rsidRPr="00785E24">
        <w:rPr>
          <w:rFonts w:ascii="Times New Roman" w:hAnsi="Times New Roman" w:cs="Times New Roman"/>
          <w:sz w:val="28"/>
          <w:szCs w:val="28"/>
        </w:rPr>
        <w:t>Среди слабых сторон согласно SWOT-анализу особого внимания требует н</w:t>
      </w:r>
      <w:r w:rsidRPr="00785E24">
        <w:rPr>
          <w:rFonts w:ascii="Times New Roman" w:hAnsi="Times New Roman" w:cs="Times New Roman"/>
          <w:sz w:val="28"/>
          <w:szCs w:val="28"/>
          <w:shd w:val="clear" w:color="auto" w:fill="FFFFFF"/>
        </w:rPr>
        <w:t xml:space="preserve">едостаточно высокий уровень клиентоориентированности среднего медицинского персонала (коммуникативные навыки). </w:t>
      </w:r>
      <w:r w:rsidRPr="00785E24">
        <w:rPr>
          <w:rFonts w:ascii="Times New Roman" w:hAnsi="Times New Roman" w:cs="Times New Roman"/>
          <w:sz w:val="28"/>
          <w:szCs w:val="28"/>
        </w:rPr>
        <w:t xml:space="preserve">Как оказалось </w:t>
      </w:r>
      <w:r w:rsidRPr="00785E24">
        <w:rPr>
          <w:rFonts w:ascii="Times New Roman" w:hAnsi="Times New Roman" w:cs="Times New Roman"/>
          <w:sz w:val="28"/>
          <w:szCs w:val="28"/>
          <w:shd w:val="clear" w:color="auto" w:fill="FFFFFF"/>
        </w:rPr>
        <w:t xml:space="preserve">не все медицинские сестры обладают развитыми навыками общения, что иногда вызывает недовольство пациентов, особенно пожилых людей. </w:t>
      </w:r>
    </w:p>
    <w:p w14:paraId="3D848FF9" w14:textId="77777777" w:rsidR="00B253EE" w:rsidRPr="00785E24" w:rsidRDefault="00B253EE"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 дальнейшем планируется работа по обеспечению эффективной коммуникации среднего медицинского персонала с пациентами стоматологической поликлиники. Мы разрабатываем готовые тематические скрипты с учетом специфики деятельности для медицинской сестры терапевтического отделения, медицинской сестры хирургического отделения и рентгенолаборанта.</w:t>
      </w:r>
    </w:p>
    <w:p w14:paraId="21941881" w14:textId="77777777" w:rsidR="00B253EE" w:rsidRDefault="00B253EE" w:rsidP="00695EEE">
      <w:pPr>
        <w:spacing w:after="0" w:line="360" w:lineRule="auto"/>
        <w:ind w:firstLine="709"/>
        <w:jc w:val="both"/>
        <w:rPr>
          <w:rFonts w:ascii="Times New Roman" w:hAnsi="Times New Roman"/>
          <w:sz w:val="28"/>
          <w:szCs w:val="28"/>
        </w:rPr>
      </w:pPr>
    </w:p>
    <w:p w14:paraId="497CC68F" w14:textId="77777777" w:rsidR="00B253EE" w:rsidRDefault="00B253EE" w:rsidP="00695EEE">
      <w:pPr>
        <w:spacing w:after="0" w:line="360" w:lineRule="auto"/>
        <w:ind w:firstLine="709"/>
        <w:jc w:val="both"/>
        <w:rPr>
          <w:rFonts w:ascii="Times New Roman" w:hAnsi="Times New Roman"/>
          <w:sz w:val="28"/>
          <w:szCs w:val="28"/>
        </w:rPr>
      </w:pPr>
    </w:p>
    <w:p w14:paraId="52DA308B" w14:textId="77777777" w:rsidR="00B253EE" w:rsidRDefault="00B253EE" w:rsidP="00695EEE">
      <w:pPr>
        <w:spacing w:after="0" w:line="360" w:lineRule="auto"/>
        <w:ind w:firstLine="709"/>
        <w:jc w:val="both"/>
        <w:rPr>
          <w:rFonts w:ascii="Times New Roman" w:hAnsi="Times New Roman"/>
          <w:sz w:val="28"/>
          <w:szCs w:val="28"/>
        </w:rPr>
      </w:pPr>
    </w:p>
    <w:p w14:paraId="1785211C" w14:textId="77777777" w:rsidR="00B253EE" w:rsidRDefault="00B253EE" w:rsidP="00695EEE">
      <w:pPr>
        <w:spacing w:after="0" w:line="360" w:lineRule="auto"/>
        <w:ind w:firstLine="709"/>
        <w:jc w:val="both"/>
        <w:rPr>
          <w:rFonts w:ascii="Times New Roman" w:hAnsi="Times New Roman"/>
          <w:sz w:val="28"/>
          <w:szCs w:val="28"/>
        </w:rPr>
      </w:pPr>
    </w:p>
    <w:p w14:paraId="6953F620" w14:textId="77777777" w:rsidR="00B253EE" w:rsidRDefault="00B253EE" w:rsidP="00695EEE">
      <w:pPr>
        <w:spacing w:after="0" w:line="360" w:lineRule="auto"/>
        <w:ind w:firstLine="709"/>
        <w:jc w:val="both"/>
        <w:rPr>
          <w:rFonts w:ascii="Times New Roman" w:hAnsi="Times New Roman"/>
          <w:sz w:val="28"/>
          <w:szCs w:val="28"/>
        </w:rPr>
      </w:pPr>
    </w:p>
    <w:p w14:paraId="55162A5A" w14:textId="77777777" w:rsidR="00B253EE" w:rsidRDefault="00B253EE" w:rsidP="00695EEE">
      <w:pPr>
        <w:spacing w:after="0" w:line="360" w:lineRule="auto"/>
        <w:ind w:firstLine="709"/>
        <w:jc w:val="both"/>
        <w:rPr>
          <w:rFonts w:ascii="Times New Roman" w:hAnsi="Times New Roman"/>
          <w:sz w:val="28"/>
          <w:szCs w:val="28"/>
        </w:rPr>
      </w:pPr>
    </w:p>
    <w:p w14:paraId="4E639AC8" w14:textId="77777777" w:rsidR="00B253EE" w:rsidRDefault="00B253EE" w:rsidP="00695EEE">
      <w:pPr>
        <w:spacing w:after="0" w:line="360" w:lineRule="auto"/>
        <w:ind w:firstLine="709"/>
        <w:jc w:val="both"/>
        <w:rPr>
          <w:rFonts w:ascii="Times New Roman" w:hAnsi="Times New Roman"/>
          <w:sz w:val="28"/>
          <w:szCs w:val="28"/>
        </w:rPr>
      </w:pPr>
    </w:p>
    <w:p w14:paraId="5E35CD8F" w14:textId="77777777" w:rsidR="00B253EE" w:rsidRPr="00D11964" w:rsidRDefault="00B253EE" w:rsidP="00D11964">
      <w:pPr>
        <w:spacing w:after="0" w:line="360" w:lineRule="auto"/>
        <w:ind w:firstLine="709"/>
        <w:jc w:val="both"/>
        <w:rPr>
          <w:rFonts w:ascii="Times New Roman" w:hAnsi="Times New Roman"/>
          <w:sz w:val="28"/>
          <w:szCs w:val="28"/>
        </w:rPr>
      </w:pPr>
      <w:r w:rsidRPr="00D11964">
        <w:rPr>
          <w:rFonts w:ascii="Times New Roman" w:hAnsi="Times New Roman"/>
          <w:noProof/>
          <w:sz w:val="28"/>
          <w:szCs w:val="28"/>
        </w:rPr>
        <w:lastRenderedPageBreak/>
        <w:drawing>
          <wp:inline distT="0" distB="0" distL="0" distR="0" wp14:anchorId="4462FFF0" wp14:editId="2501675E">
            <wp:extent cx="8544761" cy="5314101"/>
            <wp:effectExtent l="0" t="3810" r="5080" b="5080"/>
            <wp:docPr id="2011450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8556801" cy="5321589"/>
                    </a:xfrm>
                    <a:prstGeom prst="rect">
                      <a:avLst/>
                    </a:prstGeom>
                    <a:noFill/>
                    <a:ln>
                      <a:noFill/>
                    </a:ln>
                  </pic:spPr>
                </pic:pic>
              </a:graphicData>
            </a:graphic>
          </wp:inline>
        </w:drawing>
      </w:r>
    </w:p>
    <w:p w14:paraId="3526A45C" w14:textId="77777777" w:rsidR="00B253EE" w:rsidRDefault="00B253EE" w:rsidP="00695EEE">
      <w:pPr>
        <w:spacing w:after="0" w:line="360" w:lineRule="auto"/>
        <w:ind w:firstLine="709"/>
        <w:jc w:val="both"/>
        <w:rPr>
          <w:rFonts w:ascii="Times New Roman" w:hAnsi="Times New Roman"/>
          <w:sz w:val="28"/>
          <w:szCs w:val="28"/>
        </w:rPr>
      </w:pPr>
    </w:p>
    <w:p w14:paraId="05AE9F09" w14:textId="0D023D3E" w:rsidR="00B253EE" w:rsidRPr="00785E24" w:rsidRDefault="00B253EE" w:rsidP="00785E24">
      <w:pPr>
        <w:spacing w:after="0" w:line="240" w:lineRule="auto"/>
        <w:jc w:val="center"/>
        <w:rPr>
          <w:rFonts w:ascii="Times New Roman" w:hAnsi="Times New Roman"/>
          <w:b/>
          <w:sz w:val="28"/>
          <w:szCs w:val="28"/>
        </w:rPr>
      </w:pPr>
      <w:r w:rsidRPr="00D4615C">
        <w:rPr>
          <w:rFonts w:ascii="Times New Roman" w:hAnsi="Times New Roman"/>
          <w:b/>
          <w:sz w:val="28"/>
          <w:szCs w:val="28"/>
        </w:rPr>
        <w:lastRenderedPageBreak/>
        <w:t>Использованные источники:</w:t>
      </w:r>
    </w:p>
    <w:p w14:paraId="1717C243" w14:textId="77777777" w:rsidR="00B253EE" w:rsidRPr="00296A1B" w:rsidRDefault="00B253EE" w:rsidP="000E6EF2">
      <w:pPr>
        <w:numPr>
          <w:ilvl w:val="0"/>
          <w:numId w:val="52"/>
        </w:numPr>
        <w:tabs>
          <w:tab w:val="left" w:pos="284"/>
        </w:tabs>
        <w:spacing w:after="0" w:line="240" w:lineRule="auto"/>
        <w:ind w:left="0" w:firstLine="0"/>
        <w:jc w:val="both"/>
        <w:rPr>
          <w:rStyle w:val="60pt"/>
          <w:rFonts w:eastAsia="Calibri"/>
          <w:i w:val="0"/>
          <w:iCs w:val="0"/>
          <w:color w:val="auto"/>
          <w:spacing w:val="4"/>
          <w:sz w:val="28"/>
          <w:szCs w:val="28"/>
          <w:lang w:bidi="en-US"/>
        </w:rPr>
      </w:pPr>
      <w:r w:rsidRPr="00296A1B">
        <w:rPr>
          <w:rStyle w:val="60pt"/>
          <w:rFonts w:eastAsia="Calibri"/>
          <w:i w:val="0"/>
          <w:iCs w:val="0"/>
          <w:color w:val="auto"/>
          <w:spacing w:val="4"/>
          <w:sz w:val="28"/>
          <w:szCs w:val="28"/>
          <w:lang w:bidi="en-US"/>
        </w:rPr>
        <w:t xml:space="preserve">Бабенко, А. А. Специфика организации маркетинговой деятельности в сфере платных медицинских услуг // Молодой ученый. 2021.  № 2 (106). С. 429-431. </w:t>
      </w:r>
    </w:p>
    <w:p w14:paraId="05843B57" w14:textId="77777777" w:rsidR="00B253EE" w:rsidRPr="00296A1B" w:rsidRDefault="00B253EE" w:rsidP="000E6EF2">
      <w:pPr>
        <w:numPr>
          <w:ilvl w:val="0"/>
          <w:numId w:val="52"/>
        </w:numPr>
        <w:tabs>
          <w:tab w:val="left" w:pos="284"/>
        </w:tabs>
        <w:spacing w:after="0" w:line="240" w:lineRule="auto"/>
        <w:ind w:left="0" w:firstLine="0"/>
        <w:jc w:val="both"/>
        <w:rPr>
          <w:rStyle w:val="60pt"/>
          <w:rFonts w:eastAsia="Calibri"/>
          <w:i w:val="0"/>
          <w:iCs w:val="0"/>
          <w:color w:val="auto"/>
          <w:spacing w:val="4"/>
          <w:sz w:val="28"/>
          <w:szCs w:val="28"/>
          <w:lang w:bidi="en-US"/>
        </w:rPr>
      </w:pPr>
      <w:r w:rsidRPr="00296A1B">
        <w:rPr>
          <w:rStyle w:val="60pt"/>
          <w:rFonts w:eastAsia="Calibri"/>
          <w:i w:val="0"/>
          <w:iCs w:val="0"/>
          <w:color w:val="auto"/>
          <w:spacing w:val="4"/>
          <w:sz w:val="28"/>
          <w:szCs w:val="28"/>
          <w:lang w:bidi="en-US"/>
        </w:rPr>
        <w:t>Егорова И.А., Мельникова А.С. «Клиентоориентированность как фактор повышения качества медицинских услуг» // Менеджмент в здравоохранении, 2021, №3, с. 28-34.</w:t>
      </w:r>
    </w:p>
    <w:p w14:paraId="3CE53885" w14:textId="77777777" w:rsidR="00B253EE" w:rsidRPr="00296A1B" w:rsidRDefault="00B253EE" w:rsidP="000E6EF2">
      <w:pPr>
        <w:numPr>
          <w:ilvl w:val="0"/>
          <w:numId w:val="52"/>
        </w:numPr>
        <w:tabs>
          <w:tab w:val="left" w:pos="284"/>
        </w:tabs>
        <w:spacing w:after="0" w:line="240" w:lineRule="auto"/>
        <w:ind w:left="0" w:firstLine="0"/>
        <w:jc w:val="both"/>
        <w:rPr>
          <w:rStyle w:val="60pt"/>
          <w:rFonts w:eastAsia="Calibri"/>
          <w:i w:val="0"/>
          <w:iCs w:val="0"/>
          <w:color w:val="auto"/>
          <w:spacing w:val="4"/>
          <w:sz w:val="28"/>
          <w:szCs w:val="28"/>
          <w:lang w:bidi="en-US"/>
        </w:rPr>
      </w:pPr>
      <w:r w:rsidRPr="00296A1B">
        <w:rPr>
          <w:rStyle w:val="60pt"/>
          <w:rFonts w:eastAsia="Calibri"/>
          <w:i w:val="0"/>
          <w:iCs w:val="0"/>
          <w:color w:val="auto"/>
          <w:spacing w:val="4"/>
          <w:sz w:val="28"/>
          <w:szCs w:val="28"/>
          <w:lang w:bidi="en-US"/>
        </w:rPr>
        <w:t xml:space="preserve">Маркетинг в здравоохранении. Учебное пособие. Столяров С.А. Издательство </w:t>
      </w:r>
      <w:proofErr w:type="spellStart"/>
      <w:r w:rsidRPr="00296A1B">
        <w:rPr>
          <w:rStyle w:val="60pt"/>
          <w:rFonts w:eastAsia="Calibri"/>
          <w:i w:val="0"/>
          <w:iCs w:val="0"/>
          <w:color w:val="auto"/>
          <w:spacing w:val="4"/>
          <w:sz w:val="28"/>
          <w:szCs w:val="28"/>
          <w:lang w:bidi="en-US"/>
        </w:rPr>
        <w:t>Кнорус</w:t>
      </w:r>
      <w:proofErr w:type="spellEnd"/>
      <w:r w:rsidRPr="00296A1B">
        <w:rPr>
          <w:rStyle w:val="60pt"/>
          <w:rFonts w:eastAsia="Calibri"/>
          <w:i w:val="0"/>
          <w:iCs w:val="0"/>
          <w:color w:val="auto"/>
          <w:spacing w:val="4"/>
          <w:sz w:val="28"/>
          <w:szCs w:val="28"/>
          <w:lang w:bidi="en-US"/>
        </w:rPr>
        <w:t>, 2021 г., 300 с.</w:t>
      </w:r>
    </w:p>
    <w:p w14:paraId="40B61DD5" w14:textId="77777777" w:rsidR="00B253EE" w:rsidRPr="00296A1B" w:rsidRDefault="00B253EE" w:rsidP="000E6EF2">
      <w:pPr>
        <w:numPr>
          <w:ilvl w:val="0"/>
          <w:numId w:val="52"/>
        </w:numPr>
        <w:tabs>
          <w:tab w:val="left" w:pos="284"/>
        </w:tabs>
        <w:spacing w:after="0" w:line="240" w:lineRule="auto"/>
        <w:ind w:left="0" w:firstLine="0"/>
        <w:jc w:val="both"/>
        <w:rPr>
          <w:rStyle w:val="60pt"/>
          <w:rFonts w:eastAsia="Calibri"/>
          <w:i w:val="0"/>
          <w:iCs w:val="0"/>
          <w:color w:val="auto"/>
          <w:spacing w:val="4"/>
          <w:sz w:val="28"/>
          <w:szCs w:val="28"/>
          <w:lang w:bidi="en-US"/>
        </w:rPr>
      </w:pPr>
      <w:r w:rsidRPr="00296A1B">
        <w:rPr>
          <w:rStyle w:val="60pt"/>
          <w:rFonts w:eastAsia="Calibri"/>
          <w:i w:val="0"/>
          <w:iCs w:val="0"/>
          <w:color w:val="auto"/>
          <w:spacing w:val="4"/>
          <w:sz w:val="28"/>
          <w:szCs w:val="28"/>
          <w:lang w:bidi="en-US"/>
        </w:rPr>
        <w:t>Организация здравоохранения и общественное здоровье. Учебник (</w:t>
      </w:r>
      <w:proofErr w:type="spellStart"/>
      <w:proofErr w:type="gramStart"/>
      <w:r w:rsidRPr="00296A1B">
        <w:rPr>
          <w:rStyle w:val="60pt"/>
          <w:rFonts w:eastAsia="Calibri"/>
          <w:i w:val="0"/>
          <w:iCs w:val="0"/>
          <w:color w:val="auto"/>
          <w:spacing w:val="4"/>
          <w:sz w:val="28"/>
          <w:szCs w:val="28"/>
          <w:lang w:bidi="en-US"/>
        </w:rPr>
        <w:t>Эл.версия</w:t>
      </w:r>
      <w:proofErr w:type="spellEnd"/>
      <w:proofErr w:type="gramEnd"/>
      <w:r w:rsidRPr="00296A1B">
        <w:rPr>
          <w:rStyle w:val="60pt"/>
          <w:rFonts w:eastAsia="Calibri"/>
          <w:i w:val="0"/>
          <w:iCs w:val="0"/>
          <w:color w:val="auto"/>
          <w:spacing w:val="4"/>
          <w:sz w:val="28"/>
          <w:szCs w:val="28"/>
          <w:lang w:bidi="en-US"/>
        </w:rPr>
        <w:t>). ГЭОТАР-Медиа. Под ред. Н.Н. Карякина. 2025 г. 656 с.</w:t>
      </w:r>
    </w:p>
    <w:p w14:paraId="25A35437" w14:textId="77777777" w:rsidR="00B253EE" w:rsidRPr="00296A1B" w:rsidRDefault="00B253EE" w:rsidP="000E6EF2">
      <w:pPr>
        <w:pStyle w:val="a4"/>
        <w:numPr>
          <w:ilvl w:val="0"/>
          <w:numId w:val="52"/>
        </w:numPr>
        <w:tabs>
          <w:tab w:val="left" w:pos="284"/>
        </w:tabs>
        <w:spacing w:line="240" w:lineRule="auto"/>
        <w:ind w:left="0" w:firstLine="0"/>
        <w:jc w:val="both"/>
        <w:rPr>
          <w:rFonts w:ascii="Times New Roman" w:hAnsi="Times New Roman"/>
          <w:sz w:val="28"/>
          <w:szCs w:val="28"/>
        </w:rPr>
      </w:pPr>
      <w:r w:rsidRPr="00296A1B">
        <w:rPr>
          <w:rFonts w:ascii="Times New Roman" w:hAnsi="Times New Roman"/>
          <w:sz w:val="28"/>
          <w:szCs w:val="28"/>
        </w:rPr>
        <w:t xml:space="preserve">Официальный сайт ГАУЗ «ВОКСП» </w:t>
      </w:r>
      <w:hyperlink r:id="rId60" w:history="1">
        <w:r w:rsidRPr="00296A1B">
          <w:rPr>
            <w:rStyle w:val="a5"/>
            <w:rFonts w:ascii="Times New Roman" w:hAnsi="Times New Roman"/>
            <w:color w:val="auto"/>
            <w:sz w:val="28"/>
            <w:szCs w:val="28"/>
          </w:rPr>
          <w:t>https://oblstom-vlg.ru/</w:t>
        </w:r>
      </w:hyperlink>
      <w:r w:rsidRPr="00296A1B">
        <w:rPr>
          <w:rFonts w:ascii="Times New Roman" w:hAnsi="Times New Roman"/>
          <w:sz w:val="28"/>
          <w:szCs w:val="28"/>
        </w:rPr>
        <w:t xml:space="preserve"> [Электронный ресурс]</w:t>
      </w:r>
    </w:p>
    <w:p w14:paraId="05E281AC" w14:textId="77777777" w:rsidR="00B253EE" w:rsidRDefault="00B253EE" w:rsidP="00785E24">
      <w:pPr>
        <w:tabs>
          <w:tab w:val="left" w:pos="284"/>
        </w:tabs>
        <w:spacing w:after="0" w:line="240" w:lineRule="auto"/>
        <w:jc w:val="both"/>
        <w:rPr>
          <w:rFonts w:ascii="Times New Roman" w:hAnsi="Times New Roman"/>
          <w:sz w:val="28"/>
          <w:szCs w:val="28"/>
          <w:shd w:val="clear" w:color="auto" w:fill="FFFFFF"/>
        </w:rPr>
      </w:pPr>
    </w:p>
    <w:p w14:paraId="5D956618" w14:textId="77777777" w:rsidR="00B253EE" w:rsidRDefault="00B253EE" w:rsidP="00785E24">
      <w:pPr>
        <w:spacing w:after="0" w:line="240" w:lineRule="auto"/>
        <w:ind w:firstLine="709"/>
        <w:jc w:val="both"/>
        <w:rPr>
          <w:rFonts w:ascii="Times New Roman" w:hAnsi="Times New Roman"/>
          <w:sz w:val="28"/>
          <w:szCs w:val="28"/>
          <w:shd w:val="clear" w:color="auto" w:fill="FFFFFF"/>
        </w:rPr>
      </w:pPr>
    </w:p>
    <w:p w14:paraId="477A92EA" w14:textId="77777777" w:rsidR="00B253EE" w:rsidRDefault="00B253EE" w:rsidP="00785E24">
      <w:pPr>
        <w:spacing w:line="240" w:lineRule="auto"/>
      </w:pPr>
    </w:p>
    <w:p w14:paraId="78C8D068" w14:textId="10266CEC" w:rsidR="00B253EE" w:rsidRDefault="00B253EE" w:rsidP="00B253EE">
      <w:pPr>
        <w:jc w:val="center"/>
        <w:rPr>
          <w:b/>
          <w:bCs/>
        </w:rPr>
      </w:pPr>
      <w:r>
        <w:rPr>
          <w:b/>
          <w:bCs/>
        </w:rPr>
        <w:br w:type="page"/>
      </w:r>
    </w:p>
    <w:p w14:paraId="026720D7" w14:textId="77777777" w:rsidR="00296A1B" w:rsidRPr="00296A1B" w:rsidRDefault="00296A1B" w:rsidP="00296A1B">
      <w:pPr>
        <w:pStyle w:val="3"/>
        <w:rPr>
          <w:rStyle w:val="wixui-rich-texttext"/>
          <w:color w:val="7030A0"/>
          <w:sz w:val="36"/>
          <w:szCs w:val="36"/>
          <w:lang w:val="ru-RU"/>
        </w:rPr>
      </w:pPr>
      <w:bookmarkStart w:id="98" w:name="_Toc216741957"/>
      <w:r w:rsidRPr="00296A1B">
        <w:rPr>
          <w:rStyle w:val="wixui-rich-texttext"/>
          <w:color w:val="7030A0"/>
          <w:sz w:val="36"/>
          <w:szCs w:val="36"/>
          <w:lang w:val="ru-RU"/>
        </w:rPr>
        <w:lastRenderedPageBreak/>
        <w:t>Образование и педагогика</w:t>
      </w:r>
      <w:bookmarkEnd w:id="98"/>
    </w:p>
    <w:p w14:paraId="1D206008" w14:textId="77777777" w:rsidR="00296A1B" w:rsidRDefault="00296A1B" w:rsidP="00785E24">
      <w:pPr>
        <w:spacing w:after="0" w:line="240" w:lineRule="auto"/>
        <w:ind w:firstLine="709"/>
        <w:rPr>
          <w:rFonts w:ascii="Times New Roman" w:hAnsi="Times New Roman" w:cs="Times New Roman"/>
          <w:b/>
          <w:bCs/>
          <w:sz w:val="28"/>
          <w:szCs w:val="28"/>
        </w:rPr>
      </w:pPr>
    </w:p>
    <w:p w14:paraId="2A4B6B27" w14:textId="0E20D88D" w:rsidR="00314FBC" w:rsidRPr="00785E24" w:rsidRDefault="00314FBC" w:rsidP="00785E24">
      <w:pPr>
        <w:spacing w:after="0" w:line="240" w:lineRule="auto"/>
        <w:ind w:firstLine="709"/>
        <w:rPr>
          <w:rFonts w:ascii="Times New Roman" w:hAnsi="Times New Roman" w:cs="Times New Roman"/>
          <w:b/>
          <w:bCs/>
          <w:sz w:val="28"/>
          <w:szCs w:val="28"/>
        </w:rPr>
      </w:pPr>
      <w:r w:rsidRPr="00785E24">
        <w:rPr>
          <w:rFonts w:ascii="Times New Roman" w:hAnsi="Times New Roman" w:cs="Times New Roman"/>
          <w:b/>
          <w:bCs/>
          <w:sz w:val="28"/>
          <w:szCs w:val="28"/>
        </w:rPr>
        <w:t>УДК 376.37</w:t>
      </w:r>
    </w:p>
    <w:p w14:paraId="2A5A8625" w14:textId="602E950F" w:rsidR="00314FBC" w:rsidRPr="00296A1B" w:rsidRDefault="00314FBC" w:rsidP="00296A1B">
      <w:pPr>
        <w:pStyle w:val="1"/>
        <w:rPr>
          <w:lang w:val="ru-RU"/>
        </w:rPr>
      </w:pPr>
      <w:bookmarkStart w:id="99" w:name="_Toc216741958"/>
      <w:r w:rsidRPr="00296A1B">
        <w:rPr>
          <w:lang w:val="ru-RU"/>
        </w:rPr>
        <w:t>Баннова В</w:t>
      </w:r>
      <w:r w:rsidR="00785E24" w:rsidRPr="00296A1B">
        <w:rPr>
          <w:lang w:val="ru-RU"/>
        </w:rPr>
        <w:t>.</w:t>
      </w:r>
      <w:r w:rsidRPr="00296A1B">
        <w:rPr>
          <w:lang w:val="ru-RU"/>
        </w:rPr>
        <w:t>С</w:t>
      </w:r>
      <w:r w:rsidR="00785E24" w:rsidRPr="00296A1B">
        <w:rPr>
          <w:lang w:val="ru-RU"/>
        </w:rPr>
        <w:t>.</w:t>
      </w:r>
      <w:bookmarkEnd w:id="99"/>
    </w:p>
    <w:p w14:paraId="6DD8FE26" w14:textId="353380AA" w:rsidR="00314FBC" w:rsidRPr="00785E24" w:rsidRDefault="00314FBC"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магистрант</w:t>
      </w:r>
    </w:p>
    <w:p w14:paraId="6854A435" w14:textId="77777777" w:rsidR="00296A1B" w:rsidRDefault="00314FBC"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Новосибирский государственный </w:t>
      </w:r>
    </w:p>
    <w:p w14:paraId="389AE74C" w14:textId="7E10DF54" w:rsidR="00314FBC" w:rsidRPr="00785E24" w:rsidRDefault="00314FBC"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педагогический университет</w:t>
      </w:r>
    </w:p>
    <w:p w14:paraId="29A8333D" w14:textId="77777777" w:rsidR="00314FBC" w:rsidRPr="00785E24" w:rsidRDefault="00314FBC" w:rsidP="00785E24">
      <w:pPr>
        <w:spacing w:after="0" w:line="240" w:lineRule="auto"/>
        <w:ind w:firstLine="709"/>
        <w:jc w:val="right"/>
        <w:rPr>
          <w:rStyle w:val="a5"/>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 РФ, г. Новосибирск</w:t>
      </w:r>
    </w:p>
    <w:p w14:paraId="08EA894B" w14:textId="122C677D" w:rsidR="00785E24" w:rsidRPr="00785E24" w:rsidRDefault="00314FBC" w:rsidP="00785E24">
      <w:pPr>
        <w:spacing w:after="0" w:line="240" w:lineRule="auto"/>
        <w:ind w:firstLine="709"/>
        <w:jc w:val="right"/>
        <w:rPr>
          <w:rFonts w:ascii="Times New Roman" w:hAnsi="Times New Roman" w:cs="Times New Roman"/>
          <w:b/>
          <w:bCs/>
          <w:i/>
          <w:iCs/>
          <w:color w:val="000000" w:themeColor="text1"/>
          <w:sz w:val="28"/>
          <w:szCs w:val="28"/>
        </w:rPr>
      </w:pPr>
      <w:bookmarkStart w:id="100" w:name="_Toc216741959"/>
      <w:r w:rsidRPr="00296A1B">
        <w:rPr>
          <w:rStyle w:val="10"/>
          <w:lang w:val="ru-RU"/>
        </w:rPr>
        <w:t>Кардаш Я</w:t>
      </w:r>
      <w:r w:rsidR="00785E24" w:rsidRPr="00296A1B">
        <w:rPr>
          <w:rStyle w:val="10"/>
          <w:lang w:val="ru-RU"/>
        </w:rPr>
        <w:t>.</w:t>
      </w:r>
      <w:r w:rsidRPr="00296A1B">
        <w:rPr>
          <w:rStyle w:val="10"/>
          <w:lang w:val="ru-RU"/>
        </w:rPr>
        <w:t>А</w:t>
      </w:r>
      <w:r w:rsidR="00785E24" w:rsidRPr="00296A1B">
        <w:rPr>
          <w:rStyle w:val="10"/>
          <w:lang w:val="ru-RU"/>
        </w:rPr>
        <w:t>.,</w:t>
      </w:r>
      <w:bookmarkEnd w:id="100"/>
      <w:r w:rsidR="00296A1B">
        <w:rPr>
          <w:rStyle w:val="a5"/>
          <w:rFonts w:ascii="Times New Roman" w:hAnsi="Times New Roman" w:cs="Times New Roman"/>
          <w:b/>
          <w:bCs/>
          <w:i/>
          <w:iCs/>
          <w:color w:val="000000" w:themeColor="text1"/>
          <w:sz w:val="28"/>
          <w:szCs w:val="28"/>
          <w:u w:val="none"/>
        </w:rPr>
        <w:t xml:space="preserve"> </w:t>
      </w:r>
      <w:proofErr w:type="spellStart"/>
      <w:r w:rsidRPr="00785E24">
        <w:rPr>
          <w:rFonts w:ascii="Times New Roman" w:hAnsi="Times New Roman" w:cs="Times New Roman"/>
          <w:b/>
          <w:bCs/>
          <w:i/>
          <w:iCs/>
          <w:sz w:val="28"/>
          <w:szCs w:val="28"/>
        </w:rPr>
        <w:t>к.п.н</w:t>
      </w:r>
      <w:proofErr w:type="spellEnd"/>
      <w:r w:rsidRPr="00785E24">
        <w:rPr>
          <w:rFonts w:ascii="Times New Roman" w:hAnsi="Times New Roman" w:cs="Times New Roman"/>
          <w:b/>
          <w:bCs/>
          <w:i/>
          <w:iCs/>
          <w:sz w:val="28"/>
          <w:szCs w:val="28"/>
        </w:rPr>
        <w:t>.</w:t>
      </w:r>
    </w:p>
    <w:p w14:paraId="25CB6394" w14:textId="64DCE282" w:rsidR="00785E24" w:rsidRPr="00785E24" w:rsidRDefault="00314FBC"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доцент</w:t>
      </w:r>
    </w:p>
    <w:p w14:paraId="2521C66D" w14:textId="4C8ADEE8" w:rsidR="00314FBC" w:rsidRPr="00785E24" w:rsidRDefault="00314FBC" w:rsidP="00785E24">
      <w:pPr>
        <w:spacing w:after="0" w:line="240" w:lineRule="auto"/>
        <w:ind w:firstLine="709"/>
        <w:jc w:val="right"/>
        <w:rPr>
          <w:rFonts w:ascii="Times New Roman" w:hAnsi="Times New Roman" w:cs="Times New Roman"/>
          <w:b/>
          <w:bCs/>
          <w:i/>
          <w:iCs/>
          <w:sz w:val="28"/>
          <w:szCs w:val="28"/>
        </w:rPr>
      </w:pPr>
      <w:r w:rsidRPr="00785E24">
        <w:rPr>
          <w:rFonts w:ascii="Times New Roman" w:hAnsi="Times New Roman" w:cs="Times New Roman"/>
          <w:b/>
          <w:bCs/>
          <w:i/>
          <w:iCs/>
          <w:sz w:val="28"/>
          <w:szCs w:val="28"/>
        </w:rPr>
        <w:t xml:space="preserve"> кафедр</w:t>
      </w:r>
      <w:r w:rsidR="00785E24" w:rsidRPr="00785E24">
        <w:rPr>
          <w:rFonts w:ascii="Times New Roman" w:hAnsi="Times New Roman" w:cs="Times New Roman"/>
          <w:b/>
          <w:bCs/>
          <w:i/>
          <w:iCs/>
          <w:sz w:val="28"/>
          <w:szCs w:val="28"/>
        </w:rPr>
        <w:t>а</w:t>
      </w:r>
      <w:r w:rsidRPr="00785E24">
        <w:rPr>
          <w:rFonts w:ascii="Times New Roman" w:hAnsi="Times New Roman" w:cs="Times New Roman"/>
          <w:b/>
          <w:bCs/>
          <w:i/>
          <w:iCs/>
          <w:sz w:val="28"/>
          <w:szCs w:val="28"/>
        </w:rPr>
        <w:t xml:space="preserve"> логопедии и детской речи</w:t>
      </w:r>
    </w:p>
    <w:p w14:paraId="1BC5FB0C" w14:textId="77777777" w:rsidR="00314FBC" w:rsidRPr="00785E24" w:rsidRDefault="00314FBC" w:rsidP="00785E24">
      <w:pPr>
        <w:spacing w:after="0" w:line="240" w:lineRule="auto"/>
        <w:ind w:firstLine="709"/>
        <w:jc w:val="right"/>
        <w:rPr>
          <w:rStyle w:val="a5"/>
          <w:rFonts w:ascii="Times New Roman" w:hAnsi="Times New Roman" w:cs="Times New Roman"/>
          <w:b/>
          <w:bCs/>
          <w:i/>
          <w:iCs/>
          <w:color w:val="000000" w:themeColor="text1"/>
          <w:sz w:val="28"/>
          <w:szCs w:val="28"/>
        </w:rPr>
      </w:pPr>
      <w:r w:rsidRPr="00785E24">
        <w:rPr>
          <w:rFonts w:ascii="Times New Roman" w:hAnsi="Times New Roman" w:cs="Times New Roman"/>
          <w:b/>
          <w:bCs/>
          <w:i/>
          <w:iCs/>
          <w:sz w:val="28"/>
          <w:szCs w:val="28"/>
        </w:rPr>
        <w:t>Новосибирский государственный педагогический университет</w:t>
      </w:r>
    </w:p>
    <w:p w14:paraId="153CBEB9" w14:textId="77777777" w:rsidR="00314FBC" w:rsidRPr="00785E24" w:rsidRDefault="00314FBC" w:rsidP="00785E24">
      <w:pPr>
        <w:spacing w:after="0" w:line="240" w:lineRule="auto"/>
        <w:ind w:firstLine="709"/>
        <w:jc w:val="right"/>
        <w:rPr>
          <w:rFonts w:ascii="Times New Roman" w:hAnsi="Times New Roman" w:cs="Times New Roman"/>
          <w:sz w:val="28"/>
          <w:szCs w:val="28"/>
        </w:rPr>
      </w:pPr>
      <w:r w:rsidRPr="00785E24">
        <w:rPr>
          <w:rFonts w:ascii="Times New Roman" w:hAnsi="Times New Roman" w:cs="Times New Roman"/>
          <w:sz w:val="28"/>
          <w:szCs w:val="28"/>
        </w:rPr>
        <w:tab/>
      </w:r>
    </w:p>
    <w:p w14:paraId="566D7DFF" w14:textId="77777777" w:rsidR="00314FBC" w:rsidRPr="00296A1B" w:rsidRDefault="00314FBC" w:rsidP="00296A1B">
      <w:pPr>
        <w:pStyle w:val="3"/>
        <w:rPr>
          <w:lang w:val="ru-RU"/>
        </w:rPr>
      </w:pPr>
      <w:bookmarkStart w:id="101" w:name="_Toc216741960"/>
      <w:r w:rsidRPr="00296A1B">
        <w:rPr>
          <w:lang w:val="ru-RU"/>
        </w:rPr>
        <w:t>ЛОГОРИТМИКА КАК МЕТОД СИСТЕМНОГО ПОДХОДА ПРИ КОРРЕКЦИИ РЕЧЕВЫХ НАРУШЕНИЙ У ДОШКОЛЬНИКОВ</w:t>
      </w:r>
      <w:bookmarkEnd w:id="101"/>
    </w:p>
    <w:p w14:paraId="088440E3" w14:textId="77777777" w:rsidR="00314FBC" w:rsidRPr="00DE5108" w:rsidRDefault="00314FBC" w:rsidP="00785E24">
      <w:pPr>
        <w:spacing w:after="0" w:line="240" w:lineRule="auto"/>
        <w:rPr>
          <w:rFonts w:ascii="Times New Roman" w:hAnsi="Times New Roman" w:cs="Times New Roman"/>
          <w:b/>
          <w:sz w:val="28"/>
          <w:szCs w:val="28"/>
        </w:rPr>
      </w:pPr>
    </w:p>
    <w:p w14:paraId="54B9F9E3" w14:textId="2D52E3BF" w:rsidR="00314FBC" w:rsidRPr="00785E24" w:rsidRDefault="00314FBC" w:rsidP="00785E24">
      <w:pPr>
        <w:spacing w:after="0" w:line="240" w:lineRule="auto"/>
        <w:ind w:firstLine="709"/>
        <w:jc w:val="both"/>
        <w:rPr>
          <w:rFonts w:ascii="Times New Roman" w:hAnsi="Times New Roman" w:cs="Times New Roman"/>
          <w:i/>
          <w:sz w:val="28"/>
          <w:szCs w:val="28"/>
          <w:highlight w:val="white"/>
        </w:rPr>
      </w:pPr>
      <w:r w:rsidRPr="00785E24">
        <w:rPr>
          <w:rFonts w:ascii="Times New Roman" w:hAnsi="Times New Roman" w:cs="Times New Roman"/>
          <w:b/>
          <w:i/>
          <w:sz w:val="28"/>
          <w:szCs w:val="28"/>
        </w:rPr>
        <w:t xml:space="preserve">Аннотация. </w:t>
      </w:r>
      <w:r w:rsidRPr="00785E24">
        <w:rPr>
          <w:rFonts w:ascii="Times New Roman" w:hAnsi="Times New Roman" w:cs="Times New Roman"/>
          <w:i/>
          <w:sz w:val="28"/>
          <w:szCs w:val="28"/>
        </w:rPr>
        <w:t xml:space="preserve">В статье рассматривается обусловленность принципа системного подхода при коррекции речевых нарушений у дошкольников </w:t>
      </w:r>
      <w:proofErr w:type="spellStart"/>
      <w:r w:rsidRPr="00785E24">
        <w:rPr>
          <w:rFonts w:ascii="Times New Roman" w:hAnsi="Times New Roman" w:cs="Times New Roman"/>
          <w:i/>
          <w:sz w:val="28"/>
          <w:szCs w:val="28"/>
        </w:rPr>
        <w:t>логоритмическими</w:t>
      </w:r>
      <w:proofErr w:type="spellEnd"/>
      <w:r w:rsidRPr="00785E24">
        <w:rPr>
          <w:rFonts w:ascii="Times New Roman" w:hAnsi="Times New Roman" w:cs="Times New Roman"/>
          <w:i/>
          <w:sz w:val="28"/>
          <w:szCs w:val="28"/>
        </w:rPr>
        <w:t xml:space="preserve"> занятиями. </w:t>
      </w:r>
      <w:r w:rsidRPr="00785E24">
        <w:rPr>
          <w:rFonts w:ascii="Times New Roman" w:hAnsi="Times New Roman" w:cs="Times New Roman"/>
          <w:i/>
          <w:sz w:val="28"/>
          <w:szCs w:val="28"/>
          <w:highlight w:val="white"/>
        </w:rPr>
        <w:t xml:space="preserve">Использование </w:t>
      </w:r>
      <w:proofErr w:type="spellStart"/>
      <w:r w:rsidRPr="00785E24">
        <w:rPr>
          <w:rFonts w:ascii="Times New Roman" w:hAnsi="Times New Roman" w:cs="Times New Roman"/>
          <w:i/>
          <w:sz w:val="28"/>
          <w:szCs w:val="28"/>
          <w:highlight w:val="white"/>
        </w:rPr>
        <w:t>логоритмики</w:t>
      </w:r>
      <w:proofErr w:type="spellEnd"/>
      <w:r w:rsidRPr="00785E24">
        <w:rPr>
          <w:rFonts w:ascii="Times New Roman" w:hAnsi="Times New Roman" w:cs="Times New Roman"/>
          <w:i/>
          <w:sz w:val="28"/>
          <w:szCs w:val="28"/>
          <w:highlight w:val="white"/>
        </w:rPr>
        <w:t xml:space="preserve"> </w:t>
      </w:r>
      <w:r w:rsidR="00296A1B" w:rsidRPr="00785E24">
        <w:rPr>
          <w:rFonts w:ascii="Times New Roman" w:hAnsi="Times New Roman" w:cs="Times New Roman"/>
          <w:i/>
          <w:sz w:val="28"/>
          <w:szCs w:val="28"/>
          <w:highlight w:val="white"/>
        </w:rPr>
        <w:t>как дополнение</w:t>
      </w:r>
      <w:r w:rsidRPr="00785E24">
        <w:rPr>
          <w:rFonts w:ascii="Times New Roman" w:hAnsi="Times New Roman" w:cs="Times New Roman"/>
          <w:i/>
          <w:sz w:val="28"/>
          <w:szCs w:val="28"/>
          <w:highlight w:val="white"/>
        </w:rPr>
        <w:t xml:space="preserve"> к системе логопедических занятий является актуальным в коррекционном обучении лиц с различными аномалиями развития, в том числе и с речевыми, дает значительный толчок к </w:t>
      </w:r>
      <w:r w:rsidR="00296A1B" w:rsidRPr="00785E24">
        <w:rPr>
          <w:rFonts w:ascii="Times New Roman" w:hAnsi="Times New Roman" w:cs="Times New Roman"/>
          <w:i/>
          <w:sz w:val="28"/>
          <w:szCs w:val="28"/>
          <w:highlight w:val="white"/>
        </w:rPr>
        <w:t>активизации мозговой</w:t>
      </w:r>
      <w:r w:rsidRPr="00785E24">
        <w:rPr>
          <w:rFonts w:ascii="Times New Roman" w:hAnsi="Times New Roman" w:cs="Times New Roman"/>
          <w:i/>
          <w:sz w:val="28"/>
          <w:szCs w:val="28"/>
          <w:highlight w:val="white"/>
        </w:rPr>
        <w:t xml:space="preserve"> деятельности детей. </w:t>
      </w:r>
      <w:r w:rsidRPr="00785E24">
        <w:rPr>
          <w:rFonts w:ascii="Times New Roman" w:hAnsi="Times New Roman" w:cs="Times New Roman"/>
          <w:i/>
          <w:sz w:val="28"/>
          <w:szCs w:val="28"/>
        </w:rPr>
        <w:t xml:space="preserve">В данной статье определены цели, задачи, а также, средства логопедической ритмики. Рассмотрены принципы построения </w:t>
      </w:r>
      <w:proofErr w:type="spellStart"/>
      <w:r w:rsidRPr="00785E24">
        <w:rPr>
          <w:rFonts w:ascii="Times New Roman" w:hAnsi="Times New Roman" w:cs="Times New Roman"/>
          <w:i/>
          <w:sz w:val="28"/>
          <w:szCs w:val="28"/>
        </w:rPr>
        <w:t>логоритмических</w:t>
      </w:r>
      <w:proofErr w:type="spellEnd"/>
      <w:r w:rsidRPr="00785E24">
        <w:rPr>
          <w:rFonts w:ascii="Times New Roman" w:hAnsi="Times New Roman" w:cs="Times New Roman"/>
          <w:i/>
          <w:sz w:val="28"/>
          <w:szCs w:val="28"/>
        </w:rPr>
        <w:t xml:space="preserve"> занятий и критерии подбора необходимого материала для проведения </w:t>
      </w:r>
      <w:proofErr w:type="spellStart"/>
      <w:r w:rsidRPr="00785E24">
        <w:rPr>
          <w:rFonts w:ascii="Times New Roman" w:hAnsi="Times New Roman" w:cs="Times New Roman"/>
          <w:i/>
          <w:sz w:val="28"/>
          <w:szCs w:val="28"/>
        </w:rPr>
        <w:t>логоритмических</w:t>
      </w:r>
      <w:proofErr w:type="spellEnd"/>
      <w:r w:rsidRPr="00785E24">
        <w:rPr>
          <w:rFonts w:ascii="Times New Roman" w:hAnsi="Times New Roman" w:cs="Times New Roman"/>
          <w:i/>
          <w:sz w:val="28"/>
          <w:szCs w:val="28"/>
        </w:rPr>
        <w:t xml:space="preserve"> упражнений.</w:t>
      </w:r>
    </w:p>
    <w:p w14:paraId="7DB466DB" w14:textId="77777777" w:rsidR="00314FBC" w:rsidRPr="00785E24" w:rsidRDefault="00314FBC" w:rsidP="00785E24">
      <w:pPr>
        <w:spacing w:after="0" w:line="240" w:lineRule="auto"/>
        <w:ind w:firstLine="709"/>
        <w:jc w:val="both"/>
        <w:rPr>
          <w:rFonts w:ascii="Times New Roman" w:hAnsi="Times New Roman" w:cs="Times New Roman"/>
          <w:i/>
          <w:sz w:val="28"/>
          <w:szCs w:val="28"/>
        </w:rPr>
      </w:pPr>
      <w:r w:rsidRPr="00785E24">
        <w:rPr>
          <w:rFonts w:ascii="Times New Roman" w:hAnsi="Times New Roman" w:cs="Times New Roman"/>
          <w:b/>
          <w:bCs/>
          <w:i/>
          <w:sz w:val="28"/>
          <w:szCs w:val="28"/>
        </w:rPr>
        <w:t xml:space="preserve">Ключевые слова: </w:t>
      </w:r>
      <w:r w:rsidRPr="00785E24">
        <w:rPr>
          <w:rFonts w:ascii="Times New Roman" w:hAnsi="Times New Roman" w:cs="Times New Roman"/>
          <w:i/>
          <w:sz w:val="28"/>
          <w:szCs w:val="28"/>
        </w:rPr>
        <w:t xml:space="preserve">системный подход, </w:t>
      </w:r>
      <w:proofErr w:type="spellStart"/>
      <w:r w:rsidRPr="00785E24">
        <w:rPr>
          <w:rFonts w:ascii="Times New Roman" w:hAnsi="Times New Roman" w:cs="Times New Roman"/>
          <w:i/>
          <w:sz w:val="28"/>
          <w:szCs w:val="28"/>
        </w:rPr>
        <w:t>логоритмика</w:t>
      </w:r>
      <w:proofErr w:type="spellEnd"/>
      <w:r w:rsidRPr="00785E24">
        <w:rPr>
          <w:rFonts w:ascii="Times New Roman" w:hAnsi="Times New Roman" w:cs="Times New Roman"/>
          <w:i/>
          <w:sz w:val="28"/>
          <w:szCs w:val="28"/>
        </w:rPr>
        <w:t xml:space="preserve">, </w:t>
      </w:r>
      <w:proofErr w:type="spellStart"/>
      <w:r w:rsidRPr="00785E24">
        <w:rPr>
          <w:rFonts w:ascii="Times New Roman" w:hAnsi="Times New Roman" w:cs="Times New Roman"/>
          <w:i/>
          <w:sz w:val="28"/>
          <w:szCs w:val="28"/>
        </w:rPr>
        <w:t>логоритмические</w:t>
      </w:r>
      <w:proofErr w:type="spellEnd"/>
      <w:r w:rsidRPr="00785E24">
        <w:rPr>
          <w:rFonts w:ascii="Times New Roman" w:hAnsi="Times New Roman" w:cs="Times New Roman"/>
          <w:i/>
          <w:sz w:val="28"/>
          <w:szCs w:val="28"/>
        </w:rPr>
        <w:t xml:space="preserve"> упражнения, принципы </w:t>
      </w:r>
      <w:proofErr w:type="spellStart"/>
      <w:r w:rsidRPr="00785E24">
        <w:rPr>
          <w:rFonts w:ascii="Times New Roman" w:hAnsi="Times New Roman" w:cs="Times New Roman"/>
          <w:i/>
          <w:sz w:val="28"/>
          <w:szCs w:val="28"/>
        </w:rPr>
        <w:t>логоритмических</w:t>
      </w:r>
      <w:proofErr w:type="spellEnd"/>
      <w:r w:rsidRPr="00785E24">
        <w:rPr>
          <w:rFonts w:ascii="Times New Roman" w:hAnsi="Times New Roman" w:cs="Times New Roman"/>
          <w:i/>
          <w:sz w:val="28"/>
          <w:szCs w:val="28"/>
        </w:rPr>
        <w:t xml:space="preserve"> занятий, средства логопедической ритмики.</w:t>
      </w:r>
    </w:p>
    <w:p w14:paraId="379DF2A5" w14:textId="77777777" w:rsidR="00785E24" w:rsidRPr="00785E24" w:rsidRDefault="00785E24" w:rsidP="00785E24">
      <w:pPr>
        <w:spacing w:after="0" w:line="240" w:lineRule="auto"/>
        <w:ind w:firstLine="709"/>
        <w:jc w:val="both"/>
        <w:rPr>
          <w:rFonts w:ascii="Times New Roman" w:hAnsi="Times New Roman" w:cs="Times New Roman"/>
          <w:i/>
          <w:sz w:val="28"/>
          <w:szCs w:val="28"/>
        </w:rPr>
      </w:pPr>
    </w:p>
    <w:p w14:paraId="77BA18AE" w14:textId="2C2E9994" w:rsidR="00785E24" w:rsidRPr="00DE5108" w:rsidRDefault="00785E24" w:rsidP="00785E24">
      <w:pPr>
        <w:spacing w:after="0" w:line="240" w:lineRule="auto"/>
        <w:ind w:firstLine="709"/>
        <w:jc w:val="right"/>
        <w:rPr>
          <w:rFonts w:ascii="Times New Roman" w:hAnsi="Times New Roman" w:cs="Times New Roman"/>
          <w:b/>
          <w:bCs/>
          <w:i/>
          <w:iCs/>
          <w:sz w:val="28"/>
          <w:szCs w:val="28"/>
          <w:lang w:val="en-US"/>
        </w:rPr>
      </w:pPr>
      <w:proofErr w:type="spellStart"/>
      <w:r w:rsidRPr="00785E24">
        <w:rPr>
          <w:rFonts w:ascii="Times New Roman" w:hAnsi="Times New Roman" w:cs="Times New Roman"/>
          <w:b/>
          <w:bCs/>
          <w:i/>
          <w:iCs/>
          <w:sz w:val="28"/>
          <w:szCs w:val="28"/>
          <w:lang w:val="en-US"/>
        </w:rPr>
        <w:t>Bannova</w:t>
      </w:r>
      <w:proofErr w:type="spellEnd"/>
      <w:r w:rsidRPr="00785E24">
        <w:rPr>
          <w:rFonts w:ascii="Times New Roman" w:hAnsi="Times New Roman" w:cs="Times New Roman"/>
          <w:b/>
          <w:bCs/>
          <w:i/>
          <w:iCs/>
          <w:sz w:val="28"/>
          <w:szCs w:val="28"/>
          <w:lang w:val="en-US"/>
        </w:rPr>
        <w:t xml:space="preserve"> W</w:t>
      </w:r>
      <w:r w:rsidRPr="00DE5108">
        <w:rPr>
          <w:rFonts w:ascii="Times New Roman" w:hAnsi="Times New Roman" w:cs="Times New Roman"/>
          <w:b/>
          <w:bCs/>
          <w:i/>
          <w:iCs/>
          <w:sz w:val="28"/>
          <w:szCs w:val="28"/>
          <w:lang w:val="en-US"/>
        </w:rPr>
        <w:t>.</w:t>
      </w:r>
      <w:r w:rsidRPr="00785E24">
        <w:rPr>
          <w:rFonts w:ascii="Times New Roman" w:hAnsi="Times New Roman" w:cs="Times New Roman"/>
          <w:b/>
          <w:bCs/>
          <w:i/>
          <w:iCs/>
          <w:sz w:val="28"/>
          <w:szCs w:val="28"/>
          <w:lang w:val="en-US"/>
        </w:rPr>
        <w:t>S</w:t>
      </w:r>
      <w:r w:rsidRPr="00DE5108">
        <w:rPr>
          <w:rFonts w:ascii="Times New Roman" w:hAnsi="Times New Roman" w:cs="Times New Roman"/>
          <w:b/>
          <w:bCs/>
          <w:i/>
          <w:iCs/>
          <w:sz w:val="28"/>
          <w:szCs w:val="28"/>
          <w:lang w:val="en-US"/>
        </w:rPr>
        <w:t>.</w:t>
      </w:r>
    </w:p>
    <w:p w14:paraId="3951CC8A" w14:textId="232C0DB8" w:rsidR="00785E24" w:rsidRPr="00785E24" w:rsidRDefault="00785E24" w:rsidP="00785E24">
      <w:pPr>
        <w:spacing w:after="0" w:line="240" w:lineRule="auto"/>
        <w:ind w:firstLine="709"/>
        <w:jc w:val="right"/>
        <w:rPr>
          <w:rFonts w:ascii="Times New Roman" w:hAnsi="Times New Roman" w:cs="Times New Roman"/>
          <w:b/>
          <w:bCs/>
          <w:i/>
          <w:iCs/>
          <w:sz w:val="28"/>
          <w:szCs w:val="28"/>
          <w:lang w:val="en-US"/>
        </w:rPr>
      </w:pPr>
      <w:r w:rsidRPr="00785E24">
        <w:rPr>
          <w:rFonts w:ascii="Times New Roman" w:hAnsi="Times New Roman" w:cs="Times New Roman"/>
          <w:b/>
          <w:bCs/>
          <w:i/>
          <w:iCs/>
          <w:sz w:val="28"/>
          <w:szCs w:val="28"/>
          <w:lang w:val="en-US"/>
        </w:rPr>
        <w:t>graduate student</w:t>
      </w:r>
    </w:p>
    <w:p w14:paraId="1220913E" w14:textId="66F8182A" w:rsidR="00785E24" w:rsidRPr="00785E24" w:rsidRDefault="00785E24" w:rsidP="00785E24">
      <w:pPr>
        <w:spacing w:after="0" w:line="240" w:lineRule="auto"/>
        <w:ind w:firstLine="709"/>
        <w:jc w:val="right"/>
        <w:rPr>
          <w:rFonts w:ascii="Times New Roman" w:hAnsi="Times New Roman" w:cs="Times New Roman"/>
          <w:b/>
          <w:bCs/>
          <w:i/>
          <w:iCs/>
          <w:sz w:val="28"/>
          <w:szCs w:val="28"/>
          <w:lang w:val="en-US"/>
        </w:rPr>
      </w:pPr>
      <w:r w:rsidRPr="00785E24">
        <w:rPr>
          <w:rFonts w:ascii="Times New Roman" w:hAnsi="Times New Roman" w:cs="Times New Roman"/>
          <w:b/>
          <w:bCs/>
          <w:i/>
          <w:iCs/>
          <w:sz w:val="28"/>
          <w:szCs w:val="28"/>
          <w:lang w:val="en-US"/>
        </w:rPr>
        <w:t xml:space="preserve"> Novosibirsk State Pedagogical University</w:t>
      </w:r>
    </w:p>
    <w:p w14:paraId="0670B977" w14:textId="77777777" w:rsidR="00785E24" w:rsidRPr="00785E24" w:rsidRDefault="00785E24" w:rsidP="00785E24">
      <w:pPr>
        <w:spacing w:after="0" w:line="240" w:lineRule="auto"/>
        <w:ind w:firstLine="709"/>
        <w:jc w:val="right"/>
        <w:rPr>
          <w:rFonts w:ascii="Times New Roman" w:hAnsi="Times New Roman" w:cs="Times New Roman"/>
          <w:b/>
          <w:bCs/>
          <w:i/>
          <w:iCs/>
          <w:sz w:val="28"/>
          <w:szCs w:val="28"/>
          <w:lang w:val="en-US"/>
        </w:rPr>
      </w:pPr>
      <w:r w:rsidRPr="00785E24">
        <w:rPr>
          <w:rFonts w:ascii="Times New Roman" w:hAnsi="Times New Roman" w:cs="Times New Roman"/>
          <w:b/>
          <w:bCs/>
          <w:i/>
          <w:iCs/>
          <w:sz w:val="28"/>
          <w:szCs w:val="28"/>
          <w:lang w:val="en-US"/>
        </w:rPr>
        <w:t>Russia, Novosibirsk</w:t>
      </w:r>
    </w:p>
    <w:p w14:paraId="18A5ECF7" w14:textId="55DA05A5" w:rsidR="00785E24" w:rsidRPr="00785E24" w:rsidRDefault="00785E24" w:rsidP="00785E24">
      <w:pPr>
        <w:spacing w:after="0" w:line="240" w:lineRule="auto"/>
        <w:ind w:firstLine="709"/>
        <w:jc w:val="right"/>
        <w:rPr>
          <w:rFonts w:ascii="Times New Roman" w:hAnsi="Times New Roman" w:cs="Times New Roman"/>
          <w:b/>
          <w:bCs/>
          <w:i/>
          <w:iCs/>
          <w:color w:val="000000"/>
          <w:sz w:val="28"/>
          <w:szCs w:val="28"/>
          <w:lang w:val="en-US"/>
        </w:rPr>
      </w:pPr>
      <w:proofErr w:type="spellStart"/>
      <w:r w:rsidRPr="00785E24">
        <w:rPr>
          <w:rFonts w:ascii="Times New Roman" w:hAnsi="Times New Roman" w:cs="Times New Roman"/>
          <w:b/>
          <w:bCs/>
          <w:i/>
          <w:iCs/>
          <w:color w:val="000000"/>
          <w:sz w:val="28"/>
          <w:szCs w:val="28"/>
          <w:lang w:val="en-US"/>
        </w:rPr>
        <w:t>Kardash</w:t>
      </w:r>
      <w:proofErr w:type="spellEnd"/>
      <w:r w:rsidRPr="00785E24">
        <w:rPr>
          <w:rFonts w:ascii="Times New Roman" w:hAnsi="Times New Roman" w:cs="Times New Roman"/>
          <w:b/>
          <w:bCs/>
          <w:i/>
          <w:iCs/>
          <w:color w:val="000000"/>
          <w:sz w:val="28"/>
          <w:szCs w:val="28"/>
          <w:lang w:val="en-US"/>
        </w:rPr>
        <w:t xml:space="preserve"> Y.A., Ph.D.</w:t>
      </w:r>
    </w:p>
    <w:p w14:paraId="771B87FD" w14:textId="4DBD2B60" w:rsidR="00785E24" w:rsidRPr="00785E24" w:rsidRDefault="00785E24" w:rsidP="00785E24">
      <w:pPr>
        <w:spacing w:after="0" w:line="240" w:lineRule="auto"/>
        <w:ind w:firstLine="709"/>
        <w:jc w:val="right"/>
        <w:rPr>
          <w:rFonts w:ascii="Times New Roman" w:hAnsi="Times New Roman" w:cs="Times New Roman"/>
          <w:b/>
          <w:bCs/>
          <w:i/>
          <w:iCs/>
          <w:color w:val="000000"/>
          <w:sz w:val="28"/>
          <w:szCs w:val="28"/>
          <w:lang w:val="en-US"/>
        </w:rPr>
      </w:pPr>
      <w:r w:rsidRPr="00785E24">
        <w:rPr>
          <w:rFonts w:ascii="Times New Roman" w:hAnsi="Times New Roman" w:cs="Times New Roman"/>
          <w:b/>
          <w:bCs/>
          <w:i/>
          <w:iCs/>
          <w:color w:val="000000"/>
          <w:sz w:val="28"/>
          <w:szCs w:val="28"/>
          <w:lang w:val="en-US"/>
        </w:rPr>
        <w:t xml:space="preserve">associate professor </w:t>
      </w:r>
    </w:p>
    <w:p w14:paraId="4A9FA4C6" w14:textId="5FF7E2E3" w:rsidR="00785E24" w:rsidRPr="00785E24" w:rsidRDefault="00785E24" w:rsidP="00785E24">
      <w:pPr>
        <w:spacing w:after="0" w:line="240" w:lineRule="auto"/>
        <w:ind w:firstLine="709"/>
        <w:jc w:val="right"/>
        <w:rPr>
          <w:rFonts w:ascii="Times New Roman" w:hAnsi="Times New Roman" w:cs="Times New Roman"/>
          <w:b/>
          <w:bCs/>
          <w:i/>
          <w:iCs/>
          <w:color w:val="000000"/>
          <w:sz w:val="28"/>
          <w:szCs w:val="28"/>
          <w:lang w:val="en-US"/>
        </w:rPr>
      </w:pPr>
      <w:r w:rsidRPr="00785E24">
        <w:rPr>
          <w:rFonts w:ascii="Times New Roman" w:hAnsi="Times New Roman" w:cs="Times New Roman"/>
          <w:b/>
          <w:bCs/>
          <w:i/>
          <w:iCs/>
          <w:color w:val="000000"/>
          <w:sz w:val="28"/>
          <w:szCs w:val="28"/>
          <w:lang w:val="en-US"/>
        </w:rPr>
        <w:t>Department of Speech Therapy and Children's Speech,</w:t>
      </w:r>
    </w:p>
    <w:p w14:paraId="698109BB" w14:textId="4970E82A" w:rsidR="00785E24" w:rsidRPr="00785E24" w:rsidRDefault="00785E24" w:rsidP="00785E24">
      <w:pPr>
        <w:spacing w:after="0" w:line="240" w:lineRule="auto"/>
        <w:ind w:firstLine="709"/>
        <w:jc w:val="right"/>
        <w:rPr>
          <w:rFonts w:ascii="Times New Roman" w:hAnsi="Times New Roman" w:cs="Times New Roman"/>
          <w:b/>
          <w:bCs/>
          <w:i/>
          <w:iCs/>
          <w:sz w:val="28"/>
          <w:szCs w:val="28"/>
          <w:lang w:val="en-US"/>
        </w:rPr>
      </w:pPr>
      <w:r w:rsidRPr="00785E24">
        <w:rPr>
          <w:rFonts w:ascii="Times New Roman" w:hAnsi="Times New Roman" w:cs="Times New Roman"/>
          <w:b/>
          <w:bCs/>
          <w:i/>
          <w:iCs/>
          <w:sz w:val="28"/>
          <w:szCs w:val="28"/>
          <w:lang w:val="en-US"/>
        </w:rPr>
        <w:t>Novosibirsk State Pedagogical University</w:t>
      </w:r>
    </w:p>
    <w:p w14:paraId="165F47EB" w14:textId="77777777" w:rsidR="00785E24" w:rsidRPr="00785E24" w:rsidRDefault="00785E24" w:rsidP="00785E24">
      <w:pPr>
        <w:spacing w:after="0" w:line="240" w:lineRule="auto"/>
        <w:ind w:firstLine="709"/>
        <w:jc w:val="right"/>
        <w:rPr>
          <w:rFonts w:ascii="Times New Roman" w:hAnsi="Times New Roman" w:cs="Times New Roman"/>
          <w:b/>
          <w:bCs/>
          <w:i/>
          <w:iCs/>
          <w:color w:val="000000"/>
          <w:sz w:val="28"/>
          <w:szCs w:val="28"/>
          <w:lang w:val="en-US"/>
        </w:rPr>
      </w:pPr>
      <w:r w:rsidRPr="00785E24">
        <w:rPr>
          <w:rFonts w:ascii="Times New Roman" w:hAnsi="Times New Roman" w:cs="Times New Roman"/>
          <w:b/>
          <w:bCs/>
          <w:i/>
          <w:iCs/>
          <w:sz w:val="28"/>
          <w:szCs w:val="28"/>
          <w:lang w:val="en-US"/>
        </w:rPr>
        <w:t>Russia, Novosibirsk</w:t>
      </w:r>
    </w:p>
    <w:p w14:paraId="6056B4F2" w14:textId="77777777" w:rsidR="00785E24" w:rsidRPr="00785E24" w:rsidRDefault="00785E24" w:rsidP="00785E24">
      <w:pPr>
        <w:spacing w:after="0" w:line="240" w:lineRule="auto"/>
        <w:ind w:firstLine="709"/>
        <w:jc w:val="right"/>
        <w:rPr>
          <w:rFonts w:ascii="Times New Roman" w:hAnsi="Times New Roman" w:cs="Times New Roman"/>
          <w:b/>
          <w:bCs/>
          <w:i/>
          <w:iCs/>
          <w:sz w:val="28"/>
          <w:szCs w:val="28"/>
          <w:lang w:val="en-US"/>
        </w:rPr>
      </w:pPr>
    </w:p>
    <w:p w14:paraId="7968990D" w14:textId="77777777" w:rsidR="00785E24" w:rsidRPr="00785E24" w:rsidRDefault="00785E24" w:rsidP="00296A1B">
      <w:pPr>
        <w:spacing w:after="0" w:line="240" w:lineRule="auto"/>
        <w:ind w:hanging="142"/>
        <w:jc w:val="center"/>
        <w:rPr>
          <w:rFonts w:ascii="Times New Roman" w:hAnsi="Times New Roman" w:cs="Times New Roman"/>
          <w:b/>
          <w:color w:val="000000"/>
          <w:sz w:val="28"/>
          <w:szCs w:val="28"/>
          <w:lang w:val="en-US"/>
        </w:rPr>
      </w:pPr>
      <w:r w:rsidRPr="00785E24">
        <w:rPr>
          <w:rFonts w:ascii="Times New Roman" w:hAnsi="Times New Roman" w:cs="Times New Roman"/>
          <w:b/>
          <w:color w:val="000000"/>
          <w:sz w:val="28"/>
          <w:szCs w:val="28"/>
          <w:lang w:val="en-US"/>
        </w:rPr>
        <w:t>ALGORITHMICS AS A SYSTEMATIC APPROACH TO CORRECTING SPEECH DISORDERS IN PRESCHOOLERS</w:t>
      </w:r>
    </w:p>
    <w:p w14:paraId="16E0E55D" w14:textId="77777777" w:rsidR="00785E24" w:rsidRPr="00785E24" w:rsidRDefault="00785E24" w:rsidP="00785E24">
      <w:pPr>
        <w:spacing w:after="0" w:line="240" w:lineRule="auto"/>
        <w:ind w:firstLine="709"/>
        <w:jc w:val="both"/>
        <w:rPr>
          <w:rFonts w:ascii="Times New Roman" w:hAnsi="Times New Roman" w:cs="Times New Roman"/>
          <w:i/>
          <w:sz w:val="28"/>
          <w:szCs w:val="28"/>
          <w:lang w:val="en-US"/>
        </w:rPr>
      </w:pPr>
    </w:p>
    <w:p w14:paraId="0CDAE742" w14:textId="77777777" w:rsidR="00314FBC" w:rsidRPr="00785E24" w:rsidRDefault="00314FBC" w:rsidP="00785E24">
      <w:pPr>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i/>
          <w:sz w:val="28"/>
          <w:szCs w:val="28"/>
          <w:lang w:val="en-US"/>
        </w:rPr>
        <w:lastRenderedPageBreak/>
        <w:t xml:space="preserve">Abstract. </w:t>
      </w:r>
      <w:r w:rsidRPr="00785E24">
        <w:rPr>
          <w:rFonts w:ascii="Times New Roman" w:hAnsi="Times New Roman" w:cs="Times New Roman"/>
          <w:i/>
          <w:sz w:val="28"/>
          <w:szCs w:val="28"/>
          <w:lang w:val="en-US"/>
        </w:rPr>
        <w:t xml:space="preserve">The article discusses the principle of a systematic approach to the correction of speech disorders in preschool children through </w:t>
      </w:r>
      <w:proofErr w:type="spellStart"/>
      <w:r w:rsidRPr="00785E24">
        <w:rPr>
          <w:rFonts w:ascii="Times New Roman" w:hAnsi="Times New Roman" w:cs="Times New Roman"/>
          <w:i/>
          <w:sz w:val="28"/>
          <w:szCs w:val="28"/>
          <w:lang w:val="en-US"/>
        </w:rPr>
        <w:t>logorhythmical</w:t>
      </w:r>
      <w:proofErr w:type="spellEnd"/>
      <w:r w:rsidRPr="00785E24">
        <w:rPr>
          <w:rFonts w:ascii="Times New Roman" w:hAnsi="Times New Roman" w:cs="Times New Roman"/>
          <w:i/>
          <w:sz w:val="28"/>
          <w:szCs w:val="28"/>
          <w:lang w:val="en-US"/>
        </w:rPr>
        <w:t xml:space="preserve"> classes. The use of </w:t>
      </w:r>
      <w:proofErr w:type="spellStart"/>
      <w:r w:rsidRPr="00785E24">
        <w:rPr>
          <w:rFonts w:ascii="Times New Roman" w:hAnsi="Times New Roman" w:cs="Times New Roman"/>
          <w:i/>
          <w:sz w:val="28"/>
          <w:szCs w:val="28"/>
          <w:lang w:val="en-US"/>
        </w:rPr>
        <w:t>logorhythmics</w:t>
      </w:r>
      <w:proofErr w:type="spellEnd"/>
      <w:r w:rsidRPr="00785E24">
        <w:rPr>
          <w:rFonts w:ascii="Times New Roman" w:hAnsi="Times New Roman" w:cs="Times New Roman"/>
          <w:i/>
          <w:sz w:val="28"/>
          <w:szCs w:val="28"/>
          <w:lang w:val="en-US"/>
        </w:rPr>
        <w:t xml:space="preserve"> as an addition to the system of speech therapy classes is relevant in the correction of individuals with various developmental abnormalities, including speech disorders, and provides a significant boost to the activation of children's brain activity. This article defines the goals, objectives, and tools of </w:t>
      </w:r>
      <w:proofErr w:type="spellStart"/>
      <w:r w:rsidRPr="00785E24">
        <w:rPr>
          <w:rFonts w:ascii="Times New Roman" w:hAnsi="Times New Roman" w:cs="Times New Roman"/>
          <w:i/>
          <w:sz w:val="28"/>
          <w:szCs w:val="28"/>
          <w:lang w:val="en-US"/>
        </w:rPr>
        <w:t>logorhythmical</w:t>
      </w:r>
      <w:proofErr w:type="spellEnd"/>
      <w:r w:rsidRPr="00785E24">
        <w:rPr>
          <w:rFonts w:ascii="Times New Roman" w:hAnsi="Times New Roman" w:cs="Times New Roman"/>
          <w:i/>
          <w:sz w:val="28"/>
          <w:szCs w:val="28"/>
          <w:lang w:val="en-US"/>
        </w:rPr>
        <w:t xml:space="preserve"> therapy. It also explores the principles of organizing </w:t>
      </w:r>
      <w:proofErr w:type="spellStart"/>
      <w:r w:rsidRPr="00785E24">
        <w:rPr>
          <w:rFonts w:ascii="Times New Roman" w:hAnsi="Times New Roman" w:cs="Times New Roman"/>
          <w:i/>
          <w:sz w:val="28"/>
          <w:szCs w:val="28"/>
          <w:lang w:val="en-US"/>
        </w:rPr>
        <w:t>logorhythmical</w:t>
      </w:r>
      <w:proofErr w:type="spellEnd"/>
      <w:r w:rsidRPr="00785E24">
        <w:rPr>
          <w:rFonts w:ascii="Times New Roman" w:hAnsi="Times New Roman" w:cs="Times New Roman"/>
          <w:i/>
          <w:sz w:val="28"/>
          <w:szCs w:val="28"/>
          <w:lang w:val="en-US"/>
        </w:rPr>
        <w:t xml:space="preserve"> classes and the criteria for selecting the necessary materials for conducting </w:t>
      </w:r>
      <w:proofErr w:type="spellStart"/>
      <w:r w:rsidRPr="00785E24">
        <w:rPr>
          <w:rFonts w:ascii="Times New Roman" w:hAnsi="Times New Roman" w:cs="Times New Roman"/>
          <w:i/>
          <w:sz w:val="28"/>
          <w:szCs w:val="28"/>
          <w:lang w:val="en-US"/>
        </w:rPr>
        <w:t>logorhythmical</w:t>
      </w:r>
      <w:proofErr w:type="spellEnd"/>
      <w:r w:rsidRPr="00785E24">
        <w:rPr>
          <w:rFonts w:ascii="Times New Roman" w:hAnsi="Times New Roman" w:cs="Times New Roman"/>
          <w:i/>
          <w:sz w:val="28"/>
          <w:szCs w:val="28"/>
          <w:lang w:val="en-US"/>
        </w:rPr>
        <w:t xml:space="preserve"> exercises.</w:t>
      </w:r>
    </w:p>
    <w:p w14:paraId="44E680A7" w14:textId="77777777" w:rsidR="00314FBC" w:rsidRPr="00785E24" w:rsidRDefault="00314FBC" w:rsidP="00785E24">
      <w:pPr>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bCs/>
          <w:i/>
          <w:sz w:val="28"/>
          <w:szCs w:val="28"/>
          <w:lang w:val="en-US"/>
        </w:rPr>
        <w:t>Keywords:</w:t>
      </w:r>
      <w:r w:rsidRPr="00785E24">
        <w:rPr>
          <w:rFonts w:ascii="Times New Roman" w:hAnsi="Times New Roman" w:cs="Times New Roman"/>
          <w:i/>
          <w:sz w:val="28"/>
          <w:szCs w:val="28"/>
          <w:lang w:val="en-US"/>
        </w:rPr>
        <w:t xml:space="preserve"> </w:t>
      </w:r>
      <w:r w:rsidRPr="00785E24">
        <w:rPr>
          <w:rFonts w:ascii="Times New Roman" w:hAnsi="Times New Roman" w:cs="Times New Roman"/>
          <w:i/>
          <w:color w:val="000000"/>
          <w:sz w:val="28"/>
          <w:szCs w:val="28"/>
          <w:lang w:val="en-US"/>
        </w:rPr>
        <w:t xml:space="preserve">system approach, </w:t>
      </w:r>
      <w:proofErr w:type="spellStart"/>
      <w:r w:rsidRPr="00785E24">
        <w:rPr>
          <w:rFonts w:ascii="Times New Roman" w:hAnsi="Times New Roman" w:cs="Times New Roman"/>
          <w:i/>
          <w:color w:val="000000"/>
          <w:sz w:val="28"/>
          <w:szCs w:val="28"/>
          <w:lang w:val="en-US"/>
        </w:rPr>
        <w:t>logorhythmics</w:t>
      </w:r>
      <w:proofErr w:type="spellEnd"/>
      <w:r w:rsidRPr="00785E24">
        <w:rPr>
          <w:rFonts w:ascii="Times New Roman" w:hAnsi="Times New Roman" w:cs="Times New Roman"/>
          <w:i/>
          <w:color w:val="000000"/>
          <w:sz w:val="28"/>
          <w:szCs w:val="28"/>
          <w:lang w:val="en-US"/>
        </w:rPr>
        <w:t xml:space="preserve">, </w:t>
      </w:r>
      <w:proofErr w:type="spellStart"/>
      <w:r w:rsidRPr="00785E24">
        <w:rPr>
          <w:rFonts w:ascii="Times New Roman" w:hAnsi="Times New Roman" w:cs="Times New Roman"/>
          <w:i/>
          <w:color w:val="000000"/>
          <w:sz w:val="28"/>
          <w:szCs w:val="28"/>
          <w:lang w:val="en-US"/>
        </w:rPr>
        <w:t>logorhythmic</w:t>
      </w:r>
      <w:proofErr w:type="spellEnd"/>
      <w:r w:rsidRPr="00785E24">
        <w:rPr>
          <w:rFonts w:ascii="Times New Roman" w:hAnsi="Times New Roman" w:cs="Times New Roman"/>
          <w:i/>
          <w:color w:val="000000"/>
          <w:sz w:val="28"/>
          <w:szCs w:val="28"/>
          <w:lang w:val="en-US"/>
        </w:rPr>
        <w:t xml:space="preserve"> exercises, principles of </w:t>
      </w:r>
      <w:proofErr w:type="spellStart"/>
      <w:r w:rsidRPr="00785E24">
        <w:rPr>
          <w:rFonts w:ascii="Times New Roman" w:hAnsi="Times New Roman" w:cs="Times New Roman"/>
          <w:i/>
          <w:color w:val="000000"/>
          <w:sz w:val="28"/>
          <w:szCs w:val="28"/>
          <w:lang w:val="en-US"/>
        </w:rPr>
        <w:t>logorhythmic</w:t>
      </w:r>
      <w:proofErr w:type="spellEnd"/>
      <w:r w:rsidRPr="00785E24">
        <w:rPr>
          <w:rFonts w:ascii="Times New Roman" w:hAnsi="Times New Roman" w:cs="Times New Roman"/>
          <w:i/>
          <w:color w:val="000000"/>
          <w:sz w:val="28"/>
          <w:szCs w:val="28"/>
          <w:lang w:val="en-US"/>
        </w:rPr>
        <w:t xml:space="preserve"> classes, means of logopedic rhythmics.</w:t>
      </w:r>
    </w:p>
    <w:p w14:paraId="59E270EA" w14:textId="77777777" w:rsidR="00314FBC" w:rsidRPr="00785E24" w:rsidRDefault="00314FBC" w:rsidP="00785E24">
      <w:pPr>
        <w:spacing w:after="0" w:line="240" w:lineRule="auto"/>
        <w:ind w:firstLine="709"/>
        <w:jc w:val="both"/>
        <w:rPr>
          <w:rFonts w:ascii="Times New Roman" w:hAnsi="Times New Roman" w:cs="Times New Roman"/>
          <w:sz w:val="28"/>
          <w:szCs w:val="28"/>
          <w:lang w:val="en-US"/>
        </w:rPr>
      </w:pPr>
    </w:p>
    <w:p w14:paraId="5F12B093" w14:textId="77777777" w:rsidR="00314FBC" w:rsidRPr="00785E24" w:rsidRDefault="00314FBC" w:rsidP="00785E24">
      <w:pPr>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Дошкольное детство – самый благоприятный период для развития речи. Но в настоящее время с каждым годом все острее встает вопрос о увеличении речевых нарушений у дошкольников и о методах их коррекции. Опираясь на данные исследуемой литературы и проведенных исследований Н.С. Жуковой, Л.С. Выготского, А.А. Леонтьева, Г. Волковой и других авторов, можно сделать вывод, что нарушение речи важно выявить в дошкольном возрасте, чтобы вовремя начать коррекционную работу по устранению речевых недостатков. [1, с 9]</w:t>
      </w:r>
    </w:p>
    <w:p w14:paraId="6B0CE2FF"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r w:rsidRPr="00785E24">
        <w:rPr>
          <w:rFonts w:ascii="Times New Roman" w:hAnsi="Times New Roman" w:cs="Times New Roman"/>
          <w:color w:val="000000"/>
          <w:sz w:val="28"/>
          <w:szCs w:val="28"/>
          <w:shd w:val="clear" w:color="auto" w:fill="FFFFFF"/>
        </w:rPr>
        <w:t xml:space="preserve">Чем раньше речевой аппарат заработает в полную силу, тем быстрее произойдёт развитие восприятия, понимания смыслового содержания словесных сигналов. Главное не упустить этот период в жизни ребёнка. </w:t>
      </w:r>
    </w:p>
    <w:p w14:paraId="686D4A8B"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r w:rsidRPr="00785E24">
        <w:rPr>
          <w:rFonts w:ascii="Times New Roman" w:hAnsi="Times New Roman" w:cs="Times New Roman"/>
          <w:color w:val="000000"/>
          <w:sz w:val="28"/>
          <w:szCs w:val="28"/>
          <w:shd w:val="clear" w:color="auto" w:fill="FFFFFF"/>
        </w:rPr>
        <w:t xml:space="preserve">Игра – один из важнейших приемов работы с детьми. Игровой метод обучения способствует созданию заинтересованной, непринужденной обстановки. Сделать занятие с детьми интересным, обучать играя – важная задача логопеда в работе с детьми. </w:t>
      </w:r>
      <w:proofErr w:type="spellStart"/>
      <w:r w:rsidRPr="00785E24">
        <w:rPr>
          <w:rFonts w:ascii="Times New Roman" w:hAnsi="Times New Roman" w:cs="Times New Roman"/>
          <w:color w:val="000000"/>
          <w:sz w:val="28"/>
          <w:szCs w:val="28"/>
          <w:shd w:val="clear" w:color="auto" w:fill="FFFFFF"/>
        </w:rPr>
        <w:t>Логоритмические</w:t>
      </w:r>
      <w:proofErr w:type="spellEnd"/>
      <w:r w:rsidRPr="00785E24">
        <w:rPr>
          <w:rFonts w:ascii="Times New Roman" w:hAnsi="Times New Roman" w:cs="Times New Roman"/>
          <w:color w:val="000000"/>
          <w:sz w:val="28"/>
          <w:szCs w:val="28"/>
          <w:shd w:val="clear" w:color="auto" w:fill="FFFFFF"/>
        </w:rPr>
        <w:t xml:space="preserve"> занятия </w:t>
      </w:r>
      <w:proofErr w:type="gramStart"/>
      <w:r w:rsidRPr="00785E24">
        <w:rPr>
          <w:rFonts w:ascii="Times New Roman" w:hAnsi="Times New Roman" w:cs="Times New Roman"/>
          <w:color w:val="000000"/>
          <w:sz w:val="28"/>
          <w:szCs w:val="28"/>
          <w:shd w:val="clear" w:color="auto" w:fill="FFFFFF"/>
        </w:rPr>
        <w:t>- это</w:t>
      </w:r>
      <w:proofErr w:type="gramEnd"/>
      <w:r w:rsidRPr="00785E24">
        <w:rPr>
          <w:rFonts w:ascii="Times New Roman" w:hAnsi="Times New Roman" w:cs="Times New Roman"/>
          <w:color w:val="000000"/>
          <w:sz w:val="28"/>
          <w:szCs w:val="28"/>
          <w:shd w:val="clear" w:color="auto" w:fill="FFFFFF"/>
        </w:rPr>
        <w:t xml:space="preserve"> не только обучение, но и радость общения ребёнка и взрослого в игровой форме.</w:t>
      </w:r>
    </w:p>
    <w:p w14:paraId="43D1A4B7"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785E24">
        <w:rPr>
          <w:rFonts w:ascii="Times New Roman" w:hAnsi="Times New Roman" w:cs="Times New Roman"/>
          <w:color w:val="000000"/>
          <w:sz w:val="28"/>
          <w:szCs w:val="28"/>
          <w:shd w:val="clear" w:color="auto" w:fill="FFFFFF"/>
        </w:rPr>
        <w:t>Логоритмика</w:t>
      </w:r>
      <w:proofErr w:type="spellEnd"/>
      <w:r w:rsidRPr="00785E24">
        <w:rPr>
          <w:rFonts w:ascii="Times New Roman" w:hAnsi="Times New Roman" w:cs="Times New Roman"/>
          <w:color w:val="000000"/>
          <w:sz w:val="28"/>
          <w:szCs w:val="28"/>
          <w:shd w:val="clear" w:color="auto" w:fill="FFFFFF"/>
        </w:rPr>
        <w:t xml:space="preserve"> представляет собой эффективное дополнение к системе логопедических занятий, поскольку </w:t>
      </w:r>
      <w:proofErr w:type="spellStart"/>
      <w:r w:rsidRPr="00785E24">
        <w:rPr>
          <w:rFonts w:ascii="Times New Roman" w:hAnsi="Times New Roman" w:cs="Times New Roman"/>
          <w:color w:val="000000"/>
          <w:sz w:val="28"/>
          <w:szCs w:val="28"/>
          <w:shd w:val="clear" w:color="auto" w:fill="FFFFFF"/>
        </w:rPr>
        <w:t>логоритмические</w:t>
      </w:r>
      <w:proofErr w:type="spellEnd"/>
      <w:r w:rsidRPr="00785E24">
        <w:rPr>
          <w:rFonts w:ascii="Times New Roman" w:hAnsi="Times New Roman" w:cs="Times New Roman"/>
          <w:color w:val="000000"/>
          <w:sz w:val="28"/>
          <w:szCs w:val="28"/>
          <w:shd w:val="clear" w:color="auto" w:fill="FFFFFF"/>
        </w:rPr>
        <w:t xml:space="preserve"> упражнения всегда подчинены целям логопедии. И на сегодняшний день </w:t>
      </w:r>
      <w:proofErr w:type="spellStart"/>
      <w:r w:rsidRPr="00785E24">
        <w:rPr>
          <w:rFonts w:ascii="Times New Roman" w:hAnsi="Times New Roman" w:cs="Times New Roman"/>
          <w:color w:val="000000"/>
          <w:sz w:val="28"/>
          <w:szCs w:val="28"/>
          <w:shd w:val="clear" w:color="auto" w:fill="FFFFFF"/>
        </w:rPr>
        <w:t>логоритмика</w:t>
      </w:r>
      <w:proofErr w:type="spellEnd"/>
      <w:r w:rsidRPr="00785E24">
        <w:rPr>
          <w:rFonts w:ascii="Times New Roman" w:hAnsi="Times New Roman" w:cs="Times New Roman"/>
          <w:color w:val="000000"/>
          <w:sz w:val="28"/>
          <w:szCs w:val="28"/>
          <w:shd w:val="clear" w:color="auto" w:fill="FFFFFF"/>
        </w:rPr>
        <w:t xml:space="preserve"> является актуальным направлением в работе с детьми с нарушениями речевого развития.</w:t>
      </w:r>
    </w:p>
    <w:p w14:paraId="5CA8E1BC"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r w:rsidRPr="00785E24">
        <w:rPr>
          <w:rFonts w:ascii="Times New Roman" w:hAnsi="Times New Roman" w:cs="Times New Roman"/>
          <w:color w:val="000000"/>
          <w:sz w:val="28"/>
          <w:szCs w:val="28"/>
          <w:shd w:val="clear" w:color="auto" w:fill="FFFFFF"/>
        </w:rPr>
        <w:t>Логопедическая ритмика направлена на решение коррекционных, образовательных и оздоровительных задач: формирование моторных характеристик, улучшение речи детей с помощью воспитания ритма речи, развитие чувства ритма посредством формирования слухового внимания.</w:t>
      </w:r>
      <w:r w:rsidRPr="00785E24">
        <w:rPr>
          <w:rFonts w:ascii="Times New Roman" w:hAnsi="Times New Roman" w:cs="Times New Roman"/>
          <w:sz w:val="28"/>
          <w:szCs w:val="28"/>
        </w:rPr>
        <w:t> [2, с 8]</w:t>
      </w:r>
    </w:p>
    <w:p w14:paraId="55E8E0A8"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proofErr w:type="spellStart"/>
      <w:r w:rsidRPr="00785E24">
        <w:rPr>
          <w:rFonts w:ascii="Times New Roman" w:hAnsi="Times New Roman" w:cs="Times New Roman"/>
          <w:color w:val="000000"/>
          <w:sz w:val="28"/>
          <w:szCs w:val="28"/>
          <w:shd w:val="clear" w:color="auto" w:fill="FFFFFF"/>
        </w:rPr>
        <w:t>Логоритмические</w:t>
      </w:r>
      <w:proofErr w:type="spellEnd"/>
      <w:r w:rsidRPr="00785E24">
        <w:rPr>
          <w:rFonts w:ascii="Times New Roman" w:hAnsi="Times New Roman" w:cs="Times New Roman"/>
          <w:color w:val="000000"/>
          <w:sz w:val="28"/>
          <w:szCs w:val="28"/>
          <w:shd w:val="clear" w:color="auto" w:fill="FFFFFF"/>
        </w:rPr>
        <w:t xml:space="preserve"> занятия дают значительный толчок к </w:t>
      </w:r>
      <w:proofErr w:type="gramStart"/>
      <w:r w:rsidRPr="00785E24">
        <w:rPr>
          <w:rFonts w:ascii="Times New Roman" w:hAnsi="Times New Roman" w:cs="Times New Roman"/>
          <w:color w:val="000000"/>
          <w:sz w:val="28"/>
          <w:szCs w:val="28"/>
          <w:shd w:val="clear" w:color="auto" w:fill="FFFFFF"/>
        </w:rPr>
        <w:t>активизации  мозговой</w:t>
      </w:r>
      <w:proofErr w:type="gramEnd"/>
      <w:r w:rsidRPr="00785E24">
        <w:rPr>
          <w:rFonts w:ascii="Times New Roman" w:hAnsi="Times New Roman" w:cs="Times New Roman"/>
          <w:color w:val="000000"/>
          <w:sz w:val="28"/>
          <w:szCs w:val="28"/>
          <w:shd w:val="clear" w:color="auto" w:fill="FFFFFF"/>
        </w:rPr>
        <w:t xml:space="preserve"> деятельности детей. Они способствуют развитию фонематического слуха, внимания, просодической стороны речи, тем самым обуславливают принцип системного подхода при коррекции речевых нарушений у дошкольников.</w:t>
      </w:r>
    </w:p>
    <w:p w14:paraId="61FF746E"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r w:rsidRPr="00785E24">
        <w:rPr>
          <w:rFonts w:ascii="Times New Roman" w:hAnsi="Times New Roman" w:cs="Times New Roman"/>
          <w:color w:val="000000"/>
          <w:sz w:val="28"/>
          <w:szCs w:val="28"/>
          <w:shd w:val="clear" w:color="auto" w:fill="FFFFFF"/>
        </w:rPr>
        <w:lastRenderedPageBreak/>
        <w:t xml:space="preserve">Как отмечает Г. Волкова, </w:t>
      </w:r>
      <w:r w:rsidRPr="00785E24">
        <w:rPr>
          <w:rFonts w:ascii="Times New Roman" w:hAnsi="Times New Roman" w:cs="Times New Roman"/>
          <w:sz w:val="28"/>
          <w:szCs w:val="28"/>
        </w:rPr>
        <w:t>логопедическая ритмика – это коррекционная методика обучения и воспитания лиц с различными аномалиями развития, в том числе и с речевой, средствами движения, музыки и речи. Логопедическая ритмика, являясь составной частью коррекционной ритмики, воздействует на моторику и речь дошкольника. [1, с 15]</w:t>
      </w:r>
    </w:p>
    <w:p w14:paraId="20229347" w14:textId="77777777" w:rsidR="00314FBC" w:rsidRPr="00785E24" w:rsidRDefault="00314FBC" w:rsidP="00785E24">
      <w:pPr>
        <w:spacing w:after="0" w:line="240" w:lineRule="auto"/>
        <w:ind w:firstLine="709"/>
        <w:jc w:val="both"/>
        <w:rPr>
          <w:rFonts w:ascii="Times New Roman" w:hAnsi="Times New Roman" w:cs="Times New Roman"/>
          <w:color w:val="000000"/>
          <w:sz w:val="28"/>
          <w:szCs w:val="28"/>
          <w:shd w:val="clear" w:color="auto" w:fill="FFFFFF"/>
        </w:rPr>
      </w:pPr>
      <w:r w:rsidRPr="00785E24">
        <w:rPr>
          <w:rFonts w:ascii="Times New Roman" w:hAnsi="Times New Roman" w:cs="Times New Roman"/>
          <w:color w:val="000000"/>
          <w:sz w:val="28"/>
          <w:szCs w:val="28"/>
          <w:shd w:val="clear" w:color="auto" w:fill="FFFFFF"/>
        </w:rPr>
        <w:t xml:space="preserve">Основной целью </w:t>
      </w:r>
      <w:proofErr w:type="spellStart"/>
      <w:r w:rsidRPr="00785E24">
        <w:rPr>
          <w:rFonts w:ascii="Times New Roman" w:hAnsi="Times New Roman" w:cs="Times New Roman"/>
          <w:color w:val="000000"/>
          <w:sz w:val="28"/>
          <w:szCs w:val="28"/>
          <w:shd w:val="clear" w:color="auto" w:fill="FFFFFF"/>
        </w:rPr>
        <w:t>логоритмики</w:t>
      </w:r>
      <w:proofErr w:type="spellEnd"/>
      <w:r w:rsidRPr="00785E24">
        <w:rPr>
          <w:rFonts w:ascii="Times New Roman" w:hAnsi="Times New Roman" w:cs="Times New Roman"/>
          <w:color w:val="000000"/>
          <w:sz w:val="28"/>
          <w:szCs w:val="28"/>
          <w:shd w:val="clear" w:color="auto" w:fill="FFFFFF"/>
        </w:rPr>
        <w:t xml:space="preserve"> является преодоление речевого нарушения путем развития и коррекции двигательной сферы, а к задачам можно отнести: преодоление основного речевого нарушения, развитие дыхания, голоса, артикуляции, а также развитие и совершенствование основных психомоторных качеств (статистической и динамической координации,  мышечного тонуса, двигательной памяти и произвольного внимания) во всех видах моторной сферы (общей, мелкой, мимической и артикуляционной).</w:t>
      </w:r>
      <w:r w:rsidRPr="00785E24">
        <w:rPr>
          <w:rFonts w:ascii="Times New Roman" w:hAnsi="Times New Roman" w:cs="Times New Roman"/>
          <w:sz w:val="28"/>
          <w:szCs w:val="28"/>
        </w:rPr>
        <w:t xml:space="preserve"> </w:t>
      </w:r>
    </w:p>
    <w:p w14:paraId="6978D32C"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Опираясь на данные исследований развития двигательных качеств, Г. Волкова утверждает, что именно обследование моторной сферы детей необходимо для выработки принципов построения и проведения </w:t>
      </w:r>
      <w:proofErr w:type="spellStart"/>
      <w:r w:rsidRPr="00785E24">
        <w:rPr>
          <w:rFonts w:ascii="Times New Roman" w:hAnsi="Times New Roman" w:cs="Times New Roman"/>
          <w:sz w:val="28"/>
          <w:szCs w:val="28"/>
        </w:rPr>
        <w:t>логоритмических</w:t>
      </w:r>
      <w:proofErr w:type="spellEnd"/>
      <w:r w:rsidRPr="00785E24">
        <w:rPr>
          <w:rFonts w:ascii="Times New Roman" w:hAnsi="Times New Roman" w:cs="Times New Roman"/>
          <w:sz w:val="28"/>
          <w:szCs w:val="28"/>
        </w:rPr>
        <w:t xml:space="preserve"> занятий. Развитие основных двигательных функций, координации движений, точности их и быстроты служит опорой для совершенствования движений органов артикуляционного </w:t>
      </w:r>
      <w:proofErr w:type="gramStart"/>
      <w:r w:rsidRPr="00785E24">
        <w:rPr>
          <w:rFonts w:ascii="Times New Roman" w:hAnsi="Times New Roman" w:cs="Times New Roman"/>
          <w:sz w:val="28"/>
          <w:szCs w:val="28"/>
        </w:rPr>
        <w:t>аппарата.[</w:t>
      </w:r>
      <w:proofErr w:type="gramEnd"/>
      <w:r w:rsidRPr="00785E24">
        <w:rPr>
          <w:rFonts w:ascii="Times New Roman" w:hAnsi="Times New Roman" w:cs="Times New Roman"/>
          <w:sz w:val="28"/>
          <w:szCs w:val="28"/>
        </w:rPr>
        <w:t>1, с 23]</w:t>
      </w:r>
    </w:p>
    <w:p w14:paraId="5B4A2AA8"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Средствами логопедической ритмики являются: ходьба и маршировка в различных направлениях; упражнения на развитие дыхания, голоса и артикуляции; упражнения, регулирующие мышечный тонус; упражнения, активизирующие внимание; счетные упражнения, формирующие чувство музыкального размера; ритмические упражнения; пение; упражнения в игре на</w:t>
      </w:r>
    </w:p>
    <w:p w14:paraId="4753498B"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инструментах; упражнения для развития творческой инициативы. [4, с51]</w:t>
      </w:r>
    </w:p>
    <w:p w14:paraId="61394385"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Упражнения на развитие дыхания способствуют выработке правильного</w:t>
      </w:r>
    </w:p>
    <w:p w14:paraId="6CE01FFA"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диафрагмального дыхания, продолжительности выдоха, его силы и постепенности, их можно сочетать с движениями рук, туловища, головы.</w:t>
      </w:r>
    </w:p>
    <w:p w14:paraId="6D37B1C7"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Упражнения на развитие голоса проводятся с музыкальным сопровождением и без него. Сила голоса воспитывается в произношении гласных более громко или более тихо.</w:t>
      </w:r>
    </w:p>
    <w:p w14:paraId="0CAC1828"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Воспитанию четкой дикции способствуют дыхательные, </w:t>
      </w:r>
      <w:proofErr w:type="gramStart"/>
      <w:r w:rsidRPr="00785E24">
        <w:rPr>
          <w:rFonts w:ascii="Times New Roman" w:hAnsi="Times New Roman" w:cs="Times New Roman"/>
          <w:sz w:val="28"/>
          <w:szCs w:val="28"/>
        </w:rPr>
        <w:t>голосовые  и</w:t>
      </w:r>
      <w:proofErr w:type="gramEnd"/>
      <w:r w:rsidRPr="00785E24">
        <w:rPr>
          <w:rFonts w:ascii="Times New Roman" w:hAnsi="Times New Roman" w:cs="Times New Roman"/>
          <w:sz w:val="28"/>
          <w:szCs w:val="28"/>
        </w:rPr>
        <w:t xml:space="preserve"> артикуляторные упражнения.</w:t>
      </w:r>
    </w:p>
    <w:p w14:paraId="4127698F"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Пение и движение на фоне музыки оказывают положительное воздействие на детей с разного рода речевыми нарушениями.</w:t>
      </w:r>
    </w:p>
    <w:p w14:paraId="2009612D"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Речевые упражнения могут быть использованы при проведении утренней</w:t>
      </w:r>
    </w:p>
    <w:p w14:paraId="22E1C71A"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зарядки или физкультминутки, с проговариванием стихотворных строк, как с движениями, так и без них. [</w:t>
      </w:r>
      <w:proofErr w:type="gramStart"/>
      <w:r w:rsidRPr="00785E24">
        <w:rPr>
          <w:rFonts w:ascii="Times New Roman" w:hAnsi="Times New Roman" w:cs="Times New Roman"/>
          <w:sz w:val="28"/>
          <w:szCs w:val="28"/>
        </w:rPr>
        <w:t>3,с</w:t>
      </w:r>
      <w:proofErr w:type="gramEnd"/>
      <w:r w:rsidRPr="00785E24">
        <w:rPr>
          <w:rFonts w:ascii="Times New Roman" w:hAnsi="Times New Roman" w:cs="Times New Roman"/>
          <w:sz w:val="28"/>
          <w:szCs w:val="28"/>
        </w:rPr>
        <w:t xml:space="preserve"> 118]</w:t>
      </w:r>
    </w:p>
    <w:p w14:paraId="4A9FFC6C"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Основной принцип построения всех перечисленных видов работы —тесная связь движения с музыкой и включение речевого материала. Для </w:t>
      </w:r>
      <w:r w:rsidRPr="00785E24">
        <w:rPr>
          <w:rFonts w:ascii="Times New Roman" w:hAnsi="Times New Roman" w:cs="Times New Roman"/>
          <w:sz w:val="28"/>
          <w:szCs w:val="28"/>
        </w:rPr>
        <w:lastRenderedPageBreak/>
        <w:t xml:space="preserve">проведения занятия необходимо специально подбирать материал, руководствуясь разной коррекционной направленностью </w:t>
      </w:r>
      <w:proofErr w:type="spellStart"/>
      <w:r w:rsidRPr="00785E24">
        <w:rPr>
          <w:rFonts w:ascii="Times New Roman" w:hAnsi="Times New Roman" w:cs="Times New Roman"/>
          <w:sz w:val="28"/>
          <w:szCs w:val="28"/>
        </w:rPr>
        <w:t>логоритмических</w:t>
      </w:r>
      <w:proofErr w:type="spellEnd"/>
      <w:r w:rsidRPr="00785E24">
        <w:rPr>
          <w:rFonts w:ascii="Times New Roman" w:hAnsi="Times New Roman" w:cs="Times New Roman"/>
          <w:sz w:val="28"/>
          <w:szCs w:val="28"/>
        </w:rPr>
        <w:t xml:space="preserve"> занятий:</w:t>
      </w:r>
    </w:p>
    <w:p w14:paraId="76A39C1D"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речевой материал для нормализации темпа и ритма; для развития словаря у детей с общим недоразвитием речи; для автоматизации звукопроизношения у детей с дизартрией и т.д.</w:t>
      </w:r>
    </w:p>
    <w:p w14:paraId="7DA8FF6A"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стихотворения подбираются так, чтобы можно было соотнести движения рук, ног, туловища с ритмом речи (детям различные ритмы целесообразно давать в форме игр, драматизации, подражаний движениям птиц, животных, трудовым процессам, в форме построений и т.п.);</w:t>
      </w:r>
    </w:p>
    <w:p w14:paraId="575B8183"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длина стихотворной строки должна быть средней, иначе трудно подобрать движение;</w:t>
      </w:r>
    </w:p>
    <w:p w14:paraId="6C84701B"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преобладание в стихотворении глагольной лексики, чтобы легче было</w:t>
      </w:r>
    </w:p>
    <w:p w14:paraId="2FCD9CC4"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сопровождать текст движениями;</w:t>
      </w:r>
    </w:p>
    <w:p w14:paraId="7E03E6B0"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стихотворения подбираются с учетом возраста, речевых и двигательных</w:t>
      </w:r>
    </w:p>
    <w:p w14:paraId="76B5E5D2"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возможностей.</w:t>
      </w:r>
    </w:p>
    <w:p w14:paraId="3B3E9B1B"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 логопедической ритмике на занятиях используется игра на детских инструментах. Музыкальным игрушкам и детским инструментам отводится особая роль, так как они вовлекают ребенка в сферу музыки, помогают развивать его творческие способности. [5, с 47]</w:t>
      </w:r>
    </w:p>
    <w:p w14:paraId="6BD13159"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Система </w:t>
      </w:r>
      <w:proofErr w:type="spellStart"/>
      <w:r w:rsidRPr="00785E24">
        <w:rPr>
          <w:rFonts w:ascii="Times New Roman" w:hAnsi="Times New Roman" w:cs="Times New Roman"/>
          <w:sz w:val="28"/>
          <w:szCs w:val="28"/>
        </w:rPr>
        <w:t>логоритмических</w:t>
      </w:r>
      <w:proofErr w:type="spellEnd"/>
      <w:r w:rsidRPr="00785E24">
        <w:rPr>
          <w:rFonts w:ascii="Times New Roman" w:hAnsi="Times New Roman" w:cs="Times New Roman"/>
          <w:sz w:val="28"/>
          <w:szCs w:val="28"/>
        </w:rPr>
        <w:t xml:space="preserve"> средств варьирует на занятиях в зависимости</w:t>
      </w:r>
    </w:p>
    <w:p w14:paraId="535F1BAA"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от речевого нарушения, состояния двигательной сферы ребенка, от коррекционных задач каждого этапа логопедической работы, целей и задач </w:t>
      </w:r>
      <w:proofErr w:type="spellStart"/>
      <w:r w:rsidRPr="00785E24">
        <w:rPr>
          <w:rFonts w:ascii="Times New Roman" w:hAnsi="Times New Roman" w:cs="Times New Roman"/>
          <w:sz w:val="28"/>
          <w:szCs w:val="28"/>
        </w:rPr>
        <w:t>логоритмического</w:t>
      </w:r>
      <w:proofErr w:type="spellEnd"/>
      <w:r w:rsidRPr="00785E24">
        <w:rPr>
          <w:rFonts w:ascii="Times New Roman" w:hAnsi="Times New Roman" w:cs="Times New Roman"/>
          <w:sz w:val="28"/>
          <w:szCs w:val="28"/>
        </w:rPr>
        <w:t xml:space="preserve"> занятия.</w:t>
      </w:r>
    </w:p>
    <w:p w14:paraId="02B53E06" w14:textId="77777777" w:rsidR="00314FBC" w:rsidRPr="00785E24"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Таким образом, с помощью </w:t>
      </w:r>
      <w:proofErr w:type="spellStart"/>
      <w:r w:rsidRPr="00785E24">
        <w:rPr>
          <w:rFonts w:ascii="Times New Roman" w:hAnsi="Times New Roman" w:cs="Times New Roman"/>
          <w:sz w:val="28"/>
          <w:szCs w:val="28"/>
        </w:rPr>
        <w:t>логоритмики</w:t>
      </w:r>
      <w:proofErr w:type="spellEnd"/>
      <w:r w:rsidRPr="00785E24">
        <w:rPr>
          <w:rFonts w:ascii="Times New Roman" w:hAnsi="Times New Roman" w:cs="Times New Roman"/>
          <w:sz w:val="28"/>
          <w:szCs w:val="28"/>
        </w:rPr>
        <w:t xml:space="preserve"> воспитываются общие и </w:t>
      </w:r>
      <w:proofErr w:type="spellStart"/>
      <w:r w:rsidRPr="00785E24">
        <w:rPr>
          <w:rFonts w:ascii="Times New Roman" w:hAnsi="Times New Roman" w:cs="Times New Roman"/>
          <w:sz w:val="28"/>
          <w:szCs w:val="28"/>
        </w:rPr>
        <w:t>речедвигательные</w:t>
      </w:r>
      <w:proofErr w:type="spellEnd"/>
      <w:r w:rsidRPr="00785E24">
        <w:rPr>
          <w:rFonts w:ascii="Times New Roman" w:hAnsi="Times New Roman" w:cs="Times New Roman"/>
          <w:sz w:val="28"/>
          <w:szCs w:val="28"/>
        </w:rPr>
        <w:t xml:space="preserve"> функции детей. Методические приемы варьируются в зависимости от нарушения речи, но сводятся к одному: к максимальному использованию музыкального и двигательного ритма в целях оздоровления речевой мелодии, речевого ритма, просодии и пантомимической речи.</w:t>
      </w:r>
    </w:p>
    <w:p w14:paraId="266A0FFD" w14:textId="535AAA75" w:rsidR="00314FBC" w:rsidRDefault="00314FBC" w:rsidP="00785E24">
      <w:pPr>
        <w:autoSpaceDE w:val="0"/>
        <w:autoSpaceDN w:val="0"/>
        <w:adjustRightInd w:val="0"/>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 xml:space="preserve">Анализ изученной литературы свидетельствуют о необходимости заниматься с детьми </w:t>
      </w:r>
      <w:proofErr w:type="spellStart"/>
      <w:r w:rsidRPr="00785E24">
        <w:rPr>
          <w:rFonts w:ascii="Times New Roman" w:hAnsi="Times New Roman" w:cs="Times New Roman"/>
          <w:sz w:val="28"/>
          <w:szCs w:val="28"/>
        </w:rPr>
        <w:t>логоритмической</w:t>
      </w:r>
      <w:proofErr w:type="spellEnd"/>
      <w:r w:rsidRPr="00785E24">
        <w:rPr>
          <w:rFonts w:ascii="Times New Roman" w:hAnsi="Times New Roman" w:cs="Times New Roman"/>
          <w:sz w:val="28"/>
          <w:szCs w:val="28"/>
        </w:rPr>
        <w:t xml:space="preserve"> деятельностью, поскольку она способствует развитию и коррекции двигательной сферы, музыкально-сенсорных способностей детей с расстройствами речи, а главное, содействует устранению речевого нарушения, в чем и состоит реализация </w:t>
      </w:r>
      <w:proofErr w:type="gramStart"/>
      <w:r w:rsidRPr="00785E24">
        <w:rPr>
          <w:rFonts w:ascii="Times New Roman" w:hAnsi="Times New Roman" w:cs="Times New Roman"/>
          <w:sz w:val="28"/>
          <w:szCs w:val="28"/>
        </w:rPr>
        <w:t>принципа  системного</w:t>
      </w:r>
      <w:proofErr w:type="gramEnd"/>
      <w:r w:rsidRPr="00785E24">
        <w:rPr>
          <w:rFonts w:ascii="Times New Roman" w:hAnsi="Times New Roman" w:cs="Times New Roman"/>
          <w:sz w:val="28"/>
          <w:szCs w:val="28"/>
        </w:rPr>
        <w:t xml:space="preserve"> подхода в логопедической работе с дошкольниками.</w:t>
      </w:r>
      <w:bookmarkStart w:id="102" w:name="_Hlk202371924"/>
    </w:p>
    <w:p w14:paraId="4DF431CE" w14:textId="77777777" w:rsidR="00314FBC" w:rsidRPr="00D857E6" w:rsidRDefault="00314FBC" w:rsidP="00785E24">
      <w:pPr>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Использованные источники</w:t>
      </w:r>
    </w:p>
    <w:bookmarkEnd w:id="102"/>
    <w:p w14:paraId="2C277DF5" w14:textId="77777777" w:rsidR="00314FBC" w:rsidRPr="006D2DD0" w:rsidRDefault="00314FBC" w:rsidP="00785E24">
      <w:pPr>
        <w:spacing w:after="0" w:line="240" w:lineRule="auto"/>
        <w:contextualSpacing/>
        <w:jc w:val="both"/>
        <w:rPr>
          <w:rFonts w:ascii="Times New Roman" w:hAnsi="Times New Roman" w:cs="Times New Roman"/>
          <w:sz w:val="28"/>
          <w:szCs w:val="28"/>
        </w:rPr>
      </w:pPr>
      <w:r w:rsidRPr="00D857E6">
        <w:rPr>
          <w:rFonts w:ascii="Times New Roman" w:hAnsi="Times New Roman" w:cs="Times New Roman"/>
          <w:sz w:val="28"/>
          <w:szCs w:val="24"/>
        </w:rPr>
        <w:t xml:space="preserve">1. </w:t>
      </w:r>
      <w:r w:rsidRPr="002A7B29">
        <w:rPr>
          <w:rFonts w:ascii="Times New Roman" w:hAnsi="Times New Roman" w:cs="Times New Roman"/>
          <w:sz w:val="28"/>
          <w:szCs w:val="28"/>
        </w:rPr>
        <w:t>Волков</w:t>
      </w:r>
      <w:r>
        <w:rPr>
          <w:rFonts w:ascii="Times New Roman" w:hAnsi="Times New Roman" w:cs="Times New Roman"/>
          <w:sz w:val="28"/>
          <w:szCs w:val="28"/>
        </w:rPr>
        <w:t>а Г. А. Логопедическая ритмика /</w:t>
      </w:r>
      <w:r w:rsidRPr="002A7B29">
        <w:rPr>
          <w:rFonts w:ascii="Times New Roman" w:hAnsi="Times New Roman" w:cs="Times New Roman"/>
          <w:sz w:val="28"/>
          <w:szCs w:val="28"/>
        </w:rPr>
        <w:t xml:space="preserve"> </w:t>
      </w:r>
      <w:r>
        <w:rPr>
          <w:rFonts w:ascii="Times New Roman" w:hAnsi="Times New Roman" w:cs="Times New Roman"/>
          <w:sz w:val="28"/>
          <w:szCs w:val="28"/>
        </w:rPr>
        <w:t>Г.А. Волкова //</w:t>
      </w:r>
      <w:r w:rsidRPr="002A7B29">
        <w:rPr>
          <w:rFonts w:ascii="Times New Roman" w:hAnsi="Times New Roman" w:cs="Times New Roman"/>
          <w:sz w:val="28"/>
          <w:szCs w:val="28"/>
        </w:rPr>
        <w:t xml:space="preserve">учеб. для студ. </w:t>
      </w:r>
      <w:proofErr w:type="spellStart"/>
      <w:r w:rsidRPr="002A7B29">
        <w:rPr>
          <w:rFonts w:ascii="Times New Roman" w:hAnsi="Times New Roman" w:cs="Times New Roman"/>
          <w:sz w:val="28"/>
          <w:szCs w:val="28"/>
        </w:rPr>
        <w:t>высш</w:t>
      </w:r>
      <w:proofErr w:type="spellEnd"/>
      <w:r w:rsidRPr="002A7B29">
        <w:rPr>
          <w:rFonts w:ascii="Times New Roman" w:hAnsi="Times New Roman" w:cs="Times New Roman"/>
          <w:sz w:val="28"/>
          <w:szCs w:val="28"/>
        </w:rPr>
        <w:t>. учеб. заведений. М:</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Гуманит</w:t>
      </w:r>
      <w:proofErr w:type="spellEnd"/>
      <w:r>
        <w:rPr>
          <w:rFonts w:ascii="Times New Roman" w:hAnsi="Times New Roman" w:cs="Times New Roman"/>
          <w:sz w:val="28"/>
          <w:szCs w:val="28"/>
        </w:rPr>
        <w:t>. изд. центр ВЛАДОС, 202</w:t>
      </w:r>
      <w:r w:rsidRPr="002A7B29">
        <w:rPr>
          <w:rFonts w:ascii="Times New Roman" w:hAnsi="Times New Roman" w:cs="Times New Roman"/>
          <w:sz w:val="28"/>
          <w:szCs w:val="28"/>
        </w:rPr>
        <w:t>2.– 272 с.</w:t>
      </w:r>
    </w:p>
    <w:p w14:paraId="0217FCD8" w14:textId="77777777" w:rsidR="00314FBC" w:rsidRDefault="00314FBC" w:rsidP="00785E24">
      <w:pPr>
        <w:spacing w:after="0" w:line="240" w:lineRule="auto"/>
        <w:contextualSpacing/>
        <w:jc w:val="both"/>
      </w:pPr>
      <w:r w:rsidRPr="00D857E6">
        <w:rPr>
          <w:rFonts w:ascii="Times New Roman" w:hAnsi="Times New Roman" w:cs="Times New Roman"/>
          <w:sz w:val="28"/>
          <w:szCs w:val="24"/>
        </w:rPr>
        <w:t xml:space="preserve">2. </w:t>
      </w:r>
      <w:r w:rsidRPr="006D2DD0">
        <w:rPr>
          <w:rFonts w:ascii="Times New Roman" w:hAnsi="Times New Roman" w:cs="Times New Roman"/>
          <w:sz w:val="28"/>
          <w:szCs w:val="28"/>
        </w:rPr>
        <w:t xml:space="preserve">Гоголева, М. Ю. </w:t>
      </w:r>
      <w:proofErr w:type="spellStart"/>
      <w:r w:rsidRPr="006D2DD0">
        <w:rPr>
          <w:rFonts w:ascii="Times New Roman" w:hAnsi="Times New Roman" w:cs="Times New Roman"/>
          <w:sz w:val="28"/>
          <w:szCs w:val="28"/>
        </w:rPr>
        <w:t>Логоритмика</w:t>
      </w:r>
      <w:proofErr w:type="spellEnd"/>
      <w:r w:rsidRPr="006D2DD0">
        <w:rPr>
          <w:rFonts w:ascii="Times New Roman" w:hAnsi="Times New Roman" w:cs="Times New Roman"/>
          <w:sz w:val="28"/>
          <w:szCs w:val="28"/>
        </w:rPr>
        <w:t xml:space="preserve"> в детском саду: методическое пособие/ М.Ю. Гоголева. – Ярославль: Академия развития, 2006. – 120 с</w:t>
      </w:r>
      <w:r>
        <w:rPr>
          <w:rFonts w:ascii="Times New Roman" w:hAnsi="Times New Roman" w:cs="Times New Roman"/>
          <w:sz w:val="28"/>
          <w:szCs w:val="28"/>
        </w:rPr>
        <w:t>.</w:t>
      </w:r>
    </w:p>
    <w:p w14:paraId="6D4B9FF7" w14:textId="77777777" w:rsidR="00314FBC" w:rsidRPr="00D857E6" w:rsidRDefault="00314FBC" w:rsidP="00785E24">
      <w:pPr>
        <w:spacing w:after="0" w:line="240" w:lineRule="auto"/>
        <w:contextualSpacing/>
        <w:jc w:val="both"/>
        <w:rPr>
          <w:rFonts w:ascii="Times New Roman" w:hAnsi="Times New Roman" w:cs="Times New Roman"/>
          <w:sz w:val="28"/>
          <w:szCs w:val="24"/>
        </w:rPr>
      </w:pPr>
      <w:r w:rsidRPr="00D857E6">
        <w:rPr>
          <w:rFonts w:ascii="Times New Roman" w:hAnsi="Times New Roman" w:cs="Times New Roman"/>
          <w:sz w:val="28"/>
          <w:szCs w:val="24"/>
        </w:rPr>
        <w:t xml:space="preserve">3. </w:t>
      </w:r>
      <w:r w:rsidRPr="006D2DD0">
        <w:rPr>
          <w:rFonts w:ascii="Times New Roman" w:hAnsi="Times New Roman" w:cs="Times New Roman"/>
          <w:sz w:val="28"/>
          <w:szCs w:val="28"/>
        </w:rPr>
        <w:t xml:space="preserve">Шашкина, Г. Р. Логопедическая ритмика для дошкольников с нарушениями речи: учебное пособие для вузов / Г. Р. Шашкина. – 2-е изд., </w:t>
      </w:r>
      <w:proofErr w:type="spellStart"/>
      <w:r w:rsidRPr="006D2DD0">
        <w:rPr>
          <w:rFonts w:ascii="Times New Roman" w:hAnsi="Times New Roman" w:cs="Times New Roman"/>
          <w:sz w:val="28"/>
          <w:szCs w:val="28"/>
        </w:rPr>
        <w:t>испр</w:t>
      </w:r>
      <w:proofErr w:type="spellEnd"/>
      <w:proofErr w:type="gramStart"/>
      <w:r w:rsidRPr="006D2DD0">
        <w:rPr>
          <w:rFonts w:ascii="Times New Roman" w:hAnsi="Times New Roman" w:cs="Times New Roman"/>
          <w:sz w:val="28"/>
          <w:szCs w:val="28"/>
        </w:rPr>
        <w:t>.</w:t>
      </w:r>
      <w:proofErr w:type="gramEnd"/>
      <w:r w:rsidRPr="006D2DD0">
        <w:rPr>
          <w:rFonts w:ascii="Times New Roman" w:hAnsi="Times New Roman" w:cs="Times New Roman"/>
          <w:sz w:val="28"/>
          <w:szCs w:val="28"/>
        </w:rPr>
        <w:t xml:space="preserve"> и доп. – Москва: Издательство </w:t>
      </w:r>
      <w:proofErr w:type="spellStart"/>
      <w:r w:rsidRPr="006D2DD0">
        <w:rPr>
          <w:rFonts w:ascii="Times New Roman" w:hAnsi="Times New Roman" w:cs="Times New Roman"/>
          <w:sz w:val="28"/>
          <w:szCs w:val="28"/>
        </w:rPr>
        <w:t>Юрайт</w:t>
      </w:r>
      <w:proofErr w:type="spellEnd"/>
      <w:r w:rsidRPr="006D2DD0">
        <w:rPr>
          <w:rFonts w:ascii="Times New Roman" w:hAnsi="Times New Roman" w:cs="Times New Roman"/>
          <w:sz w:val="28"/>
          <w:szCs w:val="28"/>
        </w:rPr>
        <w:t>, 2024. – 215 с.</w:t>
      </w:r>
    </w:p>
    <w:p w14:paraId="0944BB1A" w14:textId="77777777" w:rsidR="00314FBC" w:rsidRPr="00D857E6" w:rsidRDefault="00314FBC" w:rsidP="00785E24">
      <w:pPr>
        <w:spacing w:after="0" w:line="240" w:lineRule="auto"/>
        <w:contextualSpacing/>
        <w:jc w:val="both"/>
        <w:rPr>
          <w:rFonts w:ascii="Times New Roman" w:hAnsi="Times New Roman" w:cs="Times New Roman"/>
          <w:sz w:val="28"/>
          <w:szCs w:val="24"/>
        </w:rPr>
      </w:pPr>
      <w:r w:rsidRPr="00D857E6">
        <w:rPr>
          <w:rFonts w:ascii="Times New Roman" w:hAnsi="Times New Roman" w:cs="Times New Roman"/>
          <w:sz w:val="28"/>
          <w:szCs w:val="24"/>
        </w:rPr>
        <w:lastRenderedPageBreak/>
        <w:t xml:space="preserve">4. </w:t>
      </w:r>
      <w:r w:rsidRPr="006D2DD0">
        <w:rPr>
          <w:rFonts w:ascii="Times New Roman" w:hAnsi="Times New Roman" w:cs="Times New Roman"/>
          <w:sz w:val="28"/>
          <w:szCs w:val="28"/>
        </w:rPr>
        <w:t>Бабушкина, Р. Л., Кислякова, О. М. Логопедическая ритмика: Методика работы с дошкольниками, страдающими общим недоразвитием речи / Под ред. Г. А. Волковой. – СПб.: КАРО, 2005. – 176 с.</w:t>
      </w:r>
    </w:p>
    <w:p w14:paraId="2CCA7BEF" w14:textId="77777777" w:rsidR="00314FBC" w:rsidRPr="00314FBC" w:rsidRDefault="00314FBC" w:rsidP="00785E24">
      <w:pPr>
        <w:spacing w:after="0" w:line="240" w:lineRule="auto"/>
        <w:contextualSpacing/>
        <w:jc w:val="both"/>
        <w:rPr>
          <w:rFonts w:ascii="Times New Roman" w:hAnsi="Times New Roman" w:cs="Times New Roman"/>
          <w:sz w:val="28"/>
          <w:szCs w:val="28"/>
        </w:rPr>
      </w:pPr>
      <w:r w:rsidRPr="00D857E6">
        <w:rPr>
          <w:rFonts w:ascii="Times New Roman" w:hAnsi="Times New Roman" w:cs="Times New Roman"/>
          <w:sz w:val="28"/>
          <w:szCs w:val="24"/>
        </w:rPr>
        <w:t xml:space="preserve">5. </w:t>
      </w:r>
      <w:proofErr w:type="spellStart"/>
      <w:r w:rsidRPr="006D2DD0">
        <w:rPr>
          <w:rFonts w:ascii="Times New Roman" w:hAnsi="Times New Roman" w:cs="Times New Roman"/>
          <w:sz w:val="28"/>
          <w:szCs w:val="28"/>
        </w:rPr>
        <w:t>Анищенкова</w:t>
      </w:r>
      <w:proofErr w:type="spellEnd"/>
      <w:r w:rsidRPr="006D2DD0">
        <w:rPr>
          <w:rFonts w:ascii="Times New Roman" w:hAnsi="Times New Roman" w:cs="Times New Roman"/>
          <w:sz w:val="28"/>
          <w:szCs w:val="28"/>
        </w:rPr>
        <w:t>, Е.С. Логопедическая ритмика для развития речи дошкольников. – М.: АСТ, 20</w:t>
      </w:r>
      <w:r>
        <w:rPr>
          <w:rFonts w:ascii="Times New Roman" w:hAnsi="Times New Roman" w:cs="Times New Roman"/>
          <w:sz w:val="28"/>
          <w:szCs w:val="28"/>
        </w:rPr>
        <w:t>20</w:t>
      </w:r>
      <w:r w:rsidRPr="006D2DD0">
        <w:rPr>
          <w:rFonts w:ascii="Times New Roman" w:hAnsi="Times New Roman" w:cs="Times New Roman"/>
          <w:sz w:val="28"/>
          <w:szCs w:val="28"/>
        </w:rPr>
        <w:t>. – 60 с</w:t>
      </w:r>
      <w:r>
        <w:rPr>
          <w:rFonts w:ascii="Times New Roman" w:hAnsi="Times New Roman" w:cs="Times New Roman"/>
          <w:sz w:val="28"/>
          <w:szCs w:val="28"/>
        </w:rPr>
        <w:t>.</w:t>
      </w:r>
    </w:p>
    <w:p w14:paraId="6F014F19" w14:textId="77777777" w:rsidR="00314FBC" w:rsidRPr="00314FBC" w:rsidRDefault="00314FBC" w:rsidP="00633934">
      <w:pPr>
        <w:spacing w:after="0" w:line="240" w:lineRule="auto"/>
        <w:ind w:firstLine="709"/>
        <w:contextualSpacing/>
        <w:jc w:val="both"/>
        <w:rPr>
          <w:rFonts w:ascii="Times New Roman" w:hAnsi="Times New Roman" w:cs="Times New Roman"/>
          <w:sz w:val="28"/>
          <w:szCs w:val="28"/>
        </w:rPr>
      </w:pPr>
    </w:p>
    <w:p w14:paraId="2D2D4DA9" w14:textId="06FA592F" w:rsidR="00314FBC" w:rsidRDefault="00314FBC" w:rsidP="00B253EE">
      <w:pPr>
        <w:jc w:val="center"/>
        <w:rPr>
          <w:b/>
          <w:bCs/>
        </w:rPr>
      </w:pPr>
      <w:r>
        <w:rPr>
          <w:b/>
          <w:bCs/>
        </w:rPr>
        <w:br w:type="page"/>
      </w:r>
    </w:p>
    <w:p w14:paraId="61992338"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lastRenderedPageBreak/>
        <w:t>УДК</w:t>
      </w:r>
      <w:r w:rsidRPr="00785E24">
        <w:rPr>
          <w:rFonts w:ascii="Times New Roman" w:hAnsi="Times New Roman" w:cs="Times New Roman"/>
          <w:sz w:val="28"/>
          <w:szCs w:val="28"/>
        </w:rPr>
        <w:t xml:space="preserve"> </w:t>
      </w:r>
      <w:r w:rsidRPr="00785E24">
        <w:rPr>
          <w:rFonts w:ascii="Times New Roman" w:hAnsi="Times New Roman" w:cs="Times New Roman"/>
          <w:b/>
          <w:bCs/>
          <w:sz w:val="28"/>
          <w:szCs w:val="28"/>
        </w:rPr>
        <w:t>378.169</w:t>
      </w:r>
    </w:p>
    <w:p w14:paraId="4AE91687" w14:textId="77777777" w:rsidR="00314FBC" w:rsidRPr="00785E24" w:rsidRDefault="00314FBC" w:rsidP="00785E24">
      <w:pPr>
        <w:tabs>
          <w:tab w:val="left" w:pos="993"/>
        </w:tabs>
        <w:spacing w:after="0" w:line="240" w:lineRule="auto"/>
        <w:ind w:firstLine="709"/>
        <w:jc w:val="right"/>
        <w:rPr>
          <w:rFonts w:ascii="Times New Roman" w:hAnsi="Times New Roman" w:cs="Times New Roman"/>
          <w:b/>
          <w:i/>
          <w:iCs/>
          <w:sz w:val="28"/>
          <w:szCs w:val="28"/>
        </w:rPr>
      </w:pPr>
      <w:bookmarkStart w:id="103" w:name="_Toc216741961"/>
      <w:r w:rsidRPr="00296A1B">
        <w:rPr>
          <w:rStyle w:val="10"/>
          <w:lang w:val="ru-RU"/>
        </w:rPr>
        <w:t>Даниловских М.Г.</w:t>
      </w:r>
      <w:bookmarkEnd w:id="103"/>
      <w:r w:rsidRPr="00785E24">
        <w:rPr>
          <w:rFonts w:ascii="Times New Roman" w:hAnsi="Times New Roman" w:cs="Times New Roman"/>
          <w:b/>
          <w:i/>
          <w:iCs/>
          <w:sz w:val="28"/>
          <w:szCs w:val="28"/>
        </w:rPr>
        <w:t xml:space="preserve"> </w:t>
      </w:r>
      <w:proofErr w:type="spellStart"/>
      <w:r w:rsidRPr="00785E24">
        <w:rPr>
          <w:rFonts w:ascii="Times New Roman" w:hAnsi="Times New Roman" w:cs="Times New Roman"/>
          <w:b/>
          <w:i/>
          <w:iCs/>
          <w:sz w:val="28"/>
          <w:szCs w:val="28"/>
        </w:rPr>
        <w:t>к.с</w:t>
      </w:r>
      <w:proofErr w:type="spellEnd"/>
      <w:r w:rsidRPr="00785E24">
        <w:rPr>
          <w:rFonts w:ascii="Times New Roman" w:hAnsi="Times New Roman" w:cs="Times New Roman"/>
          <w:b/>
          <w:i/>
          <w:iCs/>
          <w:sz w:val="28"/>
          <w:szCs w:val="28"/>
        </w:rPr>
        <w:t>/</w:t>
      </w:r>
      <w:proofErr w:type="spellStart"/>
      <w:r w:rsidRPr="00785E24">
        <w:rPr>
          <w:rFonts w:ascii="Times New Roman" w:hAnsi="Times New Roman" w:cs="Times New Roman"/>
          <w:b/>
          <w:i/>
          <w:iCs/>
          <w:sz w:val="28"/>
          <w:szCs w:val="28"/>
        </w:rPr>
        <w:t>х.н</w:t>
      </w:r>
      <w:proofErr w:type="spellEnd"/>
      <w:r w:rsidRPr="00785E24">
        <w:rPr>
          <w:rFonts w:ascii="Times New Roman" w:hAnsi="Times New Roman" w:cs="Times New Roman"/>
          <w:b/>
          <w:i/>
          <w:iCs/>
          <w:sz w:val="28"/>
          <w:szCs w:val="28"/>
        </w:rPr>
        <w:t>.</w:t>
      </w:r>
    </w:p>
    <w:p w14:paraId="30CE2538" w14:textId="77777777" w:rsidR="00785E24"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 xml:space="preserve">преподаватель высшей категории </w:t>
      </w:r>
    </w:p>
    <w:p w14:paraId="6B120432" w14:textId="584A2DDC"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Политехнический колледж</w:t>
      </w:r>
    </w:p>
    <w:p w14:paraId="2320EA61" w14:textId="77777777" w:rsidR="00296A1B"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 xml:space="preserve">Новгородский государственный </w:t>
      </w:r>
    </w:p>
    <w:p w14:paraId="2D37D31F" w14:textId="4E155313"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университет им. «Ярослава Мудрого»</w:t>
      </w:r>
    </w:p>
    <w:p w14:paraId="51AB27C0" w14:textId="77777777"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РФ. Великий Новгород</w:t>
      </w:r>
    </w:p>
    <w:p w14:paraId="2E20C246" w14:textId="77777777" w:rsidR="00314FBC" w:rsidRPr="00296A1B" w:rsidRDefault="00314FBC" w:rsidP="00296A1B">
      <w:pPr>
        <w:pStyle w:val="1"/>
        <w:rPr>
          <w:lang w:val="ru-RU"/>
        </w:rPr>
      </w:pPr>
      <w:bookmarkStart w:id="104" w:name="_Toc216741962"/>
      <w:proofErr w:type="spellStart"/>
      <w:r w:rsidRPr="00296A1B">
        <w:rPr>
          <w:lang w:val="ru-RU"/>
        </w:rPr>
        <w:t>Кумушкина</w:t>
      </w:r>
      <w:proofErr w:type="spellEnd"/>
      <w:r w:rsidRPr="00296A1B">
        <w:rPr>
          <w:lang w:val="ru-RU"/>
        </w:rPr>
        <w:t xml:space="preserve"> Н.Ю.</w:t>
      </w:r>
      <w:bookmarkEnd w:id="104"/>
    </w:p>
    <w:p w14:paraId="39C9C2E2" w14:textId="77777777"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заведующая отделением Политехнический колледж</w:t>
      </w:r>
    </w:p>
    <w:p w14:paraId="20BB576A" w14:textId="77777777" w:rsidR="00296A1B"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 xml:space="preserve">Новгородский государственный </w:t>
      </w:r>
    </w:p>
    <w:p w14:paraId="0C462E93" w14:textId="3E1E053A"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университет им. «Ярослава Мудрого»</w:t>
      </w:r>
    </w:p>
    <w:p w14:paraId="7B75620A" w14:textId="77777777"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РФ. Великий Новгород</w:t>
      </w:r>
    </w:p>
    <w:p w14:paraId="613F1304" w14:textId="77777777" w:rsidR="00314FBC" w:rsidRPr="00296A1B" w:rsidRDefault="00314FBC" w:rsidP="00296A1B">
      <w:pPr>
        <w:pStyle w:val="1"/>
        <w:rPr>
          <w:lang w:val="ru-RU"/>
        </w:rPr>
      </w:pPr>
      <w:bookmarkStart w:id="105" w:name="_Toc216741963"/>
      <w:r w:rsidRPr="00296A1B">
        <w:rPr>
          <w:lang w:val="ru-RU"/>
        </w:rPr>
        <w:t>Ефимова Е.А.</w:t>
      </w:r>
      <w:bookmarkEnd w:id="105"/>
    </w:p>
    <w:p w14:paraId="33687B12" w14:textId="77777777" w:rsidR="00785E24"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 xml:space="preserve">преподаватель </w:t>
      </w:r>
    </w:p>
    <w:p w14:paraId="4BC9642F" w14:textId="6F769614"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Политехнический колледж НовГУ</w:t>
      </w:r>
    </w:p>
    <w:p w14:paraId="57ED1A7D" w14:textId="77777777" w:rsidR="00296A1B"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 xml:space="preserve">Новгородский государственный </w:t>
      </w:r>
    </w:p>
    <w:p w14:paraId="08152FDA" w14:textId="41C2596A"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университет им. «Ярослава Мудрого»</w:t>
      </w:r>
    </w:p>
    <w:p w14:paraId="2FD96A54" w14:textId="77777777" w:rsidR="00314FBC" w:rsidRPr="00785E24" w:rsidRDefault="00314FBC" w:rsidP="00785E24">
      <w:pPr>
        <w:pStyle w:val="af"/>
        <w:tabs>
          <w:tab w:val="left" w:pos="993"/>
        </w:tabs>
        <w:ind w:firstLine="709"/>
        <w:jc w:val="right"/>
        <w:rPr>
          <w:rFonts w:ascii="Times New Roman" w:hAnsi="Times New Roman" w:cs="Times New Roman"/>
          <w:b/>
          <w:i/>
          <w:iCs/>
          <w:sz w:val="28"/>
          <w:szCs w:val="28"/>
        </w:rPr>
      </w:pPr>
      <w:r w:rsidRPr="00785E24">
        <w:rPr>
          <w:rFonts w:ascii="Times New Roman" w:hAnsi="Times New Roman" w:cs="Times New Roman"/>
          <w:b/>
          <w:i/>
          <w:iCs/>
          <w:sz w:val="28"/>
          <w:szCs w:val="28"/>
        </w:rPr>
        <w:t>РФ. Великий Новгород</w:t>
      </w:r>
    </w:p>
    <w:p w14:paraId="42D0F1D5"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p>
    <w:p w14:paraId="64DA3FA2" w14:textId="77777777" w:rsidR="00314FBC" w:rsidRPr="00296A1B" w:rsidRDefault="00314FBC" w:rsidP="00296A1B">
      <w:pPr>
        <w:pStyle w:val="3"/>
        <w:rPr>
          <w:lang w:val="ru-RU"/>
        </w:rPr>
      </w:pPr>
      <w:bookmarkStart w:id="106" w:name="_Toc216741964"/>
      <w:r w:rsidRPr="00296A1B">
        <w:rPr>
          <w:lang w:val="ru-RU"/>
        </w:rPr>
        <w:t>ПРАКТИКА НА ЛАБОРАТОРНЫХ СТЕНДАХ</w:t>
      </w:r>
      <w:bookmarkEnd w:id="106"/>
    </w:p>
    <w:p w14:paraId="23C82017" w14:textId="77777777" w:rsidR="00314FBC" w:rsidRPr="00296A1B" w:rsidRDefault="00314FBC" w:rsidP="00296A1B">
      <w:pPr>
        <w:pStyle w:val="3"/>
        <w:rPr>
          <w:lang w:val="ru-RU"/>
        </w:rPr>
      </w:pPr>
      <w:bookmarkStart w:id="107" w:name="_Toc216741965"/>
      <w:r w:rsidRPr="00296A1B">
        <w:rPr>
          <w:lang w:val="ru-RU"/>
        </w:rPr>
        <w:t>КАК МЕТОД ПОДГОТОВКИ СТУДЕНТОВ</w:t>
      </w:r>
      <w:bookmarkEnd w:id="107"/>
    </w:p>
    <w:p w14:paraId="4F83DDF5"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p>
    <w:p w14:paraId="10E6E469" w14:textId="77777777" w:rsidR="00314FBC" w:rsidRPr="00785E24" w:rsidRDefault="00314FBC" w:rsidP="00785E24">
      <w:pPr>
        <w:tabs>
          <w:tab w:val="left" w:pos="993"/>
        </w:tabs>
        <w:spacing w:after="0" w:line="240" w:lineRule="auto"/>
        <w:ind w:firstLine="709"/>
        <w:jc w:val="both"/>
        <w:rPr>
          <w:rFonts w:ascii="Times New Roman" w:hAnsi="Times New Roman" w:cs="Times New Roman"/>
          <w:i/>
          <w:iCs/>
          <w:sz w:val="28"/>
          <w:szCs w:val="28"/>
        </w:rPr>
      </w:pPr>
      <w:r w:rsidRPr="00785E24">
        <w:rPr>
          <w:rFonts w:ascii="Times New Roman" w:hAnsi="Times New Roman" w:cs="Times New Roman"/>
          <w:b/>
          <w:i/>
          <w:iCs/>
          <w:sz w:val="28"/>
          <w:szCs w:val="28"/>
        </w:rPr>
        <w:t>Аннотация</w:t>
      </w:r>
      <w:r w:rsidRPr="00785E24">
        <w:rPr>
          <w:rFonts w:ascii="Times New Roman" w:hAnsi="Times New Roman" w:cs="Times New Roman"/>
          <w:i/>
          <w:iCs/>
          <w:sz w:val="28"/>
          <w:szCs w:val="28"/>
        </w:rPr>
        <w:t>: в статье проведен обзор лабораторного оборудования для курсов «Основы электротехники и электроники», «Электротехника и электропривод», «Пневмоприводы и автоматика», «Пневмоприводы и электро-пневмоавтоматика» проанализированы студенческие эксперименты, а также рассмотрена возможность использования этих устройств с компьютерным управлением для проведения студенческих экспериментов.</w:t>
      </w:r>
    </w:p>
    <w:p w14:paraId="04D552E9" w14:textId="77777777" w:rsidR="00314FBC" w:rsidRPr="00785E24" w:rsidRDefault="00314FBC" w:rsidP="00785E24">
      <w:pPr>
        <w:tabs>
          <w:tab w:val="left" w:pos="993"/>
        </w:tabs>
        <w:spacing w:after="0" w:line="240" w:lineRule="auto"/>
        <w:ind w:firstLine="709"/>
        <w:jc w:val="both"/>
        <w:rPr>
          <w:rFonts w:ascii="Times New Roman" w:hAnsi="Times New Roman" w:cs="Times New Roman"/>
          <w:i/>
          <w:iCs/>
          <w:sz w:val="28"/>
          <w:szCs w:val="28"/>
        </w:rPr>
      </w:pPr>
      <w:r w:rsidRPr="00785E24">
        <w:rPr>
          <w:rFonts w:ascii="Times New Roman" w:hAnsi="Times New Roman" w:cs="Times New Roman"/>
          <w:b/>
          <w:i/>
          <w:iCs/>
          <w:sz w:val="28"/>
          <w:szCs w:val="28"/>
        </w:rPr>
        <w:t>Ключевые слова</w:t>
      </w:r>
      <w:r w:rsidRPr="00785E24">
        <w:rPr>
          <w:rFonts w:ascii="Times New Roman" w:hAnsi="Times New Roman" w:cs="Times New Roman"/>
          <w:i/>
          <w:iCs/>
          <w:sz w:val="28"/>
          <w:szCs w:val="28"/>
        </w:rPr>
        <w:t>: электро-радио стенды, электро-</w:t>
      </w:r>
      <w:proofErr w:type="spellStart"/>
      <w:r w:rsidRPr="00785E24">
        <w:rPr>
          <w:rFonts w:ascii="Times New Roman" w:hAnsi="Times New Roman" w:cs="Times New Roman"/>
          <w:i/>
          <w:iCs/>
          <w:sz w:val="28"/>
          <w:szCs w:val="28"/>
        </w:rPr>
        <w:t>пневмо</w:t>
      </w:r>
      <w:proofErr w:type="spellEnd"/>
      <w:r w:rsidRPr="00785E24">
        <w:rPr>
          <w:rFonts w:ascii="Times New Roman" w:hAnsi="Times New Roman" w:cs="Times New Roman"/>
          <w:i/>
          <w:iCs/>
          <w:sz w:val="28"/>
          <w:szCs w:val="28"/>
        </w:rPr>
        <w:t>-автоматика, электрические цепи, основы электроники, лабораторный практикум, практические работы.</w:t>
      </w:r>
    </w:p>
    <w:p w14:paraId="177D7BBA" w14:textId="40CC42FC" w:rsidR="00785E24" w:rsidRDefault="00785E24" w:rsidP="00785E24">
      <w:pPr>
        <w:tabs>
          <w:tab w:val="left" w:pos="993"/>
        </w:tabs>
        <w:spacing w:after="0" w:line="240" w:lineRule="auto"/>
        <w:ind w:firstLine="709"/>
        <w:jc w:val="both"/>
        <w:rPr>
          <w:rFonts w:ascii="Times New Roman" w:hAnsi="Times New Roman" w:cs="Times New Roman"/>
          <w:i/>
          <w:iCs/>
          <w:sz w:val="28"/>
          <w:szCs w:val="28"/>
        </w:rPr>
      </w:pPr>
    </w:p>
    <w:p w14:paraId="77329CC7" w14:textId="6BB57953"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2BFC48E2" w14:textId="0884D6F4"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6B3701BD" w14:textId="384AAB38"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23974B0D" w14:textId="7E27050A"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39F9503D" w14:textId="2C87F486"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76BC93A4" w14:textId="3B78E80D"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286AFCBC" w14:textId="2B6E931D"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4C0E78B4" w14:textId="623981EE"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533A80EB" w14:textId="0670A213"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2A065931" w14:textId="50987FAC"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0566BF48" w14:textId="51C4DFCF" w:rsidR="00296A1B" w:rsidRDefault="00296A1B" w:rsidP="00785E24">
      <w:pPr>
        <w:tabs>
          <w:tab w:val="left" w:pos="993"/>
        </w:tabs>
        <w:spacing w:after="0" w:line="240" w:lineRule="auto"/>
        <w:ind w:firstLine="709"/>
        <w:jc w:val="both"/>
        <w:rPr>
          <w:rFonts w:ascii="Times New Roman" w:hAnsi="Times New Roman" w:cs="Times New Roman"/>
          <w:i/>
          <w:iCs/>
          <w:sz w:val="28"/>
          <w:szCs w:val="28"/>
        </w:rPr>
      </w:pPr>
    </w:p>
    <w:p w14:paraId="02F0696A"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proofErr w:type="spellStart"/>
      <w:r w:rsidRPr="00785E24">
        <w:rPr>
          <w:rStyle w:val="rynqvb"/>
          <w:rFonts w:ascii="Times New Roman" w:hAnsi="Times New Roman" w:cs="Times New Roman"/>
          <w:b/>
          <w:i/>
          <w:iCs/>
          <w:sz w:val="28"/>
          <w:szCs w:val="28"/>
          <w:lang w:val="en"/>
        </w:rPr>
        <w:lastRenderedPageBreak/>
        <w:t>Danilovskikh</w:t>
      </w:r>
      <w:proofErr w:type="spellEnd"/>
      <w:r w:rsidRPr="00785E24">
        <w:rPr>
          <w:rStyle w:val="rynqvb"/>
          <w:rFonts w:ascii="Times New Roman" w:hAnsi="Times New Roman" w:cs="Times New Roman"/>
          <w:b/>
          <w:i/>
          <w:iCs/>
          <w:sz w:val="28"/>
          <w:szCs w:val="28"/>
          <w:lang w:val="en"/>
        </w:rPr>
        <w:t xml:space="preserve"> M.G., candidate of agricultural sciences</w:t>
      </w:r>
    </w:p>
    <w:p w14:paraId="5C08AF12"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Top-level lecturer, Polytechnic College</w:t>
      </w:r>
    </w:p>
    <w:p w14:paraId="54311BC8"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proofErr w:type="spellStart"/>
      <w:r w:rsidRPr="00785E24">
        <w:rPr>
          <w:rStyle w:val="rynqvb"/>
          <w:rFonts w:ascii="Times New Roman" w:hAnsi="Times New Roman" w:cs="Times New Roman"/>
          <w:b/>
          <w:i/>
          <w:iCs/>
          <w:sz w:val="28"/>
          <w:szCs w:val="28"/>
          <w:lang w:val="en"/>
        </w:rPr>
        <w:t>Yaroslav</w:t>
      </w:r>
      <w:proofErr w:type="spellEnd"/>
      <w:r w:rsidRPr="00785E24">
        <w:rPr>
          <w:rStyle w:val="rynqvb"/>
          <w:rFonts w:ascii="Times New Roman" w:hAnsi="Times New Roman" w:cs="Times New Roman"/>
          <w:b/>
          <w:i/>
          <w:iCs/>
          <w:sz w:val="28"/>
          <w:szCs w:val="28"/>
          <w:lang w:val="en"/>
        </w:rPr>
        <w:t xml:space="preserve"> the Wise Novgorod State University</w:t>
      </w:r>
    </w:p>
    <w:p w14:paraId="7B03BB1E"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Russian</w:t>
      </w:r>
      <w:r w:rsidRPr="00785E24">
        <w:rPr>
          <w:rStyle w:val="rynqvb"/>
          <w:rFonts w:ascii="Times New Roman" w:hAnsi="Times New Roman" w:cs="Times New Roman"/>
          <w:b/>
          <w:i/>
          <w:iCs/>
          <w:sz w:val="28"/>
          <w:szCs w:val="28"/>
          <w:lang w:val="en-US"/>
        </w:rPr>
        <w:t xml:space="preserve"> </w:t>
      </w:r>
      <w:r w:rsidRPr="00785E24">
        <w:rPr>
          <w:rStyle w:val="rynqvb"/>
          <w:rFonts w:ascii="Times New Roman" w:hAnsi="Times New Roman" w:cs="Times New Roman"/>
          <w:b/>
          <w:i/>
          <w:iCs/>
          <w:sz w:val="28"/>
          <w:szCs w:val="28"/>
          <w:lang w:val="en"/>
        </w:rPr>
        <w:t>Federation</w:t>
      </w:r>
      <w:r w:rsidRPr="00785E24">
        <w:rPr>
          <w:rStyle w:val="rynqvb"/>
          <w:rFonts w:ascii="Times New Roman" w:hAnsi="Times New Roman" w:cs="Times New Roman"/>
          <w:b/>
          <w:i/>
          <w:iCs/>
          <w:sz w:val="28"/>
          <w:szCs w:val="28"/>
          <w:lang w:val="en-US"/>
        </w:rPr>
        <w:t xml:space="preserve">, </w:t>
      </w:r>
      <w:proofErr w:type="spellStart"/>
      <w:r w:rsidRPr="00785E24">
        <w:rPr>
          <w:rStyle w:val="rynqvb"/>
          <w:rFonts w:ascii="Times New Roman" w:hAnsi="Times New Roman" w:cs="Times New Roman"/>
          <w:b/>
          <w:i/>
          <w:iCs/>
          <w:sz w:val="28"/>
          <w:szCs w:val="28"/>
          <w:lang w:val="en"/>
        </w:rPr>
        <w:t>Veliky</w:t>
      </w:r>
      <w:proofErr w:type="spellEnd"/>
      <w:r w:rsidRPr="00785E24">
        <w:rPr>
          <w:rStyle w:val="rynqvb"/>
          <w:rFonts w:ascii="Times New Roman" w:hAnsi="Times New Roman" w:cs="Times New Roman"/>
          <w:b/>
          <w:i/>
          <w:iCs/>
          <w:sz w:val="28"/>
          <w:szCs w:val="28"/>
          <w:lang w:val="en-US"/>
        </w:rPr>
        <w:t xml:space="preserve"> </w:t>
      </w:r>
      <w:r w:rsidRPr="00785E24">
        <w:rPr>
          <w:rStyle w:val="rynqvb"/>
          <w:rFonts w:ascii="Times New Roman" w:hAnsi="Times New Roman" w:cs="Times New Roman"/>
          <w:b/>
          <w:i/>
          <w:iCs/>
          <w:sz w:val="28"/>
          <w:szCs w:val="28"/>
          <w:lang w:val="en"/>
        </w:rPr>
        <w:t>Novgorod</w:t>
      </w:r>
    </w:p>
    <w:p w14:paraId="592E6A94" w14:textId="0F98E4F2"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proofErr w:type="spellStart"/>
      <w:r w:rsidRPr="00785E24">
        <w:rPr>
          <w:rStyle w:val="rynqvb"/>
          <w:rFonts w:ascii="Times New Roman" w:hAnsi="Times New Roman" w:cs="Times New Roman"/>
          <w:b/>
          <w:i/>
          <w:iCs/>
          <w:sz w:val="28"/>
          <w:szCs w:val="28"/>
          <w:lang w:val="en"/>
        </w:rPr>
        <w:t>Kumushkina</w:t>
      </w:r>
      <w:proofErr w:type="spellEnd"/>
      <w:r w:rsidR="00785E24" w:rsidRPr="00785E24">
        <w:rPr>
          <w:rStyle w:val="rynqvb"/>
          <w:rFonts w:ascii="Times New Roman" w:hAnsi="Times New Roman" w:cs="Times New Roman"/>
          <w:b/>
          <w:i/>
          <w:iCs/>
          <w:sz w:val="28"/>
          <w:szCs w:val="28"/>
          <w:lang w:val="en"/>
        </w:rPr>
        <w:t xml:space="preserve"> </w:t>
      </w:r>
      <w:proofErr w:type="spellStart"/>
      <w:r w:rsidR="00785E24" w:rsidRPr="00785E24">
        <w:rPr>
          <w:rStyle w:val="rynqvb"/>
          <w:rFonts w:ascii="Times New Roman" w:hAnsi="Times New Roman" w:cs="Times New Roman"/>
          <w:b/>
          <w:i/>
          <w:iCs/>
          <w:sz w:val="28"/>
          <w:szCs w:val="28"/>
          <w:lang w:val="en"/>
        </w:rPr>
        <w:t>N.Yu</w:t>
      </w:r>
      <w:proofErr w:type="spellEnd"/>
      <w:r w:rsidR="00785E24" w:rsidRPr="00785E24">
        <w:rPr>
          <w:rStyle w:val="rynqvb"/>
          <w:rFonts w:ascii="Times New Roman" w:hAnsi="Times New Roman" w:cs="Times New Roman"/>
          <w:b/>
          <w:i/>
          <w:iCs/>
          <w:sz w:val="28"/>
          <w:szCs w:val="28"/>
          <w:lang w:val="en"/>
        </w:rPr>
        <w:t>.</w:t>
      </w:r>
    </w:p>
    <w:p w14:paraId="49EE00B8" w14:textId="77777777" w:rsidR="00785E24"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Head of Department</w:t>
      </w:r>
    </w:p>
    <w:p w14:paraId="64BB9332" w14:textId="1F959E7E"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 xml:space="preserve"> Polytechnic College</w:t>
      </w:r>
    </w:p>
    <w:p w14:paraId="0B0AC06E"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proofErr w:type="spellStart"/>
      <w:r w:rsidRPr="00785E24">
        <w:rPr>
          <w:rStyle w:val="rynqvb"/>
          <w:rFonts w:ascii="Times New Roman" w:hAnsi="Times New Roman" w:cs="Times New Roman"/>
          <w:b/>
          <w:i/>
          <w:iCs/>
          <w:sz w:val="28"/>
          <w:szCs w:val="28"/>
          <w:lang w:val="en"/>
        </w:rPr>
        <w:t>Yaroslav</w:t>
      </w:r>
      <w:proofErr w:type="spellEnd"/>
      <w:r w:rsidRPr="00785E24">
        <w:rPr>
          <w:rStyle w:val="rynqvb"/>
          <w:rFonts w:ascii="Times New Roman" w:hAnsi="Times New Roman" w:cs="Times New Roman"/>
          <w:b/>
          <w:i/>
          <w:iCs/>
          <w:sz w:val="28"/>
          <w:szCs w:val="28"/>
          <w:lang w:val="en"/>
        </w:rPr>
        <w:t xml:space="preserve"> the Wise Novgorod State University</w:t>
      </w:r>
    </w:p>
    <w:p w14:paraId="3684F894"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 xml:space="preserve">Russian Federation, </w:t>
      </w:r>
      <w:proofErr w:type="spellStart"/>
      <w:r w:rsidRPr="00785E24">
        <w:rPr>
          <w:rStyle w:val="rynqvb"/>
          <w:rFonts w:ascii="Times New Roman" w:hAnsi="Times New Roman" w:cs="Times New Roman"/>
          <w:b/>
          <w:i/>
          <w:iCs/>
          <w:sz w:val="28"/>
          <w:szCs w:val="28"/>
          <w:lang w:val="en"/>
        </w:rPr>
        <w:t>Veliky</w:t>
      </w:r>
      <w:proofErr w:type="spellEnd"/>
      <w:r w:rsidRPr="00785E24">
        <w:rPr>
          <w:rStyle w:val="rynqvb"/>
          <w:rFonts w:ascii="Times New Roman" w:hAnsi="Times New Roman" w:cs="Times New Roman"/>
          <w:b/>
          <w:i/>
          <w:iCs/>
          <w:sz w:val="28"/>
          <w:szCs w:val="28"/>
          <w:lang w:val="en"/>
        </w:rPr>
        <w:t xml:space="preserve"> Novgorod</w:t>
      </w:r>
    </w:p>
    <w:p w14:paraId="26411D95" w14:textId="49ED51A1"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Efimova</w:t>
      </w:r>
      <w:r w:rsidR="00785E24" w:rsidRPr="00785E24">
        <w:rPr>
          <w:rStyle w:val="rynqvb"/>
          <w:rFonts w:ascii="Times New Roman" w:hAnsi="Times New Roman" w:cs="Times New Roman"/>
          <w:b/>
          <w:i/>
          <w:iCs/>
          <w:sz w:val="28"/>
          <w:szCs w:val="28"/>
          <w:lang w:val="en"/>
        </w:rPr>
        <w:t xml:space="preserve"> E.A.</w:t>
      </w:r>
    </w:p>
    <w:p w14:paraId="3AA002A7" w14:textId="3DD9A36D" w:rsidR="00785E24" w:rsidRPr="00785E24" w:rsidRDefault="00785E24"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lecturer</w:t>
      </w:r>
    </w:p>
    <w:p w14:paraId="2B18B279" w14:textId="3B014425"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 xml:space="preserve"> Novgorod State University Polytechnic College</w:t>
      </w:r>
    </w:p>
    <w:p w14:paraId="6D83A186"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proofErr w:type="spellStart"/>
      <w:r w:rsidRPr="00785E24">
        <w:rPr>
          <w:rStyle w:val="rynqvb"/>
          <w:rFonts w:ascii="Times New Roman" w:hAnsi="Times New Roman" w:cs="Times New Roman"/>
          <w:b/>
          <w:i/>
          <w:iCs/>
          <w:sz w:val="28"/>
          <w:szCs w:val="28"/>
          <w:lang w:val="en"/>
        </w:rPr>
        <w:t>Yaroslav</w:t>
      </w:r>
      <w:proofErr w:type="spellEnd"/>
      <w:r w:rsidRPr="00785E24">
        <w:rPr>
          <w:rStyle w:val="rynqvb"/>
          <w:rFonts w:ascii="Times New Roman" w:hAnsi="Times New Roman" w:cs="Times New Roman"/>
          <w:b/>
          <w:i/>
          <w:iCs/>
          <w:sz w:val="28"/>
          <w:szCs w:val="28"/>
          <w:lang w:val="en"/>
        </w:rPr>
        <w:t xml:space="preserve"> the Wise Novgorod State University</w:t>
      </w:r>
    </w:p>
    <w:p w14:paraId="6DD87C26" w14:textId="77777777" w:rsidR="00314FBC" w:rsidRPr="00785E24" w:rsidRDefault="00314FBC" w:rsidP="00785E24">
      <w:pPr>
        <w:tabs>
          <w:tab w:val="left" w:pos="993"/>
        </w:tabs>
        <w:spacing w:after="0" w:line="240" w:lineRule="auto"/>
        <w:ind w:firstLine="709"/>
        <w:jc w:val="right"/>
        <w:rPr>
          <w:rStyle w:val="rynqvb"/>
          <w:rFonts w:ascii="Times New Roman" w:hAnsi="Times New Roman" w:cs="Times New Roman"/>
          <w:b/>
          <w:i/>
          <w:iCs/>
          <w:sz w:val="28"/>
          <w:szCs w:val="28"/>
          <w:lang w:val="en"/>
        </w:rPr>
      </w:pPr>
      <w:r w:rsidRPr="00785E24">
        <w:rPr>
          <w:rStyle w:val="rynqvb"/>
          <w:rFonts w:ascii="Times New Roman" w:hAnsi="Times New Roman" w:cs="Times New Roman"/>
          <w:b/>
          <w:i/>
          <w:iCs/>
          <w:sz w:val="28"/>
          <w:szCs w:val="28"/>
          <w:lang w:val="en"/>
        </w:rPr>
        <w:t xml:space="preserve">Russian Federation, </w:t>
      </w:r>
      <w:proofErr w:type="spellStart"/>
      <w:r w:rsidRPr="00785E24">
        <w:rPr>
          <w:rStyle w:val="rynqvb"/>
          <w:rFonts w:ascii="Times New Roman" w:hAnsi="Times New Roman" w:cs="Times New Roman"/>
          <w:b/>
          <w:i/>
          <w:iCs/>
          <w:sz w:val="28"/>
          <w:szCs w:val="28"/>
          <w:lang w:val="en"/>
        </w:rPr>
        <w:t>Veliky</w:t>
      </w:r>
      <w:proofErr w:type="spellEnd"/>
      <w:r w:rsidRPr="00785E24">
        <w:rPr>
          <w:rStyle w:val="rynqvb"/>
          <w:rFonts w:ascii="Times New Roman" w:hAnsi="Times New Roman" w:cs="Times New Roman"/>
          <w:b/>
          <w:i/>
          <w:iCs/>
          <w:sz w:val="28"/>
          <w:szCs w:val="28"/>
          <w:lang w:val="en"/>
        </w:rPr>
        <w:t xml:space="preserve"> Novgorod</w:t>
      </w:r>
    </w:p>
    <w:p w14:paraId="23095B65" w14:textId="77777777" w:rsidR="00785E24" w:rsidRPr="00785E24" w:rsidRDefault="00785E24" w:rsidP="00785E24">
      <w:pPr>
        <w:tabs>
          <w:tab w:val="left" w:pos="993"/>
        </w:tabs>
        <w:spacing w:after="0" w:line="240" w:lineRule="auto"/>
        <w:ind w:firstLine="709"/>
        <w:jc w:val="right"/>
        <w:rPr>
          <w:rFonts w:ascii="Times New Roman" w:hAnsi="Times New Roman" w:cs="Times New Roman"/>
          <w:sz w:val="28"/>
          <w:szCs w:val="28"/>
          <w:lang w:val="en-US"/>
        </w:rPr>
      </w:pPr>
    </w:p>
    <w:p w14:paraId="31F9FCCC" w14:textId="77777777" w:rsidR="00785E24" w:rsidRPr="00785E24" w:rsidRDefault="00785E24" w:rsidP="00785E24">
      <w:pPr>
        <w:tabs>
          <w:tab w:val="left" w:pos="993"/>
        </w:tabs>
        <w:spacing w:after="0" w:line="240" w:lineRule="auto"/>
        <w:ind w:firstLine="709"/>
        <w:jc w:val="center"/>
        <w:rPr>
          <w:rStyle w:val="rynqvb"/>
          <w:rFonts w:ascii="Times New Roman" w:hAnsi="Times New Roman" w:cs="Times New Roman"/>
          <w:sz w:val="28"/>
          <w:szCs w:val="28"/>
          <w:lang w:val="en"/>
        </w:rPr>
      </w:pPr>
      <w:r w:rsidRPr="00785E24">
        <w:rPr>
          <w:rStyle w:val="rynqvb"/>
          <w:rFonts w:ascii="Times New Roman" w:hAnsi="Times New Roman" w:cs="Times New Roman"/>
          <w:b/>
          <w:sz w:val="28"/>
          <w:szCs w:val="28"/>
          <w:lang w:val="en"/>
        </w:rPr>
        <w:t>LABORATORY PRACTICE AS A METHOD OF STUDENT TRAINING</w:t>
      </w:r>
    </w:p>
    <w:p w14:paraId="251FC25B" w14:textId="77777777" w:rsidR="00314FBC" w:rsidRPr="00785E24" w:rsidRDefault="00314FBC" w:rsidP="00785E24">
      <w:pPr>
        <w:tabs>
          <w:tab w:val="left" w:pos="993"/>
        </w:tabs>
        <w:spacing w:after="0" w:line="240" w:lineRule="auto"/>
        <w:ind w:firstLine="709"/>
        <w:jc w:val="right"/>
        <w:rPr>
          <w:rFonts w:ascii="Times New Roman" w:hAnsi="Times New Roman" w:cs="Times New Roman"/>
          <w:sz w:val="28"/>
          <w:szCs w:val="28"/>
          <w:lang w:val="en-US"/>
        </w:rPr>
      </w:pPr>
    </w:p>
    <w:p w14:paraId="4E6FDCF9" w14:textId="77777777" w:rsidR="00314FBC" w:rsidRPr="00785E24" w:rsidRDefault="00314FBC" w:rsidP="00785E24">
      <w:pPr>
        <w:tabs>
          <w:tab w:val="left" w:pos="993"/>
        </w:tabs>
        <w:spacing w:after="0" w:line="240" w:lineRule="auto"/>
        <w:ind w:firstLine="709"/>
        <w:jc w:val="both"/>
        <w:rPr>
          <w:rFonts w:ascii="Times New Roman" w:hAnsi="Times New Roman" w:cs="Times New Roman"/>
          <w:i/>
          <w:iCs/>
          <w:sz w:val="28"/>
          <w:szCs w:val="28"/>
          <w:lang w:val="en-US"/>
        </w:rPr>
      </w:pPr>
      <w:r w:rsidRPr="00785E24">
        <w:rPr>
          <w:rStyle w:val="rynqvb"/>
          <w:rFonts w:ascii="Times New Roman" w:hAnsi="Times New Roman" w:cs="Times New Roman"/>
          <w:b/>
          <w:i/>
          <w:iCs/>
          <w:sz w:val="28"/>
          <w:szCs w:val="28"/>
          <w:lang w:val="en"/>
        </w:rPr>
        <w:t>Abstract</w:t>
      </w:r>
      <w:r w:rsidRPr="00785E24">
        <w:rPr>
          <w:rStyle w:val="rynqvb"/>
          <w:rFonts w:ascii="Times New Roman" w:hAnsi="Times New Roman" w:cs="Times New Roman"/>
          <w:i/>
          <w:iCs/>
          <w:sz w:val="28"/>
          <w:szCs w:val="28"/>
          <w:lang w:val="en"/>
        </w:rPr>
        <w:t>: This article provides a review of laboratory equipment for the courses "Fundamentals of Electrical Engineering and Electronics," "Theoretical Foundations of Electrical Engineering," and "Fundamentals of Electronics," analyzes student experiments, and examines the feasibility of using these computer-controlled devices for student experiments.</w:t>
      </w:r>
    </w:p>
    <w:p w14:paraId="347D13F9" w14:textId="77777777" w:rsidR="00314FBC" w:rsidRPr="00785E24" w:rsidRDefault="00314FBC" w:rsidP="00785E24">
      <w:pPr>
        <w:tabs>
          <w:tab w:val="left" w:pos="993"/>
        </w:tabs>
        <w:spacing w:after="0" w:line="240" w:lineRule="auto"/>
        <w:ind w:firstLine="709"/>
        <w:jc w:val="both"/>
        <w:rPr>
          <w:rStyle w:val="rynqvb"/>
          <w:rFonts w:ascii="Times New Roman" w:hAnsi="Times New Roman" w:cs="Times New Roman"/>
          <w:i/>
          <w:iCs/>
          <w:sz w:val="28"/>
          <w:szCs w:val="28"/>
          <w:lang w:val="en"/>
        </w:rPr>
      </w:pPr>
      <w:r w:rsidRPr="00785E24">
        <w:rPr>
          <w:rStyle w:val="rynqvb"/>
          <w:rFonts w:ascii="Times New Roman" w:hAnsi="Times New Roman" w:cs="Times New Roman"/>
          <w:b/>
          <w:i/>
          <w:iCs/>
          <w:sz w:val="28"/>
          <w:szCs w:val="28"/>
          <w:lang w:val="en"/>
        </w:rPr>
        <w:t>Keywords</w:t>
      </w:r>
      <w:r w:rsidRPr="00785E24">
        <w:rPr>
          <w:rStyle w:val="rynqvb"/>
          <w:rFonts w:ascii="Times New Roman" w:hAnsi="Times New Roman" w:cs="Times New Roman"/>
          <w:i/>
          <w:iCs/>
          <w:sz w:val="28"/>
          <w:szCs w:val="28"/>
          <w:lang w:val="en"/>
        </w:rPr>
        <w:t xml:space="preserve">: electronic and radio test benches, electrical circuits, electronics fundamentals, laboratory </w:t>
      </w:r>
      <w:proofErr w:type="spellStart"/>
      <w:r w:rsidRPr="00785E24">
        <w:rPr>
          <w:rStyle w:val="rynqvb"/>
          <w:rFonts w:ascii="Times New Roman" w:hAnsi="Times New Roman" w:cs="Times New Roman"/>
          <w:i/>
          <w:iCs/>
          <w:sz w:val="28"/>
          <w:szCs w:val="28"/>
          <w:lang w:val="en"/>
        </w:rPr>
        <w:t>practicals</w:t>
      </w:r>
      <w:proofErr w:type="spellEnd"/>
      <w:r w:rsidRPr="00785E24">
        <w:rPr>
          <w:rStyle w:val="rynqvb"/>
          <w:rFonts w:ascii="Times New Roman" w:hAnsi="Times New Roman" w:cs="Times New Roman"/>
          <w:i/>
          <w:iCs/>
          <w:sz w:val="28"/>
          <w:szCs w:val="28"/>
          <w:lang w:val="en"/>
        </w:rPr>
        <w:t>, practical exercises.</w:t>
      </w:r>
    </w:p>
    <w:p w14:paraId="4A106A2A" w14:textId="77777777" w:rsidR="00785E24" w:rsidRPr="00785E24" w:rsidRDefault="00785E24" w:rsidP="00785E24">
      <w:pPr>
        <w:tabs>
          <w:tab w:val="left" w:pos="993"/>
        </w:tabs>
        <w:spacing w:after="0" w:line="240" w:lineRule="auto"/>
        <w:ind w:firstLine="709"/>
        <w:jc w:val="both"/>
        <w:rPr>
          <w:rFonts w:ascii="Times New Roman" w:hAnsi="Times New Roman" w:cs="Times New Roman"/>
          <w:i/>
          <w:iCs/>
          <w:sz w:val="28"/>
          <w:szCs w:val="28"/>
          <w:lang w:val="en"/>
        </w:rPr>
      </w:pPr>
    </w:p>
    <w:p w14:paraId="3D74174A"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Лабораторная практика является неотъемлемой частью образовательного процесса студентов технических специальностей в профессиональных учебных заведениях. В Политехническом колледже Новгородского государственного университета студенты технических специальностей проходят лабораторную практику по следующим техническим дисциплинам:</w:t>
      </w:r>
    </w:p>
    <w:p w14:paraId="29AE57F0" w14:textId="77777777" w:rsidR="00314FBC" w:rsidRPr="00785E24" w:rsidRDefault="00314FBC" w:rsidP="000E6EF2">
      <w:pPr>
        <w:pStyle w:val="a4"/>
        <w:numPr>
          <w:ilvl w:val="0"/>
          <w:numId w:val="53"/>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основы электротехники и электроники;</w:t>
      </w:r>
    </w:p>
    <w:p w14:paraId="207054CD" w14:textId="77777777" w:rsidR="00314FBC" w:rsidRPr="00785E24" w:rsidRDefault="00314FBC" w:rsidP="000E6EF2">
      <w:pPr>
        <w:pStyle w:val="a4"/>
        <w:numPr>
          <w:ilvl w:val="0"/>
          <w:numId w:val="53"/>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электротехника и электропривод;</w:t>
      </w:r>
    </w:p>
    <w:p w14:paraId="1072024F" w14:textId="77777777" w:rsidR="00314FBC" w:rsidRPr="00785E24" w:rsidRDefault="00314FBC" w:rsidP="000E6EF2">
      <w:pPr>
        <w:pStyle w:val="a4"/>
        <w:numPr>
          <w:ilvl w:val="0"/>
          <w:numId w:val="53"/>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автоматика;</w:t>
      </w:r>
    </w:p>
    <w:p w14:paraId="00CF4F45" w14:textId="77777777" w:rsidR="00314FBC" w:rsidRPr="00785E24" w:rsidRDefault="00314FBC" w:rsidP="000E6EF2">
      <w:pPr>
        <w:pStyle w:val="a4"/>
        <w:numPr>
          <w:ilvl w:val="0"/>
          <w:numId w:val="53"/>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электро-пневмоавтоматика.</w:t>
      </w:r>
    </w:p>
    <w:p w14:paraId="2C20B0E1"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Использование студентами лабораторного оборудования на занятиях закрепляет знания, полученные в ходе теоретической подготовки. Развитие этих знаний, навыков и умений будет способствовать дальнейшей профессиональной адаптации и профессиональному росту.</w:t>
      </w:r>
    </w:p>
    <w:p w14:paraId="7D2E8506"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 Политехническом колледже Новгородского государственного университета применяют интерактивный лабораторный стенд «Промышленная автоматика ЭЦиОЭ4-СКМ», а также стенды «Основы электротехники и электроники», «Пневмоприводы и электро-</w:t>
      </w:r>
      <w:r w:rsidRPr="00785E24">
        <w:rPr>
          <w:rFonts w:ascii="Times New Roman" w:hAnsi="Times New Roman" w:cs="Times New Roman"/>
          <w:sz w:val="28"/>
          <w:szCs w:val="28"/>
        </w:rPr>
        <w:lastRenderedPageBreak/>
        <w:t>пневмоавтоматика» всего в количестве 9 штук, которые применяются для обеспечения работы на практических практикумах по техническим дисциплинам. Стенды изготавливаются фирмой ООО «</w:t>
      </w:r>
      <w:proofErr w:type="spellStart"/>
      <w:r w:rsidRPr="00785E24">
        <w:rPr>
          <w:rFonts w:ascii="Times New Roman" w:hAnsi="Times New Roman" w:cs="Times New Roman"/>
          <w:sz w:val="28"/>
          <w:szCs w:val="28"/>
        </w:rPr>
        <w:t>Лабстенд</w:t>
      </w:r>
      <w:proofErr w:type="spellEnd"/>
      <w:r w:rsidRPr="00785E24">
        <w:rPr>
          <w:rFonts w:ascii="Times New Roman" w:hAnsi="Times New Roman" w:cs="Times New Roman"/>
          <w:sz w:val="28"/>
          <w:szCs w:val="28"/>
        </w:rPr>
        <w:t>», «ЛАБСИС. Лабораторные системы. Производство учебного оборудования». Стенды работают на процессоре, интегрирующем следующие модули:</w:t>
      </w:r>
    </w:p>
    <w:p w14:paraId="7CB221FD" w14:textId="77777777" w:rsidR="00314FBC" w:rsidRPr="00785E24" w:rsidRDefault="00314FBC" w:rsidP="000E6EF2">
      <w:pPr>
        <w:pStyle w:val="a4"/>
        <w:numPr>
          <w:ilvl w:val="0"/>
          <w:numId w:val="54"/>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модуль функционального генератора;</w:t>
      </w:r>
    </w:p>
    <w:p w14:paraId="58CED13B" w14:textId="77777777" w:rsidR="00314FBC" w:rsidRPr="00785E24" w:rsidRDefault="00314FBC" w:rsidP="000E6EF2">
      <w:pPr>
        <w:pStyle w:val="a4"/>
        <w:numPr>
          <w:ilvl w:val="0"/>
          <w:numId w:val="54"/>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блок программируемого логического контроллера;</w:t>
      </w:r>
    </w:p>
    <w:p w14:paraId="113DBB0C" w14:textId="77777777" w:rsidR="00314FBC" w:rsidRPr="00785E24" w:rsidRDefault="00314FBC" w:rsidP="000E6EF2">
      <w:pPr>
        <w:pStyle w:val="a4"/>
        <w:numPr>
          <w:ilvl w:val="0"/>
          <w:numId w:val="54"/>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блок компьютерного управления и регистрации данных</w:t>
      </w:r>
    </w:p>
    <w:p w14:paraId="083D8372" w14:textId="77777777" w:rsidR="00314FBC" w:rsidRPr="00785E24" w:rsidRDefault="00314FBC" w:rsidP="000E6EF2">
      <w:pPr>
        <w:pStyle w:val="a4"/>
        <w:numPr>
          <w:ilvl w:val="0"/>
          <w:numId w:val="54"/>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модуль питания, модуль ввода/вывода.</w:t>
      </w:r>
    </w:p>
    <w:p w14:paraId="3AE855DA" w14:textId="77777777" w:rsidR="00314FBC" w:rsidRPr="00785E24" w:rsidRDefault="00314FBC" w:rsidP="00785E24">
      <w:pPr>
        <w:tabs>
          <w:tab w:val="left" w:pos="993"/>
        </w:tabs>
        <w:spacing w:after="0" w:line="240" w:lineRule="auto"/>
        <w:ind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Модули ввода/вывода измеряют напряжение, частоту и ток в электрических цепях и отображают формы сигналов на ПК.</w:t>
      </w:r>
      <w:r w:rsidRPr="00785E24">
        <w:rPr>
          <w:rStyle w:val="hwtze"/>
          <w:rFonts w:ascii="Times New Roman" w:hAnsi="Times New Roman" w:cs="Times New Roman"/>
          <w:sz w:val="28"/>
          <w:szCs w:val="28"/>
        </w:rPr>
        <w:t xml:space="preserve"> </w:t>
      </w:r>
      <w:r w:rsidRPr="00785E24">
        <w:rPr>
          <w:rStyle w:val="rynqvb"/>
          <w:rFonts w:ascii="Times New Roman" w:hAnsi="Times New Roman" w:cs="Times New Roman"/>
          <w:sz w:val="28"/>
          <w:szCs w:val="28"/>
        </w:rPr>
        <w:t>ПК дополняет испытательный стенд, собирая и обрабатывая данные с модулей, а также формируя графики и формы сигналов.</w:t>
      </w:r>
      <w:r w:rsidRPr="00785E24">
        <w:rPr>
          <w:rStyle w:val="hwtze"/>
          <w:rFonts w:ascii="Times New Roman" w:hAnsi="Times New Roman" w:cs="Times New Roman"/>
          <w:sz w:val="28"/>
          <w:szCs w:val="28"/>
        </w:rPr>
        <w:t xml:space="preserve"> </w:t>
      </w:r>
      <w:r w:rsidRPr="00785E24">
        <w:rPr>
          <w:rStyle w:val="rynqvb"/>
          <w:rFonts w:ascii="Times New Roman" w:hAnsi="Times New Roman" w:cs="Times New Roman"/>
          <w:sz w:val="28"/>
          <w:szCs w:val="28"/>
        </w:rPr>
        <w:t>Он также выполняет функции устройства управления.</w:t>
      </w:r>
      <w:r w:rsidRPr="00785E24">
        <w:rPr>
          <w:rStyle w:val="hwtze"/>
          <w:rFonts w:ascii="Times New Roman" w:hAnsi="Times New Roman" w:cs="Times New Roman"/>
          <w:sz w:val="28"/>
          <w:szCs w:val="28"/>
        </w:rPr>
        <w:t xml:space="preserve"> </w:t>
      </w:r>
      <w:r w:rsidRPr="00785E24">
        <w:rPr>
          <w:rStyle w:val="rynqvb"/>
          <w:rFonts w:ascii="Times New Roman" w:hAnsi="Times New Roman" w:cs="Times New Roman"/>
          <w:sz w:val="28"/>
          <w:szCs w:val="28"/>
        </w:rPr>
        <w:t>Комплект испытательного стенда включает в себя следующее:</w:t>
      </w:r>
    </w:p>
    <w:p w14:paraId="7E3250D3"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Комплект модулей</w:t>
      </w:r>
      <w:r w:rsidRPr="00785E24">
        <w:rPr>
          <w:rStyle w:val="rynqvb"/>
          <w:rFonts w:ascii="Times New Roman" w:hAnsi="Times New Roman" w:cs="Times New Roman"/>
          <w:sz w:val="28"/>
          <w:szCs w:val="28"/>
          <w:lang w:val="en-US"/>
        </w:rPr>
        <w:t>;</w:t>
      </w:r>
    </w:p>
    <w:p w14:paraId="6B53BD8A"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Сборочная плата</w:t>
      </w:r>
      <w:r w:rsidRPr="00785E24">
        <w:rPr>
          <w:rStyle w:val="rynqvb"/>
          <w:rFonts w:ascii="Times New Roman" w:hAnsi="Times New Roman" w:cs="Times New Roman"/>
          <w:sz w:val="28"/>
          <w:szCs w:val="28"/>
          <w:lang w:val="en-US"/>
        </w:rPr>
        <w:t>;</w:t>
      </w:r>
    </w:p>
    <w:p w14:paraId="069B3FF6"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Комплект мини-экспериментальных модулей</w:t>
      </w:r>
      <w:r w:rsidRPr="00785E24">
        <w:rPr>
          <w:rStyle w:val="rynqvb"/>
          <w:rFonts w:ascii="Times New Roman" w:hAnsi="Times New Roman" w:cs="Times New Roman"/>
          <w:sz w:val="28"/>
          <w:szCs w:val="28"/>
          <w:lang w:val="en-US"/>
        </w:rPr>
        <w:t>;</w:t>
      </w:r>
    </w:p>
    <w:p w14:paraId="0CF17858"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ПК</w:t>
      </w:r>
      <w:r w:rsidRPr="00785E24">
        <w:rPr>
          <w:rStyle w:val="rynqvb"/>
          <w:rFonts w:ascii="Times New Roman" w:hAnsi="Times New Roman" w:cs="Times New Roman"/>
          <w:sz w:val="28"/>
          <w:szCs w:val="28"/>
          <w:lang w:val="en-US"/>
        </w:rPr>
        <w:t>;</w:t>
      </w:r>
    </w:p>
    <w:p w14:paraId="26A26F62"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Программное обеспечение</w:t>
      </w:r>
      <w:r w:rsidRPr="00785E24">
        <w:rPr>
          <w:rStyle w:val="rynqvb"/>
          <w:rFonts w:ascii="Times New Roman" w:hAnsi="Times New Roman" w:cs="Times New Roman"/>
          <w:sz w:val="28"/>
          <w:szCs w:val="28"/>
          <w:lang w:val="en-US"/>
        </w:rPr>
        <w:t>;</w:t>
      </w:r>
    </w:p>
    <w:p w14:paraId="4097CAE8"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Лабораторный стол</w:t>
      </w:r>
      <w:r w:rsidRPr="00785E24">
        <w:rPr>
          <w:rStyle w:val="rynqvb"/>
          <w:rFonts w:ascii="Times New Roman" w:hAnsi="Times New Roman" w:cs="Times New Roman"/>
          <w:sz w:val="28"/>
          <w:szCs w:val="28"/>
          <w:lang w:val="en-US"/>
        </w:rPr>
        <w:t>;</w:t>
      </w:r>
    </w:p>
    <w:p w14:paraId="1A500AFD"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Компьютерный стол</w:t>
      </w:r>
      <w:r w:rsidRPr="00785E24">
        <w:rPr>
          <w:rStyle w:val="rynqvb"/>
          <w:rFonts w:ascii="Times New Roman" w:hAnsi="Times New Roman" w:cs="Times New Roman"/>
          <w:sz w:val="28"/>
          <w:szCs w:val="28"/>
          <w:lang w:val="en-US"/>
        </w:rPr>
        <w:t>;</w:t>
      </w:r>
    </w:p>
    <w:p w14:paraId="0BC2442F"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Шнур питания и соединительные кабели;</w:t>
      </w:r>
    </w:p>
    <w:p w14:paraId="36BE825C" w14:textId="77777777" w:rsidR="00314FBC" w:rsidRPr="00785E24" w:rsidRDefault="00314FBC" w:rsidP="000E6EF2">
      <w:pPr>
        <w:pStyle w:val="a4"/>
        <w:numPr>
          <w:ilvl w:val="0"/>
          <w:numId w:val="55"/>
        </w:numPr>
        <w:tabs>
          <w:tab w:val="left" w:pos="993"/>
        </w:tabs>
        <w:spacing w:line="240" w:lineRule="auto"/>
        <w:ind w:left="0" w:firstLine="709"/>
        <w:jc w:val="both"/>
        <w:rPr>
          <w:rStyle w:val="rynqvb"/>
          <w:rFonts w:ascii="Times New Roman" w:hAnsi="Times New Roman" w:cs="Times New Roman"/>
          <w:sz w:val="28"/>
          <w:szCs w:val="28"/>
        </w:rPr>
      </w:pPr>
      <w:r w:rsidRPr="00785E24">
        <w:rPr>
          <w:rStyle w:val="rynqvb"/>
          <w:rFonts w:ascii="Times New Roman" w:hAnsi="Times New Roman" w:cs="Times New Roman"/>
          <w:sz w:val="28"/>
          <w:szCs w:val="28"/>
        </w:rPr>
        <w:t>Техническое руководство</w:t>
      </w:r>
      <w:r w:rsidRPr="00785E24">
        <w:rPr>
          <w:rStyle w:val="rynqvb"/>
          <w:rFonts w:ascii="Times New Roman" w:hAnsi="Times New Roman" w:cs="Times New Roman"/>
          <w:sz w:val="28"/>
          <w:szCs w:val="28"/>
          <w:lang w:val="en-US"/>
        </w:rPr>
        <w:t>;</w:t>
      </w:r>
    </w:p>
    <w:p w14:paraId="459BE19B" w14:textId="77777777" w:rsidR="00314FBC" w:rsidRPr="00785E24" w:rsidRDefault="00314FBC" w:rsidP="000E6EF2">
      <w:pPr>
        <w:pStyle w:val="a4"/>
        <w:numPr>
          <w:ilvl w:val="0"/>
          <w:numId w:val="55"/>
        </w:numPr>
        <w:tabs>
          <w:tab w:val="left" w:pos="993"/>
        </w:tabs>
        <w:spacing w:line="240" w:lineRule="auto"/>
        <w:ind w:left="0" w:firstLine="709"/>
        <w:jc w:val="both"/>
        <w:rPr>
          <w:rFonts w:ascii="Times New Roman" w:hAnsi="Times New Roman" w:cs="Times New Roman"/>
          <w:sz w:val="28"/>
          <w:szCs w:val="28"/>
        </w:rPr>
      </w:pPr>
      <w:r w:rsidRPr="00785E24">
        <w:rPr>
          <w:rStyle w:val="rynqvb"/>
          <w:rFonts w:ascii="Times New Roman" w:hAnsi="Times New Roman" w:cs="Times New Roman"/>
          <w:sz w:val="28"/>
          <w:szCs w:val="28"/>
        </w:rPr>
        <w:t>Руководство по лабораторной работе.</w:t>
      </w:r>
    </w:p>
    <w:p w14:paraId="082ADD84"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Стенды позволяют студентам изучать такие предметы электротехники, как электрические цепи постоянного тока, электрические цепи переменного тока и основы электроники.</w:t>
      </w:r>
    </w:p>
    <w:p w14:paraId="6F80BB23"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Испытательные стенды также могут быть использованы для:</w:t>
      </w:r>
    </w:p>
    <w:p w14:paraId="389811AC" w14:textId="77777777" w:rsidR="00314FBC" w:rsidRPr="00785E24" w:rsidRDefault="00314FBC" w:rsidP="000E6EF2">
      <w:pPr>
        <w:pStyle w:val="a4"/>
        <w:numPr>
          <w:ilvl w:val="0"/>
          <w:numId w:val="56"/>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проверки принципа действия рабочих характеристик однофазных трансформаторов;</w:t>
      </w:r>
    </w:p>
    <w:p w14:paraId="3CEAB2CD" w14:textId="77777777" w:rsidR="00314FBC" w:rsidRPr="00785E24" w:rsidRDefault="00314FBC" w:rsidP="000E6EF2">
      <w:pPr>
        <w:pStyle w:val="a4"/>
        <w:numPr>
          <w:ilvl w:val="0"/>
          <w:numId w:val="56"/>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исследования электрических цепей постоянного и переменного тока с параллельным, последовательным и смешанным соединением элементов;</w:t>
      </w:r>
    </w:p>
    <w:p w14:paraId="12DA289C" w14:textId="77777777" w:rsidR="00314FBC" w:rsidRPr="00785E24" w:rsidRDefault="00314FBC" w:rsidP="000E6EF2">
      <w:pPr>
        <w:pStyle w:val="a4"/>
        <w:numPr>
          <w:ilvl w:val="0"/>
          <w:numId w:val="56"/>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исследования переходных процессов в цепях и разрядов конденсаторов в цепях R-L;</w:t>
      </w:r>
    </w:p>
    <w:p w14:paraId="56549CBF" w14:textId="77777777" w:rsidR="00314FBC" w:rsidRPr="00785E24" w:rsidRDefault="00314FBC" w:rsidP="000E6EF2">
      <w:pPr>
        <w:pStyle w:val="a4"/>
        <w:numPr>
          <w:ilvl w:val="0"/>
          <w:numId w:val="56"/>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исследования полупроводниковых элементов в электро-цепях.</w:t>
      </w:r>
    </w:p>
    <w:p w14:paraId="070E2E72"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Каждый стенд содержит различные мини-модули для проведения экспериментов. Например, установка «Электрические цепи и основы электроники» содержит следующие мини-модули:</w:t>
      </w:r>
    </w:p>
    <w:p w14:paraId="461883D6" w14:textId="77777777" w:rsidR="00314FBC" w:rsidRPr="00785E24" w:rsidRDefault="00314FBC" w:rsidP="000E6EF2">
      <w:pPr>
        <w:pStyle w:val="a4"/>
        <w:numPr>
          <w:ilvl w:val="0"/>
          <w:numId w:val="57"/>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модуль «Генератор функций» позволяет изменять форму напряжения и частоту, а также плавно увеличивать или уменьшать напряжение в цепи;</w:t>
      </w:r>
    </w:p>
    <w:p w14:paraId="358679F7" w14:textId="77777777" w:rsidR="00314FBC" w:rsidRPr="00785E24" w:rsidRDefault="00314FBC" w:rsidP="000E6EF2">
      <w:pPr>
        <w:pStyle w:val="a4"/>
        <w:numPr>
          <w:ilvl w:val="0"/>
          <w:numId w:val="57"/>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модуль «Ваттметр» используется для измерения физических величин, таких как фазовый угол, полная мощность, активная и реактивная мощность, коэффициент мощности и частота;</w:t>
      </w:r>
    </w:p>
    <w:p w14:paraId="0301CEAD" w14:textId="77777777" w:rsidR="00314FBC" w:rsidRPr="00785E24" w:rsidRDefault="00314FBC" w:rsidP="000E6EF2">
      <w:pPr>
        <w:pStyle w:val="a4"/>
        <w:numPr>
          <w:ilvl w:val="0"/>
          <w:numId w:val="57"/>
        </w:numPr>
        <w:tabs>
          <w:tab w:val="left" w:pos="993"/>
        </w:tabs>
        <w:spacing w:line="240" w:lineRule="auto"/>
        <w:ind w:left="0" w:firstLine="709"/>
        <w:jc w:val="both"/>
        <w:rPr>
          <w:rStyle w:val="a5"/>
          <w:rFonts w:ascii="Times New Roman" w:hAnsi="Times New Roman" w:cs="Times New Roman"/>
          <w:color w:val="auto"/>
          <w:sz w:val="28"/>
          <w:szCs w:val="28"/>
        </w:rPr>
      </w:pPr>
      <w:r w:rsidRPr="00785E24">
        <w:rPr>
          <w:rFonts w:ascii="Times New Roman" w:hAnsi="Times New Roman" w:cs="Times New Roman"/>
          <w:sz w:val="28"/>
          <w:szCs w:val="28"/>
        </w:rPr>
        <w:lastRenderedPageBreak/>
        <w:t>модуль «Вход/Выход» предназначен для вывода электрических характеристик на компьютер. Этот модуль может использоваться для отображения осциллограмм и зависимостей в электрических цепях.</w:t>
      </w:r>
    </w:p>
    <w:p w14:paraId="7762836F"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 модуль «мультиметров» интегрированы 2 цифровых мультиметра фирмы «</w:t>
      </w:r>
      <w:proofErr w:type="spellStart"/>
      <w:r w:rsidRPr="00785E24">
        <w:rPr>
          <w:rFonts w:ascii="Times New Roman" w:hAnsi="Times New Roman" w:cs="Times New Roman"/>
          <w:b/>
          <w:sz w:val="28"/>
          <w:szCs w:val="28"/>
        </w:rPr>
        <w:t>Mastech</w:t>
      </w:r>
      <w:proofErr w:type="spellEnd"/>
      <w:r w:rsidRPr="00785E24">
        <w:rPr>
          <w:rFonts w:ascii="Times New Roman" w:hAnsi="Times New Roman" w:cs="Times New Roman"/>
          <w:sz w:val="28"/>
          <w:szCs w:val="28"/>
        </w:rPr>
        <w:t xml:space="preserve">» </w:t>
      </w:r>
      <w:r w:rsidRPr="00785E24">
        <w:rPr>
          <w:rFonts w:ascii="Times New Roman" w:hAnsi="Times New Roman" w:cs="Times New Roman"/>
          <w:b/>
          <w:sz w:val="28"/>
          <w:szCs w:val="28"/>
        </w:rPr>
        <w:t>MY</w:t>
      </w:r>
      <w:r w:rsidRPr="00785E24">
        <w:rPr>
          <w:rFonts w:ascii="Times New Roman" w:hAnsi="Times New Roman" w:cs="Times New Roman"/>
          <w:sz w:val="28"/>
          <w:szCs w:val="28"/>
        </w:rPr>
        <w:t xml:space="preserve">68 и </w:t>
      </w:r>
      <w:r w:rsidRPr="00785E24">
        <w:rPr>
          <w:rFonts w:ascii="Times New Roman" w:hAnsi="Times New Roman" w:cs="Times New Roman"/>
          <w:b/>
          <w:sz w:val="28"/>
          <w:szCs w:val="28"/>
        </w:rPr>
        <w:t>UNI</w:t>
      </w:r>
      <w:r w:rsidRPr="00785E24">
        <w:rPr>
          <w:rFonts w:ascii="Times New Roman" w:hAnsi="Times New Roman" w:cs="Times New Roman"/>
          <w:sz w:val="28"/>
          <w:szCs w:val="28"/>
        </w:rPr>
        <w:t>-</w:t>
      </w:r>
      <w:r w:rsidRPr="00785E24">
        <w:rPr>
          <w:rFonts w:ascii="Times New Roman" w:hAnsi="Times New Roman" w:cs="Times New Roman"/>
          <w:b/>
          <w:sz w:val="28"/>
          <w:szCs w:val="28"/>
        </w:rPr>
        <w:t>T</w:t>
      </w:r>
      <w:r w:rsidRPr="00785E24">
        <w:rPr>
          <w:rFonts w:ascii="Times New Roman" w:hAnsi="Times New Roman" w:cs="Times New Roman"/>
          <w:sz w:val="28"/>
          <w:szCs w:val="28"/>
        </w:rPr>
        <w:t xml:space="preserve"> </w:t>
      </w:r>
      <w:r w:rsidRPr="00785E24">
        <w:rPr>
          <w:rFonts w:ascii="Times New Roman" w:hAnsi="Times New Roman" w:cs="Times New Roman"/>
          <w:b/>
          <w:sz w:val="28"/>
          <w:szCs w:val="28"/>
        </w:rPr>
        <w:t>UN</w:t>
      </w:r>
      <w:r w:rsidRPr="00785E24">
        <w:rPr>
          <w:rFonts w:ascii="Times New Roman" w:hAnsi="Times New Roman" w:cs="Times New Roman"/>
          <w:sz w:val="28"/>
          <w:szCs w:val="28"/>
        </w:rPr>
        <w:t>33</w:t>
      </w:r>
      <w:r w:rsidRPr="00785E24">
        <w:rPr>
          <w:rFonts w:ascii="Times New Roman" w:hAnsi="Times New Roman" w:cs="Times New Roman"/>
          <w:b/>
          <w:sz w:val="28"/>
          <w:szCs w:val="28"/>
        </w:rPr>
        <w:t>A</w:t>
      </w:r>
      <w:r w:rsidRPr="00785E24">
        <w:rPr>
          <w:rFonts w:ascii="Times New Roman" w:hAnsi="Times New Roman" w:cs="Times New Roman"/>
          <w:sz w:val="28"/>
          <w:szCs w:val="28"/>
        </w:rPr>
        <w:t xml:space="preserve"> для измерения напряжения, сопротивления, «</w:t>
      </w:r>
      <w:proofErr w:type="spellStart"/>
      <w:r w:rsidRPr="00785E24">
        <w:rPr>
          <w:rFonts w:ascii="Times New Roman" w:hAnsi="Times New Roman" w:cs="Times New Roman"/>
          <w:sz w:val="28"/>
          <w:szCs w:val="28"/>
        </w:rPr>
        <w:t>прозвонки</w:t>
      </w:r>
      <w:proofErr w:type="spellEnd"/>
      <w:r w:rsidRPr="00785E24">
        <w:rPr>
          <w:rFonts w:ascii="Times New Roman" w:hAnsi="Times New Roman" w:cs="Times New Roman"/>
          <w:sz w:val="28"/>
          <w:szCs w:val="28"/>
        </w:rPr>
        <w:t>» цепей, не извлекая и не изменяя схему соединения проводов в процессе выполнения лабораторных работ [1].</w:t>
      </w:r>
    </w:p>
    <w:p w14:paraId="19592932"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Style w:val="rynqvb"/>
          <w:rFonts w:ascii="Times New Roman" w:hAnsi="Times New Roman" w:cs="Times New Roman"/>
          <w:sz w:val="28"/>
          <w:szCs w:val="28"/>
        </w:rPr>
        <w:t>Измерительный модуль оснащен аналоговым миллиамперметром и аналоговым вольтметром и предназначен для обучения студентов навыкам работы с аналоговой измерительной аппаратурой [5].</w:t>
      </w:r>
    </w:p>
    <w:p w14:paraId="0C8E34EA"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Style w:val="rynqvb"/>
          <w:rFonts w:ascii="Times New Roman" w:hAnsi="Times New Roman" w:cs="Times New Roman"/>
          <w:sz w:val="28"/>
          <w:szCs w:val="28"/>
        </w:rPr>
        <w:t>Одним из основных модулей стенда является модуль «Электропитание», который содержит сетевой коммутатор и трехфазный источник постоянного напряжения с регулировкой напряжения [1].</w:t>
      </w:r>
    </w:p>
    <w:p w14:paraId="4690AF01"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Связь с персональным компьютером осуществляется с помощью интерфейса «USB-B»–«USB».</w:t>
      </w:r>
    </w:p>
    <w:p w14:paraId="37968378"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Перечисленные составляющие и возможности лабораторных стендов могут быть использованы при изучении дисциплин:</w:t>
      </w:r>
    </w:p>
    <w:p w14:paraId="243E5EB9" w14:textId="77777777" w:rsidR="00314FBC" w:rsidRPr="00785E24" w:rsidRDefault="00314FBC" w:rsidP="000E6EF2">
      <w:pPr>
        <w:pStyle w:val="a4"/>
        <w:numPr>
          <w:ilvl w:val="0"/>
          <w:numId w:val="58"/>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основы электротехники и электроники;</w:t>
      </w:r>
    </w:p>
    <w:p w14:paraId="07C4A7AB" w14:textId="77777777" w:rsidR="00314FBC" w:rsidRPr="00785E24" w:rsidRDefault="00314FBC" w:rsidP="000E6EF2">
      <w:pPr>
        <w:pStyle w:val="a4"/>
        <w:numPr>
          <w:ilvl w:val="0"/>
          <w:numId w:val="58"/>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электротехника и электропривод;</w:t>
      </w:r>
    </w:p>
    <w:p w14:paraId="1E60F10A" w14:textId="77777777" w:rsidR="00314FBC" w:rsidRPr="00785E24" w:rsidRDefault="00314FBC" w:rsidP="000E6EF2">
      <w:pPr>
        <w:pStyle w:val="a4"/>
        <w:numPr>
          <w:ilvl w:val="0"/>
          <w:numId w:val="58"/>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автоматика;</w:t>
      </w:r>
    </w:p>
    <w:p w14:paraId="080BBCAA" w14:textId="77777777" w:rsidR="00314FBC" w:rsidRPr="00785E24" w:rsidRDefault="00314FBC" w:rsidP="000E6EF2">
      <w:pPr>
        <w:pStyle w:val="a4"/>
        <w:numPr>
          <w:ilvl w:val="0"/>
          <w:numId w:val="58"/>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электро-пневмоавтоматика.</w:t>
      </w:r>
    </w:p>
    <w:p w14:paraId="455189CB"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Данные стенды используются на лабораторных занятиях по дисциплине «Теоретические основы электротехники» обучающимися по образовательной программе «Слесарь по контрольно-измерительным приборам» направления подготовки 18494 Профессиональное обучение (по отраслям) [8].</w:t>
      </w:r>
    </w:p>
    <w:p w14:paraId="642007E3"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Количество экспериментальных работ, проведенных на этих стендах, было следующим:</w:t>
      </w:r>
    </w:p>
    <w:p w14:paraId="3BDB72D2" w14:textId="77777777" w:rsidR="00314FBC" w:rsidRPr="00785E24" w:rsidRDefault="00314FBC" w:rsidP="000E6EF2">
      <w:pPr>
        <w:pStyle w:val="a4"/>
        <w:numPr>
          <w:ilvl w:val="0"/>
          <w:numId w:val="59"/>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«электрические цепи постоянного тока» — 5 [6]</w:t>
      </w:r>
      <w:r w:rsidRPr="00785E24">
        <w:rPr>
          <w:rFonts w:ascii="Times New Roman" w:hAnsi="Times New Roman" w:cs="Times New Roman"/>
          <w:sz w:val="28"/>
          <w:szCs w:val="28"/>
          <w:lang w:val="en-US"/>
        </w:rPr>
        <w:t>;</w:t>
      </w:r>
    </w:p>
    <w:p w14:paraId="6CD0B695" w14:textId="77777777" w:rsidR="00314FBC" w:rsidRPr="00785E24" w:rsidRDefault="00314FBC" w:rsidP="000E6EF2">
      <w:pPr>
        <w:pStyle w:val="a4"/>
        <w:numPr>
          <w:ilvl w:val="0"/>
          <w:numId w:val="59"/>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«электрические цепи переменного тока» — 9 [2]</w:t>
      </w:r>
      <w:r w:rsidRPr="00785E24">
        <w:rPr>
          <w:rFonts w:ascii="Times New Roman" w:hAnsi="Times New Roman" w:cs="Times New Roman"/>
          <w:sz w:val="28"/>
          <w:szCs w:val="28"/>
          <w:lang w:val="en-US"/>
        </w:rPr>
        <w:t>;</w:t>
      </w:r>
    </w:p>
    <w:p w14:paraId="1DF9593C" w14:textId="77777777" w:rsidR="00314FBC" w:rsidRPr="00785E24" w:rsidRDefault="00314FBC" w:rsidP="000E6EF2">
      <w:pPr>
        <w:pStyle w:val="a4"/>
        <w:numPr>
          <w:ilvl w:val="0"/>
          <w:numId w:val="59"/>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«основы электроники» — 12</w:t>
      </w:r>
      <w:r w:rsidRPr="00785E24">
        <w:rPr>
          <w:rFonts w:ascii="Times New Roman" w:hAnsi="Times New Roman" w:cs="Times New Roman"/>
          <w:sz w:val="28"/>
          <w:szCs w:val="28"/>
          <w:lang w:val="en-US"/>
        </w:rPr>
        <w:t>;</w:t>
      </w:r>
    </w:p>
    <w:p w14:paraId="01E103E1" w14:textId="77777777" w:rsidR="00314FBC" w:rsidRPr="00785E24" w:rsidRDefault="00314FBC" w:rsidP="000E6EF2">
      <w:pPr>
        <w:pStyle w:val="a4"/>
        <w:numPr>
          <w:ilvl w:val="0"/>
          <w:numId w:val="59"/>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автоматика» — 19</w:t>
      </w:r>
      <w:r w:rsidRPr="00785E24">
        <w:rPr>
          <w:rFonts w:ascii="Times New Roman" w:hAnsi="Times New Roman" w:cs="Times New Roman"/>
          <w:sz w:val="28"/>
          <w:szCs w:val="28"/>
          <w:lang w:val="en-US"/>
        </w:rPr>
        <w:t>;</w:t>
      </w:r>
    </w:p>
    <w:p w14:paraId="305E813E" w14:textId="77777777" w:rsidR="00314FBC" w:rsidRPr="00785E24" w:rsidRDefault="00314FBC" w:rsidP="000E6EF2">
      <w:pPr>
        <w:pStyle w:val="a4"/>
        <w:numPr>
          <w:ilvl w:val="0"/>
          <w:numId w:val="59"/>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«пневмоприводы и электро-пневмоавтоматика» — 21;</w:t>
      </w:r>
    </w:p>
    <w:p w14:paraId="3490EB56"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В зависимости от отраслевой специализации и направления подготовки на данных стендах будут представлены соответствующие разделы экспериментальных работ.</w:t>
      </w:r>
    </w:p>
    <w:p w14:paraId="36A11B7C"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К настоящему времени экспериментальные работы проходили по направлениям «Теоретические основы электротехники», «Электротехника и электропривод», «Пневмоприводы и автоматика», «Пневмоприводы и электро-пневмоавтоматика» по двум разделам: «Электрические цепи постоянного тока» и «Электрические цепи переменного тока». По направлению «Пневмоприводы и электро-пневмоавтоматика» необходимо разработать новое методическое обеспечение экспериментальных работ, которые стенды позволяют сделать.</w:t>
      </w:r>
    </w:p>
    <w:p w14:paraId="5DA82455"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lastRenderedPageBreak/>
        <w:t>По результатам экспериментов, проведённых в течение семестра, можно сделать следующие выводы:</w:t>
      </w:r>
    </w:p>
    <w:p w14:paraId="1686CB3D"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t>1</w:t>
      </w:r>
      <w:r w:rsidRPr="00785E24">
        <w:rPr>
          <w:rFonts w:ascii="Times New Roman" w:hAnsi="Times New Roman" w:cs="Times New Roman"/>
          <w:sz w:val="28"/>
          <w:szCs w:val="28"/>
        </w:rPr>
        <w:t>. Все эксперименты были рассчитаны на проведение в течение одного учебного часа (2 часа). Это время позволило студентам ознакомиться с экспериментальным оборудованием и его характеристиками, проанализировать эксперименты и повторить материал лекций.</w:t>
      </w:r>
    </w:p>
    <w:p w14:paraId="4C2FAE63"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t>2</w:t>
      </w:r>
      <w:r w:rsidRPr="00785E24">
        <w:rPr>
          <w:rFonts w:ascii="Times New Roman" w:hAnsi="Times New Roman" w:cs="Times New Roman"/>
          <w:sz w:val="28"/>
          <w:szCs w:val="28"/>
        </w:rPr>
        <w:t>. Во время практического занятия группам из 18-27 студентов будет поручено выполнение одного лабораторного задания (2 часа). В связи с ограниченным пространством в аудитории и количеством рабочих мест, группы будут разделены на две подгруппы для эффективного использования рабочих мест. На одном рабочем месте будет работать не более 2-3 студентов.</w:t>
      </w:r>
    </w:p>
    <w:p w14:paraId="5C41F3E4"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t>3</w:t>
      </w:r>
      <w:r w:rsidRPr="00785E24">
        <w:rPr>
          <w:rFonts w:ascii="Times New Roman" w:hAnsi="Times New Roman" w:cs="Times New Roman"/>
          <w:sz w:val="28"/>
          <w:szCs w:val="28"/>
        </w:rPr>
        <w:t>. Методический документ, прилагаемый к стенду, будет содержать такую информацию, как цель работы, оборудование, необходимое для успешного завершения экспериментальной работы, этапы экспериментальной работы, содержание отчета об экспериментальной работе и проблемы, связанные с экспериментальной работой.</w:t>
      </w:r>
    </w:p>
    <w:p w14:paraId="69364931"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По окончании лабораторного практикума были получены как положительные, так и отрицательные отзывы:</w:t>
      </w:r>
    </w:p>
    <w:p w14:paraId="62A2D50F"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t>Положительные отзывы включают</w:t>
      </w:r>
      <w:r w:rsidRPr="00785E24">
        <w:rPr>
          <w:rFonts w:ascii="Times New Roman" w:hAnsi="Times New Roman" w:cs="Times New Roman"/>
          <w:sz w:val="28"/>
          <w:szCs w:val="28"/>
        </w:rPr>
        <w:t>:</w:t>
      </w:r>
    </w:p>
    <w:p w14:paraId="1BD48EBF" w14:textId="77777777" w:rsidR="00314FBC" w:rsidRPr="00785E24" w:rsidRDefault="00314FBC" w:rsidP="000E6EF2">
      <w:pPr>
        <w:pStyle w:val="a4"/>
        <w:numPr>
          <w:ilvl w:val="0"/>
          <w:numId w:val="60"/>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схемы в руководящих документах понятны, а сами стенды легко собираются;</w:t>
      </w:r>
    </w:p>
    <w:p w14:paraId="4474F740" w14:textId="77777777" w:rsidR="00314FBC" w:rsidRPr="00785E24" w:rsidRDefault="00314FBC" w:rsidP="000E6EF2">
      <w:pPr>
        <w:pStyle w:val="a4"/>
        <w:numPr>
          <w:ilvl w:val="0"/>
          <w:numId w:val="60"/>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сами стенды легко освоить;</w:t>
      </w:r>
    </w:p>
    <w:p w14:paraId="563E1F20" w14:textId="77777777" w:rsidR="00314FBC" w:rsidRPr="00785E24" w:rsidRDefault="00314FBC" w:rsidP="000E6EF2">
      <w:pPr>
        <w:pStyle w:val="a4"/>
        <w:numPr>
          <w:ilvl w:val="0"/>
          <w:numId w:val="60"/>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эти стенды можно использовать для сборки и других электрических цепей. Такие навыки сборки цепей необходимы для получения опыта в будущих профессиональных областях;</w:t>
      </w:r>
    </w:p>
    <w:p w14:paraId="283CF667" w14:textId="77777777" w:rsidR="00314FBC" w:rsidRPr="00785E24" w:rsidRDefault="00314FBC" w:rsidP="000E6EF2">
      <w:pPr>
        <w:pStyle w:val="a4"/>
        <w:numPr>
          <w:ilvl w:val="0"/>
          <w:numId w:val="60"/>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стенды очень надежны и безопасны. [4]</w:t>
      </w:r>
    </w:p>
    <w:p w14:paraId="45C596D9"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b/>
          <w:sz w:val="28"/>
          <w:szCs w:val="28"/>
        </w:rPr>
        <w:t>Недостатки</w:t>
      </w:r>
      <w:r w:rsidRPr="00785E24">
        <w:rPr>
          <w:rFonts w:ascii="Times New Roman" w:hAnsi="Times New Roman" w:cs="Times New Roman"/>
          <w:sz w:val="28"/>
          <w:szCs w:val="28"/>
        </w:rPr>
        <w:t>:</w:t>
      </w:r>
    </w:p>
    <w:p w14:paraId="4838DCF8" w14:textId="77777777" w:rsidR="00314FBC" w:rsidRPr="00785E24" w:rsidRDefault="00314FBC" w:rsidP="000E6EF2">
      <w:pPr>
        <w:pStyle w:val="a4"/>
        <w:numPr>
          <w:ilvl w:val="0"/>
          <w:numId w:val="61"/>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приведенные в руководстве лабораторные работы недостаточно полно раскрывают суть лабораторной работы и не способствуют приобретению глубоких знаний, навыков и умений в данной области;</w:t>
      </w:r>
    </w:p>
    <w:p w14:paraId="488203A4" w14:textId="77777777" w:rsidR="00314FBC" w:rsidRPr="00785E24" w:rsidRDefault="00314FBC" w:rsidP="000E6EF2">
      <w:pPr>
        <w:pStyle w:val="a4"/>
        <w:numPr>
          <w:ilvl w:val="0"/>
          <w:numId w:val="61"/>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имеются большие расхождения между измерениями внутренних мини-модулей и измерениями идентичных модулей;</w:t>
      </w:r>
    </w:p>
    <w:p w14:paraId="3ED2737C" w14:textId="77777777" w:rsidR="00314FBC" w:rsidRPr="00785E24" w:rsidRDefault="00314FBC" w:rsidP="000E6EF2">
      <w:pPr>
        <w:pStyle w:val="a4"/>
        <w:numPr>
          <w:ilvl w:val="0"/>
          <w:numId w:val="61"/>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приведенные в руководстве электрические схемы не всегда соответствуют порядку выполнения лабораторных работ;</w:t>
      </w:r>
    </w:p>
    <w:p w14:paraId="2AA52BC6" w14:textId="77777777" w:rsidR="00314FBC" w:rsidRPr="00785E24" w:rsidRDefault="00314FBC" w:rsidP="000E6EF2">
      <w:pPr>
        <w:pStyle w:val="a4"/>
        <w:numPr>
          <w:ilvl w:val="0"/>
          <w:numId w:val="61"/>
        </w:numPr>
        <w:tabs>
          <w:tab w:val="left" w:pos="993"/>
        </w:tabs>
        <w:spacing w:line="240" w:lineRule="auto"/>
        <w:ind w:left="0" w:firstLine="709"/>
        <w:jc w:val="both"/>
        <w:rPr>
          <w:rFonts w:ascii="Times New Roman" w:hAnsi="Times New Roman" w:cs="Times New Roman"/>
          <w:sz w:val="28"/>
          <w:szCs w:val="28"/>
        </w:rPr>
      </w:pPr>
      <w:r w:rsidRPr="00785E24">
        <w:rPr>
          <w:rFonts w:ascii="Times New Roman" w:hAnsi="Times New Roman" w:cs="Times New Roman"/>
          <w:sz w:val="28"/>
          <w:szCs w:val="28"/>
        </w:rPr>
        <w:t>в руководстве не всегда приведены формулы, необходимые для расчета тех или иных величин.</w:t>
      </w:r>
    </w:p>
    <w:p w14:paraId="1D8D0899" w14:textId="77777777" w:rsidR="00314FBC" w:rsidRPr="00785E24" w:rsidRDefault="00314FBC" w:rsidP="00785E24">
      <w:pPr>
        <w:tabs>
          <w:tab w:val="left" w:pos="993"/>
        </w:tabs>
        <w:spacing w:after="0" w:line="240" w:lineRule="auto"/>
        <w:ind w:firstLine="709"/>
        <w:jc w:val="both"/>
        <w:rPr>
          <w:rStyle w:val="word"/>
          <w:rFonts w:ascii="Times New Roman" w:hAnsi="Times New Roman" w:cs="Times New Roman"/>
          <w:sz w:val="28"/>
          <w:szCs w:val="28"/>
          <w:shd w:val="clear" w:color="auto" w:fill="EED9FF"/>
        </w:rPr>
      </w:pPr>
      <w:r w:rsidRPr="00785E24">
        <w:rPr>
          <w:rFonts w:ascii="Times New Roman" w:hAnsi="Times New Roman" w:cs="Times New Roman"/>
          <w:sz w:val="28"/>
          <w:szCs w:val="28"/>
        </w:rPr>
        <w:t>С помощью ПО стенды позволяют вести дистанционное управление при помощи удалённого компьютера. В комплекте поставки лабораторных стендов входит ПО «</w:t>
      </w:r>
      <w:r w:rsidRPr="00785E24">
        <w:rPr>
          <w:rFonts w:ascii="Times New Roman" w:hAnsi="Times New Roman" w:cs="Times New Roman"/>
          <w:b/>
          <w:sz w:val="28"/>
          <w:szCs w:val="28"/>
        </w:rPr>
        <w:t>Delta</w:t>
      </w:r>
      <w:r w:rsidRPr="00785E24">
        <w:rPr>
          <w:rFonts w:ascii="Times New Roman" w:hAnsi="Times New Roman" w:cs="Times New Roman"/>
          <w:sz w:val="28"/>
          <w:szCs w:val="28"/>
        </w:rPr>
        <w:t xml:space="preserve"> </w:t>
      </w:r>
      <w:proofErr w:type="spellStart"/>
      <w:r w:rsidRPr="00785E24">
        <w:rPr>
          <w:rFonts w:ascii="Times New Roman" w:hAnsi="Times New Roman" w:cs="Times New Roman"/>
          <w:b/>
          <w:sz w:val="28"/>
          <w:szCs w:val="28"/>
        </w:rPr>
        <w:t>Profi</w:t>
      </w:r>
      <w:proofErr w:type="spellEnd"/>
      <w:r w:rsidRPr="00785E24">
        <w:rPr>
          <w:rFonts w:ascii="Times New Roman" w:hAnsi="Times New Roman" w:cs="Times New Roman"/>
          <w:sz w:val="28"/>
          <w:szCs w:val="28"/>
        </w:rPr>
        <w:t>». Данная программа имеет открытый исходный код программирования, что позволяет создавать новые лабораторные работы и редактировать уже существующие. Для удалённого управления можно использовать ПО, поставляемое в комплекте с лабораторными стендами. Для выполнения лабораторных работ на каждом стенде нужен как минимум один персональный компьютер.</w:t>
      </w:r>
    </w:p>
    <w:p w14:paraId="468F9BDD"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lastRenderedPageBreak/>
        <w:t>Дистанционное управление стендами с помощью программного обеспечения не всегда можно использовать для выполнения лабораторных работ, так как для измерений разных характеристик, требуется замена мини-модулей на самом стенде, а это невозможно без участия обучающихся.</w:t>
      </w:r>
    </w:p>
    <w:p w14:paraId="0E5B55AA"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Style w:val="rynqvb"/>
          <w:rFonts w:ascii="Times New Roman" w:hAnsi="Times New Roman" w:cs="Times New Roman"/>
          <w:sz w:val="28"/>
          <w:szCs w:val="28"/>
        </w:rPr>
        <w:t>В заключение можно сказать, что данные стенды могут помочь в проведении исследований по отдельным направлениям, связанным с электротехникой, но для повышения качества экспериментальных работ необходимо самостоятельно разрабатывать методические указания по экспериментальным работам и исследуемым электрическим цепям.</w:t>
      </w:r>
    </w:p>
    <w:p w14:paraId="60F20F35" w14:textId="77777777" w:rsidR="00314FBC" w:rsidRPr="00785E24" w:rsidRDefault="00314FBC" w:rsidP="00785E24">
      <w:pPr>
        <w:tabs>
          <w:tab w:val="left" w:pos="993"/>
        </w:tabs>
        <w:spacing w:after="0" w:line="240" w:lineRule="auto"/>
        <w:ind w:firstLine="709"/>
        <w:jc w:val="both"/>
        <w:rPr>
          <w:rFonts w:ascii="Times New Roman" w:hAnsi="Times New Roman" w:cs="Times New Roman"/>
          <w:sz w:val="28"/>
          <w:szCs w:val="28"/>
        </w:rPr>
      </w:pPr>
      <w:r w:rsidRPr="00785E24">
        <w:rPr>
          <w:rFonts w:ascii="Times New Roman" w:hAnsi="Times New Roman" w:cs="Times New Roman"/>
          <w:sz w:val="28"/>
          <w:szCs w:val="28"/>
        </w:rPr>
        <w:t>Данные стенды идеально подходят для базовой подготовки студентов по направлению «Слесарь по контрольно-измерительным приборам» направление 18494 Профессиональное обучение (по отраслям) в высших и средних учебных заведениях. Они вооружают студентов навыками сборки электрических цепей, анализа экспериментальных методов и разработки новых лабораторных методик.</w:t>
      </w:r>
    </w:p>
    <w:p w14:paraId="413E43CA" w14:textId="50762F45" w:rsidR="00314FBC" w:rsidRDefault="00785E24" w:rsidP="00785E24">
      <w:pPr>
        <w:spacing w:after="0" w:line="240" w:lineRule="auto"/>
        <w:ind w:firstLine="540"/>
        <w:jc w:val="center"/>
        <w:rPr>
          <w:rFonts w:ascii="Times New Roman" w:hAnsi="Times New Roman" w:cs="Times New Roman"/>
          <w:sz w:val="28"/>
          <w:szCs w:val="28"/>
        </w:rPr>
      </w:pPr>
      <w:r>
        <w:rPr>
          <w:rFonts w:ascii="Times New Roman" w:hAnsi="Times New Roman" w:cs="Times New Roman"/>
          <w:b/>
          <w:sz w:val="28"/>
          <w:szCs w:val="28"/>
        </w:rPr>
        <w:t>Использованные источники:</w:t>
      </w:r>
    </w:p>
    <w:p w14:paraId="0CBB6691" w14:textId="77777777" w:rsidR="00314FBC" w:rsidRPr="00785E24" w:rsidRDefault="00314FBC" w:rsidP="00785E24">
      <w:pPr>
        <w:spacing w:after="0" w:line="240" w:lineRule="auto"/>
        <w:jc w:val="both"/>
        <w:rPr>
          <w:rFonts w:ascii="Times New Roman" w:hAnsi="Times New Roman" w:cs="Times New Roman"/>
          <w:sz w:val="28"/>
          <w:szCs w:val="28"/>
        </w:rPr>
      </w:pPr>
      <w:r w:rsidRPr="00785E24">
        <w:rPr>
          <w:rFonts w:ascii="Times New Roman" w:hAnsi="Times New Roman" w:cs="Times New Roman"/>
          <w:b/>
          <w:sz w:val="28"/>
          <w:szCs w:val="28"/>
        </w:rPr>
        <w:t>1</w:t>
      </w:r>
      <w:r w:rsidRPr="00785E24">
        <w:rPr>
          <w:rFonts w:ascii="Times New Roman" w:hAnsi="Times New Roman" w:cs="Times New Roman"/>
          <w:sz w:val="28"/>
          <w:szCs w:val="28"/>
        </w:rPr>
        <w:t>. Кудрин, Б.И. Электроснабжение / Б.И. Кудрин. 3-е изд., стер. Москва: Академия, 2015. 351 с. Текст: непосредственный.</w:t>
      </w:r>
    </w:p>
    <w:p w14:paraId="0C5A7569" w14:textId="77777777" w:rsidR="00314FBC" w:rsidRPr="00785E24" w:rsidRDefault="00314FBC" w:rsidP="00785E24">
      <w:pPr>
        <w:spacing w:after="0" w:line="240" w:lineRule="auto"/>
        <w:jc w:val="both"/>
        <w:rPr>
          <w:rFonts w:ascii="Times New Roman" w:hAnsi="Times New Roman" w:cs="Times New Roman"/>
          <w:sz w:val="28"/>
          <w:szCs w:val="28"/>
        </w:rPr>
      </w:pPr>
      <w:r w:rsidRPr="00785E24">
        <w:rPr>
          <w:rFonts w:ascii="Times New Roman" w:hAnsi="Times New Roman" w:cs="Times New Roman"/>
          <w:b/>
          <w:sz w:val="28"/>
          <w:szCs w:val="28"/>
        </w:rPr>
        <w:t>2</w:t>
      </w:r>
      <w:r w:rsidRPr="00785E24">
        <w:rPr>
          <w:rFonts w:ascii="Times New Roman" w:hAnsi="Times New Roman" w:cs="Times New Roman"/>
          <w:sz w:val="28"/>
          <w:szCs w:val="28"/>
        </w:rPr>
        <w:t xml:space="preserve">. Расчет коротких замыканий и выбор электрооборудования / И.П. Крючков, Б.Н. </w:t>
      </w:r>
      <w:proofErr w:type="spellStart"/>
      <w:r w:rsidRPr="00785E24">
        <w:rPr>
          <w:rFonts w:ascii="Times New Roman" w:hAnsi="Times New Roman" w:cs="Times New Roman"/>
          <w:sz w:val="28"/>
          <w:szCs w:val="28"/>
        </w:rPr>
        <w:t>Неклепаев</w:t>
      </w:r>
      <w:proofErr w:type="spellEnd"/>
      <w:r w:rsidRPr="00785E24">
        <w:rPr>
          <w:rFonts w:ascii="Times New Roman" w:hAnsi="Times New Roman" w:cs="Times New Roman"/>
          <w:sz w:val="28"/>
          <w:szCs w:val="28"/>
        </w:rPr>
        <w:t>, В.А. Старшинов и др.; под ред. И.П. Крючкова, В.А. Старшинова. 2-е изд., стер. Москва: Академия, 2013. 416 с. Текст: непосредственный.</w:t>
      </w:r>
    </w:p>
    <w:p w14:paraId="0557017C" w14:textId="77777777" w:rsidR="00314FBC" w:rsidRPr="00785E24" w:rsidRDefault="00314FBC" w:rsidP="00785E24">
      <w:pPr>
        <w:spacing w:after="0" w:line="240" w:lineRule="auto"/>
        <w:jc w:val="both"/>
        <w:rPr>
          <w:rFonts w:ascii="Times New Roman" w:hAnsi="Times New Roman" w:cs="Times New Roman"/>
          <w:sz w:val="28"/>
          <w:szCs w:val="28"/>
        </w:rPr>
      </w:pPr>
      <w:r w:rsidRPr="00785E24">
        <w:rPr>
          <w:rFonts w:ascii="Times New Roman" w:hAnsi="Times New Roman" w:cs="Times New Roman"/>
          <w:b/>
          <w:sz w:val="28"/>
          <w:szCs w:val="28"/>
        </w:rPr>
        <w:t>3</w:t>
      </w:r>
      <w:r w:rsidRPr="00785E24">
        <w:rPr>
          <w:rFonts w:ascii="Times New Roman" w:hAnsi="Times New Roman" w:cs="Times New Roman"/>
          <w:sz w:val="28"/>
          <w:szCs w:val="28"/>
        </w:rPr>
        <w:t xml:space="preserve">. Кудрин, Б.И. Электроснабжение / Б.И. Кудрин, Б.В. Жилин, М.Г. Ошурков. </w:t>
      </w:r>
      <w:proofErr w:type="spellStart"/>
      <w:r w:rsidRPr="00785E24">
        <w:rPr>
          <w:rFonts w:ascii="Times New Roman" w:hAnsi="Times New Roman" w:cs="Times New Roman"/>
          <w:sz w:val="28"/>
          <w:szCs w:val="28"/>
        </w:rPr>
        <w:t>Ростов</w:t>
      </w:r>
      <w:proofErr w:type="spellEnd"/>
      <w:r w:rsidRPr="00785E24">
        <w:rPr>
          <w:rFonts w:ascii="Times New Roman" w:hAnsi="Times New Roman" w:cs="Times New Roman"/>
          <w:sz w:val="28"/>
          <w:szCs w:val="28"/>
        </w:rPr>
        <w:t>-на-Дону: Феникс, 2018. 382 c. Текст: непосредственный.</w:t>
      </w:r>
    </w:p>
    <w:p w14:paraId="75E09855" w14:textId="77777777" w:rsidR="00314FBC" w:rsidRPr="00296A1B" w:rsidRDefault="00314FBC" w:rsidP="00785E24">
      <w:pPr>
        <w:spacing w:after="0" w:line="240" w:lineRule="auto"/>
        <w:jc w:val="both"/>
        <w:rPr>
          <w:rFonts w:ascii="Times New Roman" w:hAnsi="Times New Roman" w:cs="Times New Roman"/>
          <w:sz w:val="28"/>
          <w:szCs w:val="28"/>
        </w:rPr>
      </w:pPr>
      <w:r w:rsidRPr="00785E24">
        <w:rPr>
          <w:rFonts w:ascii="Times New Roman" w:hAnsi="Times New Roman" w:cs="Times New Roman"/>
          <w:b/>
          <w:sz w:val="28"/>
          <w:szCs w:val="28"/>
        </w:rPr>
        <w:t>4</w:t>
      </w:r>
      <w:r w:rsidRPr="00785E24">
        <w:rPr>
          <w:rFonts w:ascii="Times New Roman" w:hAnsi="Times New Roman" w:cs="Times New Roman"/>
          <w:sz w:val="28"/>
          <w:szCs w:val="28"/>
        </w:rPr>
        <w:t xml:space="preserve">. Межотраслевые </w:t>
      </w:r>
      <w:r w:rsidRPr="00296A1B">
        <w:rPr>
          <w:rFonts w:ascii="Times New Roman" w:hAnsi="Times New Roman" w:cs="Times New Roman"/>
          <w:sz w:val="28"/>
          <w:szCs w:val="28"/>
        </w:rPr>
        <w:t xml:space="preserve">правила по охране труда (правила безопасности) при эксплуатации электроустановок: утверждены постановлением Минтруда РФ от 5 января 2001 г. № 3 и приказом Минэнерго РФ от 27.12.2000 г. № 163. Текст: электронный // Электронный фонд правовых и нормативно-технических документов. URL: </w:t>
      </w:r>
      <w:hyperlink r:id="rId61" w:history="1">
        <w:r w:rsidRPr="00296A1B">
          <w:rPr>
            <w:rStyle w:val="a5"/>
            <w:rFonts w:ascii="Times New Roman" w:hAnsi="Times New Roman" w:cs="Times New Roman"/>
            <w:color w:val="auto"/>
            <w:sz w:val="28"/>
            <w:szCs w:val="28"/>
          </w:rPr>
          <w:t>https://docs.cntd.ru/document/1200007226?ysclid=lht2uzuja5135739668</w:t>
        </w:r>
      </w:hyperlink>
      <w:r w:rsidRPr="00296A1B">
        <w:rPr>
          <w:rFonts w:ascii="Times New Roman" w:hAnsi="Times New Roman" w:cs="Times New Roman"/>
          <w:sz w:val="28"/>
          <w:szCs w:val="28"/>
        </w:rPr>
        <w:t xml:space="preserve">. </w:t>
      </w:r>
    </w:p>
    <w:p w14:paraId="4440EE1D" w14:textId="77777777" w:rsidR="00314FBC" w:rsidRPr="00785E24" w:rsidRDefault="00314FBC" w:rsidP="00785E24">
      <w:pPr>
        <w:spacing w:after="0" w:line="240" w:lineRule="auto"/>
        <w:jc w:val="both"/>
        <w:rPr>
          <w:rFonts w:ascii="Times New Roman" w:hAnsi="Times New Roman" w:cs="Times New Roman"/>
          <w:sz w:val="28"/>
          <w:szCs w:val="28"/>
        </w:rPr>
      </w:pPr>
      <w:r w:rsidRPr="00296A1B">
        <w:rPr>
          <w:rFonts w:ascii="Times New Roman" w:hAnsi="Times New Roman" w:cs="Times New Roman"/>
          <w:b/>
          <w:sz w:val="28"/>
          <w:szCs w:val="28"/>
        </w:rPr>
        <w:t>5</w:t>
      </w:r>
      <w:r w:rsidRPr="00296A1B">
        <w:rPr>
          <w:rFonts w:ascii="Times New Roman" w:hAnsi="Times New Roman" w:cs="Times New Roman"/>
          <w:sz w:val="28"/>
          <w:szCs w:val="28"/>
        </w:rPr>
        <w:t xml:space="preserve">. Сивков, А.А. Основы электроснабжения / А.А. Сивков, А.С. </w:t>
      </w:r>
      <w:proofErr w:type="spellStart"/>
      <w:r w:rsidRPr="00296A1B">
        <w:rPr>
          <w:rFonts w:ascii="Times New Roman" w:hAnsi="Times New Roman" w:cs="Times New Roman"/>
          <w:sz w:val="28"/>
          <w:szCs w:val="28"/>
        </w:rPr>
        <w:t>Сайгаш</w:t>
      </w:r>
      <w:proofErr w:type="spellEnd"/>
      <w:r w:rsidRPr="00296A1B">
        <w:rPr>
          <w:rFonts w:ascii="Times New Roman" w:hAnsi="Times New Roman" w:cs="Times New Roman"/>
          <w:sz w:val="28"/>
          <w:szCs w:val="28"/>
        </w:rPr>
        <w:t xml:space="preserve">, Д.Ю. Герасимов. 2-е изд., </w:t>
      </w:r>
      <w:proofErr w:type="spellStart"/>
      <w:r w:rsidRPr="00296A1B">
        <w:rPr>
          <w:rFonts w:ascii="Times New Roman" w:hAnsi="Times New Roman" w:cs="Times New Roman"/>
          <w:sz w:val="28"/>
          <w:szCs w:val="28"/>
        </w:rPr>
        <w:t>испр</w:t>
      </w:r>
      <w:proofErr w:type="spellEnd"/>
      <w:proofErr w:type="gramStart"/>
      <w:r w:rsidRPr="00296A1B">
        <w:rPr>
          <w:rFonts w:ascii="Times New Roman" w:hAnsi="Times New Roman" w:cs="Times New Roman"/>
          <w:sz w:val="28"/>
          <w:szCs w:val="28"/>
        </w:rPr>
        <w:t>.</w:t>
      </w:r>
      <w:proofErr w:type="gramEnd"/>
      <w:r w:rsidRPr="00296A1B">
        <w:rPr>
          <w:rFonts w:ascii="Times New Roman" w:hAnsi="Times New Roman" w:cs="Times New Roman"/>
          <w:sz w:val="28"/>
          <w:szCs w:val="28"/>
        </w:rPr>
        <w:t xml:space="preserve"> и доп. Москва: </w:t>
      </w:r>
      <w:proofErr w:type="spellStart"/>
      <w:r w:rsidRPr="00296A1B">
        <w:rPr>
          <w:rFonts w:ascii="Times New Roman" w:hAnsi="Times New Roman" w:cs="Times New Roman"/>
          <w:sz w:val="28"/>
          <w:szCs w:val="28"/>
        </w:rPr>
        <w:t>Юрайт</w:t>
      </w:r>
      <w:proofErr w:type="spellEnd"/>
      <w:r w:rsidRPr="00296A1B">
        <w:rPr>
          <w:rFonts w:ascii="Times New Roman" w:hAnsi="Times New Roman" w:cs="Times New Roman"/>
          <w:sz w:val="28"/>
          <w:szCs w:val="28"/>
        </w:rPr>
        <w:t>, 2</w:t>
      </w:r>
      <w:r w:rsidRPr="00785E24">
        <w:rPr>
          <w:rFonts w:ascii="Times New Roman" w:hAnsi="Times New Roman" w:cs="Times New Roman"/>
          <w:sz w:val="28"/>
          <w:szCs w:val="28"/>
        </w:rPr>
        <w:t>022. 173 с. Текст: непосредственный.</w:t>
      </w:r>
    </w:p>
    <w:p w14:paraId="09FBA455" w14:textId="77777777" w:rsidR="00314FBC" w:rsidRPr="00785E24" w:rsidRDefault="00314FBC" w:rsidP="00785E24">
      <w:pPr>
        <w:spacing w:after="0" w:line="240" w:lineRule="auto"/>
        <w:jc w:val="both"/>
        <w:rPr>
          <w:rFonts w:ascii="Times New Roman" w:hAnsi="Times New Roman" w:cs="Times New Roman"/>
          <w:sz w:val="28"/>
          <w:szCs w:val="28"/>
        </w:rPr>
      </w:pPr>
      <w:r w:rsidRPr="00785E24">
        <w:rPr>
          <w:rFonts w:ascii="Times New Roman" w:hAnsi="Times New Roman" w:cs="Times New Roman"/>
          <w:b/>
          <w:sz w:val="28"/>
          <w:szCs w:val="28"/>
        </w:rPr>
        <w:t>6</w:t>
      </w:r>
      <w:r w:rsidRPr="00785E24">
        <w:rPr>
          <w:rFonts w:ascii="Times New Roman" w:hAnsi="Times New Roman" w:cs="Times New Roman"/>
          <w:sz w:val="28"/>
          <w:szCs w:val="28"/>
        </w:rPr>
        <w:t xml:space="preserve">. </w:t>
      </w:r>
      <w:proofErr w:type="spellStart"/>
      <w:r w:rsidRPr="00785E24">
        <w:rPr>
          <w:rFonts w:ascii="Times New Roman" w:hAnsi="Times New Roman" w:cs="Times New Roman"/>
          <w:sz w:val="28"/>
          <w:szCs w:val="28"/>
        </w:rPr>
        <w:t>Хавроничев</w:t>
      </w:r>
      <w:proofErr w:type="spellEnd"/>
      <w:r w:rsidRPr="00785E24">
        <w:rPr>
          <w:rFonts w:ascii="Times New Roman" w:hAnsi="Times New Roman" w:cs="Times New Roman"/>
          <w:sz w:val="28"/>
          <w:szCs w:val="28"/>
        </w:rPr>
        <w:t xml:space="preserve">, С.В. Расчет токов коротких замыканий и проверка электрооборудования / С.В. </w:t>
      </w:r>
      <w:proofErr w:type="spellStart"/>
      <w:r w:rsidRPr="00785E24">
        <w:rPr>
          <w:rFonts w:ascii="Times New Roman" w:hAnsi="Times New Roman" w:cs="Times New Roman"/>
          <w:sz w:val="28"/>
          <w:szCs w:val="28"/>
        </w:rPr>
        <w:t>Хавроничев</w:t>
      </w:r>
      <w:proofErr w:type="spellEnd"/>
      <w:r w:rsidRPr="00785E24">
        <w:rPr>
          <w:rFonts w:ascii="Times New Roman" w:hAnsi="Times New Roman" w:cs="Times New Roman"/>
          <w:sz w:val="28"/>
          <w:szCs w:val="28"/>
        </w:rPr>
        <w:t>. Волгоград: Волгоград. гос. техн. ун-т, 2012. 55 с. Текст: непосредственный.</w:t>
      </w:r>
    </w:p>
    <w:p w14:paraId="4D3C1A4B" w14:textId="6E378445" w:rsidR="00314FBC" w:rsidRDefault="00314FBC" w:rsidP="00B253EE">
      <w:pPr>
        <w:jc w:val="center"/>
        <w:rPr>
          <w:b/>
          <w:bCs/>
        </w:rPr>
      </w:pPr>
      <w:r>
        <w:rPr>
          <w:b/>
          <w:bCs/>
        </w:rPr>
        <w:br w:type="page"/>
      </w:r>
    </w:p>
    <w:p w14:paraId="4A2883D8" w14:textId="16F1D112" w:rsidR="00D215C7" w:rsidRDefault="00314FBC" w:rsidP="00D215C7">
      <w:pPr>
        <w:tabs>
          <w:tab w:val="left" w:pos="390"/>
          <w:tab w:val="right" w:pos="9638"/>
        </w:tabs>
        <w:spacing w:after="0" w:line="240" w:lineRule="auto"/>
        <w:ind w:firstLine="709"/>
        <w:rPr>
          <w:rFonts w:ascii="Times New Roman" w:hAnsi="Times New Roman" w:cs="Times New Roman"/>
          <w:b/>
          <w:i/>
          <w:sz w:val="28"/>
          <w:szCs w:val="28"/>
        </w:rPr>
      </w:pPr>
      <w:r>
        <w:rPr>
          <w:rFonts w:ascii="Times New Roman" w:hAnsi="Times New Roman" w:cs="Times New Roman"/>
          <w:b/>
          <w:sz w:val="28"/>
          <w:szCs w:val="28"/>
        </w:rPr>
        <w:lastRenderedPageBreak/>
        <w:t>УДК 37.013.18</w:t>
      </w:r>
      <w:r>
        <w:rPr>
          <w:rFonts w:ascii="Times New Roman" w:hAnsi="Times New Roman" w:cs="Times New Roman"/>
          <w:b/>
          <w:i/>
          <w:sz w:val="28"/>
          <w:szCs w:val="28"/>
        </w:rPr>
        <w:tab/>
      </w:r>
    </w:p>
    <w:p w14:paraId="12CE7F2E" w14:textId="77777777" w:rsidR="00D215C7" w:rsidRDefault="00D215C7" w:rsidP="00D215C7">
      <w:pPr>
        <w:tabs>
          <w:tab w:val="left" w:pos="390"/>
          <w:tab w:val="right" w:pos="9638"/>
        </w:tabs>
        <w:spacing w:after="0" w:line="240" w:lineRule="auto"/>
        <w:ind w:firstLine="709"/>
        <w:rPr>
          <w:rFonts w:ascii="Times New Roman" w:hAnsi="Times New Roman" w:cs="Times New Roman"/>
          <w:b/>
          <w:i/>
          <w:sz w:val="28"/>
          <w:szCs w:val="28"/>
        </w:rPr>
      </w:pPr>
    </w:p>
    <w:p w14:paraId="2F688A9B" w14:textId="0F56DFA5" w:rsidR="00314FBC" w:rsidRPr="00296A1B" w:rsidRDefault="00314FBC" w:rsidP="00296A1B">
      <w:pPr>
        <w:pStyle w:val="1"/>
        <w:rPr>
          <w:lang w:val="ru-RU"/>
        </w:rPr>
      </w:pPr>
      <w:bookmarkStart w:id="108" w:name="_Toc216741966"/>
      <w:r w:rsidRPr="00296A1B">
        <w:rPr>
          <w:lang w:val="ru-RU"/>
        </w:rPr>
        <w:t>Штейгер М.С.</w:t>
      </w:r>
      <w:bookmarkEnd w:id="108"/>
    </w:p>
    <w:p w14:paraId="589A322D" w14:textId="77777777" w:rsidR="00314FBC" w:rsidRPr="00221FD2" w:rsidRDefault="00314FBC" w:rsidP="00D215C7">
      <w:pPr>
        <w:spacing w:after="0" w:line="240" w:lineRule="auto"/>
        <w:ind w:firstLine="709"/>
        <w:jc w:val="right"/>
        <w:rPr>
          <w:rFonts w:ascii="Times New Roman" w:hAnsi="Times New Roman" w:cs="Times New Roman"/>
          <w:b/>
          <w:i/>
          <w:sz w:val="28"/>
          <w:szCs w:val="28"/>
        </w:rPr>
      </w:pPr>
      <w:r w:rsidRPr="00221FD2">
        <w:rPr>
          <w:rFonts w:ascii="Times New Roman" w:hAnsi="Times New Roman" w:cs="Times New Roman"/>
          <w:b/>
          <w:i/>
          <w:sz w:val="28"/>
          <w:szCs w:val="28"/>
        </w:rPr>
        <w:t>студент</w:t>
      </w:r>
    </w:p>
    <w:p w14:paraId="57C2BC88" w14:textId="77777777" w:rsidR="00296A1B" w:rsidRDefault="00314FBC" w:rsidP="00D215C7">
      <w:pPr>
        <w:spacing w:after="0" w:line="240" w:lineRule="auto"/>
        <w:ind w:firstLine="709"/>
        <w:jc w:val="right"/>
        <w:rPr>
          <w:rFonts w:ascii="Times New Roman" w:hAnsi="Times New Roman" w:cs="Times New Roman"/>
          <w:b/>
          <w:i/>
          <w:sz w:val="28"/>
          <w:szCs w:val="28"/>
        </w:rPr>
      </w:pPr>
      <w:r>
        <w:rPr>
          <w:rFonts w:ascii="Times New Roman" w:hAnsi="Times New Roman" w:cs="Times New Roman"/>
          <w:b/>
          <w:i/>
          <w:sz w:val="28"/>
          <w:szCs w:val="28"/>
        </w:rPr>
        <w:t xml:space="preserve">Научный руководитель: </w:t>
      </w:r>
    </w:p>
    <w:p w14:paraId="2E83C855" w14:textId="20D6565E" w:rsidR="00314FBC" w:rsidRDefault="00314FBC" w:rsidP="00D215C7">
      <w:pPr>
        <w:spacing w:after="0" w:line="240" w:lineRule="auto"/>
        <w:ind w:firstLine="709"/>
        <w:jc w:val="right"/>
        <w:rPr>
          <w:rFonts w:ascii="Times New Roman" w:hAnsi="Times New Roman" w:cs="Times New Roman"/>
          <w:b/>
          <w:i/>
          <w:sz w:val="28"/>
          <w:szCs w:val="28"/>
        </w:rPr>
      </w:pPr>
      <w:r w:rsidRPr="00221FD2">
        <w:rPr>
          <w:rFonts w:ascii="Times New Roman" w:hAnsi="Times New Roman" w:cs="Times New Roman"/>
          <w:b/>
          <w:i/>
          <w:sz w:val="28"/>
          <w:szCs w:val="28"/>
        </w:rPr>
        <w:t xml:space="preserve">Ткаченко Е.С., канд. </w:t>
      </w:r>
      <w:r w:rsidR="00296A1B" w:rsidRPr="00221FD2">
        <w:rPr>
          <w:rFonts w:ascii="Times New Roman" w:hAnsi="Times New Roman" w:cs="Times New Roman"/>
          <w:b/>
          <w:i/>
          <w:sz w:val="28"/>
          <w:szCs w:val="28"/>
        </w:rPr>
        <w:t>психол. наук</w:t>
      </w:r>
      <w:r w:rsidRPr="00221FD2">
        <w:rPr>
          <w:rFonts w:ascii="Times New Roman" w:hAnsi="Times New Roman" w:cs="Times New Roman"/>
          <w:b/>
          <w:i/>
          <w:sz w:val="28"/>
          <w:szCs w:val="28"/>
        </w:rPr>
        <w:t xml:space="preserve">, </w:t>
      </w:r>
    </w:p>
    <w:p w14:paraId="7468272E" w14:textId="77777777" w:rsidR="00785E24" w:rsidRDefault="00314FBC" w:rsidP="00D215C7">
      <w:pPr>
        <w:spacing w:after="0" w:line="240" w:lineRule="auto"/>
        <w:ind w:firstLine="709"/>
        <w:jc w:val="right"/>
        <w:rPr>
          <w:rFonts w:ascii="Times New Roman" w:hAnsi="Times New Roman" w:cs="Times New Roman"/>
          <w:b/>
          <w:i/>
          <w:sz w:val="28"/>
          <w:szCs w:val="28"/>
        </w:rPr>
      </w:pPr>
      <w:r w:rsidRPr="00221FD2">
        <w:rPr>
          <w:rFonts w:ascii="Times New Roman" w:hAnsi="Times New Roman" w:cs="Times New Roman"/>
          <w:b/>
          <w:i/>
          <w:sz w:val="28"/>
          <w:szCs w:val="28"/>
        </w:rPr>
        <w:t xml:space="preserve">доцент </w:t>
      </w:r>
    </w:p>
    <w:p w14:paraId="10A93282" w14:textId="448F06E6" w:rsidR="00314FBC" w:rsidRDefault="00314FBC" w:rsidP="00D215C7">
      <w:pPr>
        <w:spacing w:after="0" w:line="240" w:lineRule="auto"/>
        <w:ind w:firstLine="709"/>
        <w:jc w:val="right"/>
        <w:rPr>
          <w:rFonts w:ascii="Times New Roman" w:hAnsi="Times New Roman" w:cs="Times New Roman"/>
          <w:b/>
          <w:i/>
          <w:sz w:val="28"/>
          <w:szCs w:val="28"/>
        </w:rPr>
      </w:pPr>
      <w:r w:rsidRPr="00221FD2">
        <w:rPr>
          <w:rFonts w:ascii="Times New Roman" w:hAnsi="Times New Roman" w:cs="Times New Roman"/>
          <w:b/>
          <w:i/>
          <w:sz w:val="28"/>
          <w:szCs w:val="28"/>
        </w:rPr>
        <w:t>кафедр</w:t>
      </w:r>
      <w:r w:rsidR="00785E24">
        <w:rPr>
          <w:rFonts w:ascii="Times New Roman" w:hAnsi="Times New Roman" w:cs="Times New Roman"/>
          <w:b/>
          <w:i/>
          <w:sz w:val="28"/>
          <w:szCs w:val="28"/>
        </w:rPr>
        <w:t>а</w:t>
      </w:r>
      <w:r w:rsidRPr="00221FD2">
        <w:rPr>
          <w:rFonts w:ascii="Times New Roman" w:hAnsi="Times New Roman" w:cs="Times New Roman"/>
          <w:b/>
          <w:i/>
          <w:sz w:val="28"/>
          <w:szCs w:val="28"/>
        </w:rPr>
        <w:t xml:space="preserve"> логопедии и детской речи</w:t>
      </w:r>
    </w:p>
    <w:p w14:paraId="46035F98" w14:textId="77777777" w:rsidR="00314FBC" w:rsidRPr="00221FD2" w:rsidRDefault="00314FBC" w:rsidP="00D215C7">
      <w:pPr>
        <w:spacing w:after="0" w:line="240" w:lineRule="auto"/>
        <w:ind w:firstLine="709"/>
        <w:jc w:val="right"/>
        <w:rPr>
          <w:rFonts w:ascii="Times New Roman" w:hAnsi="Times New Roman" w:cs="Times New Roman"/>
          <w:b/>
          <w:i/>
          <w:sz w:val="28"/>
          <w:szCs w:val="28"/>
        </w:rPr>
      </w:pPr>
      <w:r w:rsidRPr="00221FD2">
        <w:rPr>
          <w:rFonts w:ascii="Times New Roman" w:hAnsi="Times New Roman" w:cs="Times New Roman"/>
          <w:b/>
          <w:i/>
          <w:sz w:val="28"/>
          <w:szCs w:val="28"/>
        </w:rPr>
        <w:t xml:space="preserve"> ФГБОУ ВО НГПУ</w:t>
      </w:r>
    </w:p>
    <w:p w14:paraId="0A77372B" w14:textId="77777777" w:rsidR="00314FBC" w:rsidRPr="005355D6" w:rsidRDefault="00314FBC" w:rsidP="00D215C7">
      <w:pPr>
        <w:spacing w:after="0" w:line="240" w:lineRule="auto"/>
        <w:ind w:firstLine="709"/>
        <w:jc w:val="right"/>
        <w:rPr>
          <w:rFonts w:ascii="Times New Roman" w:hAnsi="Times New Roman" w:cs="Times New Roman"/>
          <w:b/>
          <w:color w:val="FF0000"/>
          <w:sz w:val="28"/>
          <w:szCs w:val="28"/>
        </w:rPr>
      </w:pPr>
    </w:p>
    <w:p w14:paraId="1A8C2425" w14:textId="77777777" w:rsidR="00314FBC" w:rsidRPr="00296A1B" w:rsidRDefault="00314FBC" w:rsidP="00296A1B">
      <w:pPr>
        <w:pStyle w:val="3"/>
        <w:rPr>
          <w:lang w:val="ru-RU"/>
        </w:rPr>
      </w:pPr>
      <w:bookmarkStart w:id="109" w:name="_Toc216741967"/>
      <w:r w:rsidRPr="00296A1B">
        <w:rPr>
          <w:lang w:val="ru-RU"/>
        </w:rPr>
        <w:t>ПРЕОДОЛЕНИЕ ДИСГРАФИИ У МЛАДШИХ ШКОЛЬНИКОВ С ЗАДЕРЖКОЙ ПСИХИЧЕСКОГО РАЗВИТИЯ</w:t>
      </w:r>
      <w:bookmarkEnd w:id="109"/>
    </w:p>
    <w:p w14:paraId="0D5369C6" w14:textId="77777777" w:rsidR="00314FBC" w:rsidRPr="00B773FC" w:rsidRDefault="00314FBC" w:rsidP="00D215C7">
      <w:pPr>
        <w:spacing w:after="0" w:line="240" w:lineRule="auto"/>
        <w:ind w:firstLine="709"/>
        <w:jc w:val="center"/>
        <w:rPr>
          <w:rFonts w:ascii="Times New Roman" w:hAnsi="Times New Roman" w:cs="Times New Roman"/>
          <w:b/>
          <w:sz w:val="28"/>
          <w:szCs w:val="28"/>
        </w:rPr>
      </w:pPr>
    </w:p>
    <w:p w14:paraId="540D8B99" w14:textId="77777777" w:rsidR="00314FBC" w:rsidRPr="00A13431" w:rsidRDefault="00314FBC" w:rsidP="00D215C7">
      <w:pPr>
        <w:spacing w:after="0" w:line="240" w:lineRule="auto"/>
        <w:ind w:firstLine="709"/>
        <w:jc w:val="both"/>
        <w:rPr>
          <w:rFonts w:ascii="Times New Roman" w:hAnsi="Times New Roman" w:cs="Times New Roman"/>
          <w:i/>
          <w:sz w:val="28"/>
          <w:szCs w:val="28"/>
        </w:rPr>
      </w:pPr>
      <w:r w:rsidRPr="00785E24">
        <w:rPr>
          <w:rFonts w:ascii="Times New Roman" w:hAnsi="Times New Roman" w:cs="Times New Roman"/>
          <w:b/>
          <w:bCs/>
          <w:i/>
          <w:sz w:val="28"/>
          <w:szCs w:val="28"/>
        </w:rPr>
        <w:t>Аннотация</w:t>
      </w:r>
      <w:r>
        <w:rPr>
          <w:rFonts w:ascii="Times New Roman" w:hAnsi="Times New Roman" w:cs="Times New Roman"/>
          <w:i/>
          <w:sz w:val="28"/>
          <w:szCs w:val="28"/>
        </w:rPr>
        <w:t xml:space="preserve">. </w:t>
      </w:r>
      <w:r w:rsidRPr="00A13431">
        <w:rPr>
          <w:rFonts w:ascii="Times New Roman" w:hAnsi="Times New Roman" w:cs="Times New Roman"/>
          <w:i/>
          <w:sz w:val="28"/>
          <w:szCs w:val="28"/>
        </w:rPr>
        <w:t xml:space="preserve">Статья посвящена актуальной проблеме преодоления </w:t>
      </w:r>
      <w:proofErr w:type="spellStart"/>
      <w:r w:rsidRPr="00A13431">
        <w:rPr>
          <w:rFonts w:ascii="Times New Roman" w:hAnsi="Times New Roman" w:cs="Times New Roman"/>
          <w:i/>
          <w:sz w:val="28"/>
          <w:szCs w:val="28"/>
        </w:rPr>
        <w:t>дисграфии</w:t>
      </w:r>
      <w:proofErr w:type="spellEnd"/>
      <w:r w:rsidRPr="00A13431">
        <w:rPr>
          <w:rFonts w:ascii="Times New Roman" w:hAnsi="Times New Roman" w:cs="Times New Roman"/>
          <w:i/>
          <w:sz w:val="28"/>
          <w:szCs w:val="28"/>
        </w:rPr>
        <w:t xml:space="preserve"> у младших школьников с задержкой психического развития. Автор</w:t>
      </w:r>
      <w:r w:rsidRPr="005355D6">
        <w:rPr>
          <w:rFonts w:ascii="Times New Roman" w:hAnsi="Times New Roman" w:cs="Times New Roman"/>
          <w:i/>
          <w:sz w:val="28"/>
          <w:szCs w:val="28"/>
        </w:rPr>
        <w:t>ы</w:t>
      </w:r>
      <w:r w:rsidRPr="00A13431">
        <w:rPr>
          <w:rFonts w:ascii="Times New Roman" w:hAnsi="Times New Roman" w:cs="Times New Roman"/>
          <w:i/>
          <w:sz w:val="28"/>
          <w:szCs w:val="28"/>
        </w:rPr>
        <w:t xml:space="preserve"> акцентиру</w:t>
      </w:r>
      <w:r>
        <w:rPr>
          <w:rFonts w:ascii="Times New Roman" w:hAnsi="Times New Roman" w:cs="Times New Roman"/>
          <w:i/>
          <w:sz w:val="28"/>
          <w:szCs w:val="28"/>
        </w:rPr>
        <w:t>ю</w:t>
      </w:r>
      <w:r w:rsidRPr="00A13431">
        <w:rPr>
          <w:rFonts w:ascii="Times New Roman" w:hAnsi="Times New Roman" w:cs="Times New Roman"/>
          <w:i/>
          <w:sz w:val="28"/>
          <w:szCs w:val="28"/>
        </w:rPr>
        <w:t>т внимание на низкой эффективности традиционных методов коррекции для данной категории детей и обосновыва</w:t>
      </w:r>
      <w:r>
        <w:rPr>
          <w:rFonts w:ascii="Times New Roman" w:hAnsi="Times New Roman" w:cs="Times New Roman"/>
          <w:i/>
          <w:sz w:val="28"/>
          <w:szCs w:val="28"/>
        </w:rPr>
        <w:t>ю</w:t>
      </w:r>
      <w:r w:rsidRPr="00A13431">
        <w:rPr>
          <w:rFonts w:ascii="Times New Roman" w:hAnsi="Times New Roman" w:cs="Times New Roman"/>
          <w:i/>
          <w:sz w:val="28"/>
          <w:szCs w:val="28"/>
        </w:rPr>
        <w:t xml:space="preserve">т необходимость разработки специализированной системы логопедической работы. </w:t>
      </w:r>
      <w:r>
        <w:rPr>
          <w:rFonts w:ascii="Times New Roman" w:hAnsi="Times New Roman" w:cs="Times New Roman"/>
          <w:i/>
          <w:sz w:val="28"/>
          <w:szCs w:val="28"/>
        </w:rPr>
        <w:t>Исследовательская деятельность включает три этапа.</w:t>
      </w:r>
      <w:r w:rsidRPr="00A13431">
        <w:rPr>
          <w:rFonts w:ascii="Times New Roman" w:hAnsi="Times New Roman" w:cs="Times New Roman"/>
          <w:i/>
          <w:sz w:val="28"/>
          <w:szCs w:val="28"/>
        </w:rPr>
        <w:t xml:space="preserve"> Первый этап - определение специфики и глубины </w:t>
      </w:r>
      <w:proofErr w:type="spellStart"/>
      <w:r w:rsidRPr="00A13431">
        <w:rPr>
          <w:rFonts w:ascii="Times New Roman" w:hAnsi="Times New Roman" w:cs="Times New Roman"/>
          <w:i/>
          <w:sz w:val="28"/>
          <w:szCs w:val="28"/>
        </w:rPr>
        <w:t>дисграфических</w:t>
      </w:r>
      <w:proofErr w:type="spellEnd"/>
      <w:r w:rsidRPr="00A13431">
        <w:rPr>
          <w:rFonts w:ascii="Times New Roman" w:hAnsi="Times New Roman" w:cs="Times New Roman"/>
          <w:i/>
          <w:sz w:val="28"/>
          <w:szCs w:val="28"/>
        </w:rPr>
        <w:t xml:space="preserve"> ошибок. Второй этап - реализация комплексной коррекционной программы, направленной на развитие высших психических функций, фонематических процессов и </w:t>
      </w:r>
      <w:proofErr w:type="spellStart"/>
      <w:r w:rsidRPr="00A13431">
        <w:rPr>
          <w:rFonts w:ascii="Times New Roman" w:hAnsi="Times New Roman" w:cs="Times New Roman"/>
          <w:i/>
          <w:sz w:val="28"/>
          <w:szCs w:val="28"/>
        </w:rPr>
        <w:t>графомоторных</w:t>
      </w:r>
      <w:proofErr w:type="spellEnd"/>
      <w:r w:rsidRPr="00A13431">
        <w:rPr>
          <w:rFonts w:ascii="Times New Roman" w:hAnsi="Times New Roman" w:cs="Times New Roman"/>
          <w:i/>
          <w:sz w:val="28"/>
          <w:szCs w:val="28"/>
        </w:rPr>
        <w:t xml:space="preserve"> навыков. И контрольный этап - оценка результатов.</w:t>
      </w:r>
    </w:p>
    <w:p w14:paraId="26B14F0A" w14:textId="77777777" w:rsidR="00314FBC" w:rsidRDefault="00314FBC" w:rsidP="00D215C7">
      <w:pPr>
        <w:spacing w:after="0" w:line="240" w:lineRule="auto"/>
        <w:ind w:firstLine="709"/>
        <w:jc w:val="both"/>
        <w:rPr>
          <w:rFonts w:ascii="Times New Roman" w:hAnsi="Times New Roman" w:cs="Times New Roman"/>
          <w:i/>
          <w:sz w:val="28"/>
          <w:szCs w:val="28"/>
        </w:rPr>
      </w:pPr>
      <w:r w:rsidRPr="00785E24">
        <w:rPr>
          <w:rFonts w:ascii="Times New Roman" w:hAnsi="Times New Roman" w:cs="Times New Roman"/>
          <w:b/>
          <w:bCs/>
          <w:i/>
          <w:sz w:val="28"/>
          <w:szCs w:val="28"/>
        </w:rPr>
        <w:t>Ключевые слова:</w:t>
      </w:r>
      <w:r w:rsidRPr="00A13431">
        <w:rPr>
          <w:rFonts w:ascii="Times New Roman" w:hAnsi="Times New Roman" w:cs="Times New Roman"/>
          <w:i/>
          <w:sz w:val="28"/>
          <w:szCs w:val="28"/>
        </w:rPr>
        <w:t xml:space="preserve"> </w:t>
      </w:r>
      <w:proofErr w:type="spellStart"/>
      <w:r w:rsidRPr="00A13431">
        <w:rPr>
          <w:rFonts w:ascii="Times New Roman" w:hAnsi="Times New Roman" w:cs="Times New Roman"/>
          <w:i/>
          <w:sz w:val="28"/>
          <w:szCs w:val="28"/>
        </w:rPr>
        <w:t>дисграфия</w:t>
      </w:r>
      <w:proofErr w:type="spellEnd"/>
      <w:r w:rsidRPr="00A13431">
        <w:rPr>
          <w:rFonts w:ascii="Times New Roman" w:hAnsi="Times New Roman" w:cs="Times New Roman"/>
          <w:i/>
          <w:sz w:val="28"/>
          <w:szCs w:val="28"/>
        </w:rPr>
        <w:t>, задержка психического развития (ЗПР), младшие школьники, логопедическая коррекция, высшие психические функции, письменная речь, индивидуальный подход, нейропсихологический подход, диагностика, коррекционная программа.</w:t>
      </w:r>
    </w:p>
    <w:p w14:paraId="12B4C821" w14:textId="77777777" w:rsidR="00D215C7" w:rsidRPr="00D215C7" w:rsidRDefault="00D215C7" w:rsidP="00D215C7">
      <w:pPr>
        <w:spacing w:after="0" w:line="240" w:lineRule="auto"/>
        <w:ind w:firstLine="709"/>
        <w:jc w:val="right"/>
        <w:rPr>
          <w:rFonts w:ascii="Times New Roman" w:hAnsi="Times New Roman" w:cs="Times New Roman"/>
          <w:b/>
          <w:bCs/>
          <w:i/>
          <w:sz w:val="28"/>
          <w:szCs w:val="28"/>
          <w:lang w:val="en-US"/>
        </w:rPr>
      </w:pPr>
      <w:proofErr w:type="spellStart"/>
      <w:r w:rsidRPr="00D215C7">
        <w:rPr>
          <w:rFonts w:ascii="Times New Roman" w:hAnsi="Times New Roman" w:cs="Times New Roman"/>
          <w:b/>
          <w:bCs/>
          <w:i/>
          <w:sz w:val="28"/>
          <w:szCs w:val="28"/>
          <w:lang w:val="en-US"/>
        </w:rPr>
        <w:t>Shteiger</w:t>
      </w:r>
      <w:proofErr w:type="spellEnd"/>
      <w:r w:rsidRPr="00D215C7">
        <w:rPr>
          <w:rFonts w:ascii="Times New Roman" w:hAnsi="Times New Roman" w:cs="Times New Roman"/>
          <w:b/>
          <w:bCs/>
          <w:i/>
          <w:sz w:val="28"/>
          <w:szCs w:val="28"/>
          <w:lang w:val="en-US"/>
        </w:rPr>
        <w:t xml:space="preserve"> M.S.</w:t>
      </w:r>
    </w:p>
    <w:p w14:paraId="3C6E67B1" w14:textId="5AC2701C" w:rsidR="00D215C7" w:rsidRPr="00D215C7" w:rsidRDefault="00D215C7" w:rsidP="00D215C7">
      <w:pPr>
        <w:spacing w:after="0" w:line="240" w:lineRule="auto"/>
        <w:ind w:firstLine="709"/>
        <w:jc w:val="right"/>
        <w:rPr>
          <w:rFonts w:ascii="Times New Roman" w:hAnsi="Times New Roman" w:cs="Times New Roman"/>
          <w:b/>
          <w:bCs/>
          <w:i/>
          <w:sz w:val="28"/>
          <w:szCs w:val="28"/>
          <w:lang w:val="en-US"/>
        </w:rPr>
      </w:pPr>
      <w:r w:rsidRPr="00D215C7">
        <w:rPr>
          <w:rFonts w:ascii="Times New Roman" w:hAnsi="Times New Roman" w:cs="Times New Roman"/>
          <w:b/>
          <w:bCs/>
          <w:i/>
          <w:sz w:val="28"/>
          <w:szCs w:val="28"/>
          <w:lang w:val="en-US"/>
        </w:rPr>
        <w:t>student</w:t>
      </w:r>
    </w:p>
    <w:p w14:paraId="728CB2A3" w14:textId="697FD0D2" w:rsidR="00D215C7" w:rsidRPr="00D215C7" w:rsidRDefault="00D215C7" w:rsidP="00D215C7">
      <w:pPr>
        <w:spacing w:after="0" w:line="240" w:lineRule="auto"/>
        <w:ind w:firstLine="709"/>
        <w:jc w:val="right"/>
        <w:rPr>
          <w:rFonts w:ascii="Times New Roman" w:hAnsi="Times New Roman" w:cs="Times New Roman"/>
          <w:b/>
          <w:bCs/>
          <w:i/>
          <w:sz w:val="28"/>
          <w:szCs w:val="28"/>
          <w:lang w:val="en-US"/>
        </w:rPr>
      </w:pPr>
      <w:r w:rsidRPr="00D215C7">
        <w:rPr>
          <w:rFonts w:ascii="Times New Roman" w:hAnsi="Times New Roman" w:cs="Times New Roman"/>
          <w:b/>
          <w:bCs/>
          <w:i/>
          <w:sz w:val="28"/>
          <w:szCs w:val="28"/>
          <w:lang w:val="en-US"/>
        </w:rPr>
        <w:t xml:space="preserve">Academic Supervisor: </w:t>
      </w:r>
      <w:proofErr w:type="spellStart"/>
      <w:r w:rsidRPr="00D215C7">
        <w:rPr>
          <w:rFonts w:ascii="Times New Roman" w:hAnsi="Times New Roman" w:cs="Times New Roman"/>
          <w:b/>
          <w:bCs/>
          <w:i/>
          <w:sz w:val="28"/>
          <w:szCs w:val="28"/>
          <w:lang w:val="en-US"/>
        </w:rPr>
        <w:t>Tkachenko</w:t>
      </w:r>
      <w:proofErr w:type="spellEnd"/>
      <w:r w:rsidRPr="00D215C7">
        <w:rPr>
          <w:rFonts w:ascii="Times New Roman" w:hAnsi="Times New Roman" w:cs="Times New Roman"/>
          <w:b/>
          <w:bCs/>
          <w:i/>
          <w:sz w:val="28"/>
          <w:szCs w:val="28"/>
          <w:lang w:val="en-US"/>
        </w:rPr>
        <w:t xml:space="preserve"> E.S., Ph.D. in Psychology</w:t>
      </w:r>
    </w:p>
    <w:p w14:paraId="1AAE000B" w14:textId="588E632E" w:rsidR="00D215C7" w:rsidRPr="00D215C7" w:rsidRDefault="00D215C7" w:rsidP="00D215C7">
      <w:pPr>
        <w:spacing w:after="0" w:line="240" w:lineRule="auto"/>
        <w:ind w:firstLine="709"/>
        <w:jc w:val="right"/>
        <w:rPr>
          <w:rFonts w:ascii="Times New Roman" w:hAnsi="Times New Roman" w:cs="Times New Roman"/>
          <w:b/>
          <w:bCs/>
          <w:i/>
          <w:sz w:val="28"/>
          <w:szCs w:val="28"/>
          <w:lang w:val="en-US"/>
        </w:rPr>
      </w:pPr>
      <w:r w:rsidRPr="00D215C7">
        <w:rPr>
          <w:rFonts w:ascii="Times New Roman" w:hAnsi="Times New Roman" w:cs="Times New Roman"/>
          <w:b/>
          <w:bCs/>
          <w:i/>
          <w:sz w:val="28"/>
          <w:szCs w:val="28"/>
          <w:lang w:val="en-US"/>
        </w:rPr>
        <w:t>associate professor</w:t>
      </w:r>
    </w:p>
    <w:p w14:paraId="20445DF8" w14:textId="77777777" w:rsidR="00D215C7" w:rsidRPr="00D215C7" w:rsidRDefault="00D215C7" w:rsidP="00D215C7">
      <w:pPr>
        <w:spacing w:after="0" w:line="240" w:lineRule="auto"/>
        <w:ind w:firstLine="709"/>
        <w:jc w:val="right"/>
        <w:rPr>
          <w:rFonts w:ascii="Times New Roman" w:hAnsi="Times New Roman" w:cs="Times New Roman"/>
          <w:b/>
          <w:bCs/>
          <w:i/>
          <w:sz w:val="28"/>
          <w:szCs w:val="28"/>
          <w:lang w:val="en-US"/>
        </w:rPr>
      </w:pPr>
      <w:r w:rsidRPr="00D215C7">
        <w:rPr>
          <w:rFonts w:ascii="Times New Roman" w:hAnsi="Times New Roman" w:cs="Times New Roman"/>
          <w:b/>
          <w:bCs/>
          <w:i/>
          <w:sz w:val="28"/>
          <w:szCs w:val="28"/>
          <w:lang w:val="en-US"/>
        </w:rPr>
        <w:t>Department of Speech Therapy and Child Speech</w:t>
      </w:r>
    </w:p>
    <w:p w14:paraId="66FDB802" w14:textId="59BC2A8A" w:rsidR="00785E24" w:rsidRPr="00DE5108" w:rsidRDefault="00D215C7" w:rsidP="00D215C7">
      <w:pPr>
        <w:spacing w:after="0" w:line="240" w:lineRule="auto"/>
        <w:ind w:firstLine="709"/>
        <w:jc w:val="right"/>
        <w:rPr>
          <w:rFonts w:ascii="Times New Roman" w:hAnsi="Times New Roman" w:cs="Times New Roman"/>
          <w:b/>
          <w:bCs/>
          <w:i/>
          <w:sz w:val="28"/>
          <w:szCs w:val="28"/>
          <w:lang w:val="en-US"/>
        </w:rPr>
      </w:pPr>
      <w:r w:rsidRPr="00DE5108">
        <w:rPr>
          <w:rFonts w:ascii="Times New Roman" w:hAnsi="Times New Roman" w:cs="Times New Roman"/>
          <w:b/>
          <w:bCs/>
          <w:i/>
          <w:sz w:val="28"/>
          <w:szCs w:val="28"/>
          <w:lang w:val="en-US"/>
        </w:rPr>
        <w:t>Novosibirsk State Pedagogical Univ</w:t>
      </w:r>
    </w:p>
    <w:p w14:paraId="0E074F35" w14:textId="77777777" w:rsidR="00D215C7" w:rsidRPr="00DE5108" w:rsidRDefault="00D215C7" w:rsidP="00D215C7">
      <w:pPr>
        <w:spacing w:after="0" w:line="240" w:lineRule="auto"/>
        <w:ind w:firstLine="709"/>
        <w:jc w:val="right"/>
        <w:rPr>
          <w:rFonts w:ascii="Times New Roman" w:hAnsi="Times New Roman" w:cs="Times New Roman"/>
          <w:b/>
          <w:bCs/>
          <w:i/>
          <w:sz w:val="28"/>
          <w:szCs w:val="28"/>
          <w:lang w:val="en-US"/>
        </w:rPr>
      </w:pPr>
    </w:p>
    <w:p w14:paraId="7B320008" w14:textId="77777777" w:rsidR="00314FBC" w:rsidRPr="00785E24" w:rsidRDefault="00314FBC" w:rsidP="00D215C7">
      <w:pPr>
        <w:spacing w:after="0" w:line="240" w:lineRule="auto"/>
        <w:ind w:firstLine="709"/>
        <w:jc w:val="center"/>
        <w:rPr>
          <w:rFonts w:ascii="Times New Roman" w:hAnsi="Times New Roman" w:cs="Times New Roman"/>
          <w:b/>
          <w:bCs/>
          <w:sz w:val="28"/>
          <w:szCs w:val="28"/>
          <w:lang w:val="en-US"/>
        </w:rPr>
      </w:pPr>
      <w:r w:rsidRPr="00785E24">
        <w:rPr>
          <w:rFonts w:ascii="Times New Roman" w:hAnsi="Times New Roman" w:cs="Times New Roman"/>
          <w:b/>
          <w:bCs/>
          <w:sz w:val="28"/>
          <w:szCs w:val="28"/>
          <w:lang w:val="en-US"/>
        </w:rPr>
        <w:t>OVERCOMING DYSGRAPHIA IN PRIMARY SCHOOL CHILDREN WITH MENTAL RETARDATION</w:t>
      </w:r>
    </w:p>
    <w:p w14:paraId="5BA00F8F" w14:textId="77777777" w:rsidR="00785E24" w:rsidRPr="004C7BE0" w:rsidRDefault="00785E24" w:rsidP="00D215C7">
      <w:pPr>
        <w:spacing w:after="0" w:line="240" w:lineRule="auto"/>
        <w:ind w:firstLine="709"/>
        <w:jc w:val="center"/>
        <w:rPr>
          <w:rFonts w:ascii="Times New Roman" w:hAnsi="Times New Roman" w:cs="Times New Roman"/>
          <w:sz w:val="28"/>
          <w:szCs w:val="28"/>
          <w:lang w:val="en-US"/>
        </w:rPr>
      </w:pPr>
    </w:p>
    <w:p w14:paraId="48382519" w14:textId="77777777" w:rsidR="00314FBC" w:rsidRDefault="00314FBC" w:rsidP="00D215C7">
      <w:pPr>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bCs/>
          <w:i/>
          <w:sz w:val="28"/>
          <w:szCs w:val="28"/>
          <w:lang w:val="en-US"/>
        </w:rPr>
        <w:t>Abstract.</w:t>
      </w:r>
      <w:r w:rsidRPr="00CC4DBF">
        <w:rPr>
          <w:rFonts w:ascii="Times New Roman" w:hAnsi="Times New Roman" w:cs="Times New Roman"/>
          <w:i/>
          <w:sz w:val="28"/>
          <w:szCs w:val="28"/>
          <w:lang w:val="en-US"/>
        </w:rPr>
        <w:t xml:space="preserve"> This article addresses the pressing issue of overcoming dysgraphia in primary school children with mental retardation. The authors highlight the low effectiveness of traditional correction methods for this category of children and substantiate the need to develop a specialized speech therapy system. The research consists of three stages. The first stage is to determine the specificity and severity of </w:t>
      </w:r>
      <w:proofErr w:type="spellStart"/>
      <w:r w:rsidRPr="00CC4DBF">
        <w:rPr>
          <w:rFonts w:ascii="Times New Roman" w:hAnsi="Times New Roman" w:cs="Times New Roman"/>
          <w:i/>
          <w:sz w:val="28"/>
          <w:szCs w:val="28"/>
          <w:lang w:val="en-US"/>
        </w:rPr>
        <w:t>dysgraphic</w:t>
      </w:r>
      <w:proofErr w:type="spellEnd"/>
      <w:r w:rsidRPr="00CC4DBF">
        <w:rPr>
          <w:rFonts w:ascii="Times New Roman" w:hAnsi="Times New Roman" w:cs="Times New Roman"/>
          <w:i/>
          <w:sz w:val="28"/>
          <w:szCs w:val="28"/>
          <w:lang w:val="en-US"/>
        </w:rPr>
        <w:t xml:space="preserve"> errors. The second stage is to implement a comprehensive correction </w:t>
      </w:r>
      <w:r w:rsidRPr="00CC4DBF">
        <w:rPr>
          <w:rFonts w:ascii="Times New Roman" w:hAnsi="Times New Roman" w:cs="Times New Roman"/>
          <w:i/>
          <w:sz w:val="28"/>
          <w:szCs w:val="28"/>
          <w:lang w:val="en-US"/>
        </w:rPr>
        <w:lastRenderedPageBreak/>
        <w:t>program aimed at developing higher mental functions, phonemic processes, and graphomotor skills. The final stage is to evaluate the results.</w:t>
      </w:r>
    </w:p>
    <w:p w14:paraId="2CF40307" w14:textId="77777777" w:rsidR="00314FBC" w:rsidRPr="00392391" w:rsidRDefault="00314FBC" w:rsidP="00D215C7">
      <w:pPr>
        <w:spacing w:after="0" w:line="240" w:lineRule="auto"/>
        <w:ind w:firstLine="709"/>
        <w:jc w:val="both"/>
        <w:rPr>
          <w:rFonts w:ascii="Times New Roman" w:hAnsi="Times New Roman" w:cs="Times New Roman"/>
          <w:i/>
          <w:sz w:val="28"/>
          <w:szCs w:val="28"/>
          <w:lang w:val="en-US"/>
        </w:rPr>
      </w:pPr>
      <w:r w:rsidRPr="00785E24">
        <w:rPr>
          <w:rFonts w:ascii="Times New Roman" w:hAnsi="Times New Roman" w:cs="Times New Roman"/>
          <w:b/>
          <w:bCs/>
          <w:i/>
          <w:sz w:val="28"/>
          <w:szCs w:val="28"/>
          <w:lang w:val="en-US"/>
        </w:rPr>
        <w:t>Keywords:</w:t>
      </w:r>
      <w:r w:rsidRPr="004C7BE0">
        <w:rPr>
          <w:rFonts w:ascii="Times New Roman" w:hAnsi="Times New Roman" w:cs="Times New Roman"/>
          <w:i/>
          <w:sz w:val="28"/>
          <w:szCs w:val="28"/>
          <w:lang w:val="en-US"/>
        </w:rPr>
        <w:t xml:space="preserve"> dysgraphia, mental retardation, primary school children, speech therapy, higher mental functions, written speech, individualized approach, neuropsychological approach, diagnostics, correction program.</w:t>
      </w:r>
    </w:p>
    <w:p w14:paraId="2825004E" w14:textId="77777777" w:rsidR="00314FBC" w:rsidRPr="00392391" w:rsidRDefault="00314FBC" w:rsidP="00D215C7">
      <w:pPr>
        <w:spacing w:after="0" w:line="240" w:lineRule="auto"/>
        <w:ind w:firstLine="709"/>
        <w:jc w:val="both"/>
        <w:rPr>
          <w:rFonts w:ascii="Times New Roman" w:hAnsi="Times New Roman" w:cs="Times New Roman"/>
          <w:i/>
          <w:sz w:val="28"/>
          <w:szCs w:val="28"/>
          <w:lang w:val="en-US"/>
        </w:rPr>
      </w:pPr>
    </w:p>
    <w:p w14:paraId="2E89853B"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sidRPr="00E40F00">
        <w:rPr>
          <w:rFonts w:ascii="Times New Roman" w:hAnsi="Times New Roman" w:cs="Times New Roman"/>
          <w:sz w:val="28"/>
          <w:szCs w:val="28"/>
        </w:rPr>
        <w:t xml:space="preserve">В современном образовании </w:t>
      </w:r>
      <w:proofErr w:type="spellStart"/>
      <w:r w:rsidRPr="00E40F00">
        <w:rPr>
          <w:rFonts w:ascii="Times New Roman" w:hAnsi="Times New Roman" w:cs="Times New Roman"/>
          <w:sz w:val="28"/>
          <w:szCs w:val="28"/>
        </w:rPr>
        <w:t>дисграфия</w:t>
      </w:r>
      <w:proofErr w:type="spellEnd"/>
      <w:r>
        <w:rPr>
          <w:rFonts w:ascii="Times New Roman" w:hAnsi="Times New Roman" w:cs="Times New Roman"/>
          <w:sz w:val="28"/>
          <w:szCs w:val="28"/>
        </w:rPr>
        <w:t xml:space="preserve"> –</w:t>
      </w:r>
      <w:r w:rsidRPr="00E40F00">
        <w:rPr>
          <w:rFonts w:ascii="Times New Roman" w:hAnsi="Times New Roman" w:cs="Times New Roman"/>
          <w:sz w:val="28"/>
          <w:szCs w:val="28"/>
        </w:rPr>
        <w:t xml:space="preserve"> </w:t>
      </w:r>
      <w:r w:rsidRPr="009B2B08">
        <w:rPr>
          <w:rFonts w:ascii="Times New Roman" w:hAnsi="Times New Roman" w:cs="Times New Roman"/>
          <w:sz w:val="28"/>
          <w:szCs w:val="28"/>
        </w:rPr>
        <w:t>нарушени</w:t>
      </w:r>
      <w:r>
        <w:rPr>
          <w:rFonts w:ascii="Times New Roman" w:hAnsi="Times New Roman" w:cs="Times New Roman"/>
          <w:sz w:val="28"/>
          <w:szCs w:val="28"/>
        </w:rPr>
        <w:t>е</w:t>
      </w:r>
      <w:r w:rsidRPr="009B2B08">
        <w:rPr>
          <w:rFonts w:ascii="Times New Roman" w:hAnsi="Times New Roman" w:cs="Times New Roman"/>
          <w:sz w:val="28"/>
          <w:szCs w:val="28"/>
        </w:rPr>
        <w:t xml:space="preserve"> письменной речи</w:t>
      </w:r>
      <w:r>
        <w:rPr>
          <w:rFonts w:ascii="Times New Roman" w:hAnsi="Times New Roman" w:cs="Times New Roman"/>
          <w:sz w:val="28"/>
          <w:szCs w:val="28"/>
        </w:rPr>
        <w:t xml:space="preserve"> – </w:t>
      </w:r>
      <w:r w:rsidRPr="00E40F00">
        <w:rPr>
          <w:rFonts w:ascii="Times New Roman" w:hAnsi="Times New Roman" w:cs="Times New Roman"/>
          <w:sz w:val="28"/>
          <w:szCs w:val="28"/>
        </w:rPr>
        <w:t>является одной из наиболее острых проблем</w:t>
      </w:r>
      <w:r>
        <w:rPr>
          <w:rFonts w:ascii="Times New Roman" w:hAnsi="Times New Roman" w:cs="Times New Roman"/>
          <w:sz w:val="28"/>
          <w:szCs w:val="28"/>
        </w:rPr>
        <w:t xml:space="preserve">, так как представляет собой серьёзное препятствие для </w:t>
      </w:r>
      <w:r w:rsidRPr="009B2B08">
        <w:rPr>
          <w:rFonts w:ascii="Times New Roman" w:hAnsi="Times New Roman" w:cs="Times New Roman"/>
          <w:sz w:val="28"/>
          <w:szCs w:val="28"/>
        </w:rPr>
        <w:t>успеваемост</w:t>
      </w:r>
      <w:r>
        <w:rPr>
          <w:rFonts w:ascii="Times New Roman" w:hAnsi="Times New Roman" w:cs="Times New Roman"/>
          <w:sz w:val="28"/>
          <w:szCs w:val="28"/>
        </w:rPr>
        <w:t>и</w:t>
      </w:r>
      <w:r w:rsidRPr="009B2B08">
        <w:rPr>
          <w:rFonts w:ascii="Times New Roman" w:hAnsi="Times New Roman" w:cs="Times New Roman"/>
          <w:sz w:val="28"/>
          <w:szCs w:val="28"/>
        </w:rPr>
        <w:t xml:space="preserve"> по русскому </w:t>
      </w:r>
      <w:r>
        <w:rPr>
          <w:rFonts w:ascii="Times New Roman" w:hAnsi="Times New Roman" w:cs="Times New Roman"/>
          <w:sz w:val="28"/>
          <w:szCs w:val="28"/>
        </w:rPr>
        <w:t>языку у младших школьников</w:t>
      </w:r>
      <w:r w:rsidRPr="009B2B08">
        <w:rPr>
          <w:rFonts w:ascii="Times New Roman" w:hAnsi="Times New Roman" w:cs="Times New Roman"/>
          <w:sz w:val="28"/>
          <w:szCs w:val="28"/>
        </w:rPr>
        <w:t>. Особую актуальност</w:t>
      </w:r>
      <w:r>
        <w:rPr>
          <w:rFonts w:ascii="Times New Roman" w:hAnsi="Times New Roman" w:cs="Times New Roman"/>
          <w:sz w:val="28"/>
          <w:szCs w:val="28"/>
        </w:rPr>
        <w:t xml:space="preserve">ь данная проблема приобретает во время </w:t>
      </w:r>
      <w:r w:rsidRPr="009B2B08">
        <w:rPr>
          <w:rFonts w:ascii="Times New Roman" w:hAnsi="Times New Roman" w:cs="Times New Roman"/>
          <w:sz w:val="28"/>
          <w:szCs w:val="28"/>
        </w:rPr>
        <w:t>обучения детей с задержкой психического разви</w:t>
      </w:r>
      <w:r w:rsidRPr="004209FD">
        <w:rPr>
          <w:rFonts w:ascii="Times New Roman" w:hAnsi="Times New Roman" w:cs="Times New Roman"/>
          <w:sz w:val="28"/>
          <w:szCs w:val="28"/>
        </w:rPr>
        <w:t xml:space="preserve">тия (ЗПР). Как отмечают Т.А. Власова, В.И. </w:t>
      </w:r>
      <w:proofErr w:type="spellStart"/>
      <w:r w:rsidRPr="004209FD">
        <w:rPr>
          <w:rFonts w:ascii="Times New Roman" w:hAnsi="Times New Roman" w:cs="Times New Roman"/>
          <w:sz w:val="28"/>
          <w:szCs w:val="28"/>
        </w:rPr>
        <w:t>Лубовский</w:t>
      </w:r>
      <w:proofErr w:type="spellEnd"/>
      <w:r w:rsidRPr="004209FD">
        <w:rPr>
          <w:rFonts w:ascii="Times New Roman" w:hAnsi="Times New Roman" w:cs="Times New Roman"/>
          <w:sz w:val="28"/>
          <w:szCs w:val="28"/>
        </w:rPr>
        <w:t xml:space="preserve"> и У.В. </w:t>
      </w:r>
      <w:proofErr w:type="spellStart"/>
      <w:r w:rsidRPr="004209FD">
        <w:rPr>
          <w:rFonts w:ascii="Times New Roman" w:hAnsi="Times New Roman" w:cs="Times New Roman"/>
          <w:sz w:val="28"/>
          <w:szCs w:val="28"/>
        </w:rPr>
        <w:t>Ульенкова</w:t>
      </w:r>
      <w:proofErr w:type="spellEnd"/>
      <w:r w:rsidRPr="009B2B08">
        <w:rPr>
          <w:rFonts w:ascii="Times New Roman" w:hAnsi="Times New Roman" w:cs="Times New Roman"/>
          <w:sz w:val="28"/>
          <w:szCs w:val="28"/>
        </w:rPr>
        <w:t xml:space="preserve"> для данн</w:t>
      </w:r>
      <w:r>
        <w:rPr>
          <w:rFonts w:ascii="Times New Roman" w:hAnsi="Times New Roman" w:cs="Times New Roman"/>
          <w:sz w:val="28"/>
          <w:szCs w:val="28"/>
        </w:rPr>
        <w:t xml:space="preserve">ой категории детей характерна слабая </w:t>
      </w:r>
      <w:r w:rsidRPr="009B2B08">
        <w:rPr>
          <w:rFonts w:ascii="Times New Roman" w:hAnsi="Times New Roman" w:cs="Times New Roman"/>
          <w:sz w:val="28"/>
          <w:szCs w:val="28"/>
        </w:rPr>
        <w:t>сформированность вы</w:t>
      </w:r>
      <w:r>
        <w:rPr>
          <w:rFonts w:ascii="Times New Roman" w:hAnsi="Times New Roman" w:cs="Times New Roman"/>
          <w:sz w:val="28"/>
          <w:szCs w:val="28"/>
        </w:rPr>
        <w:t>сших психических функций (ВПФ), таких как память, внимание, словесно-логическое мышление</w:t>
      </w:r>
      <w:r w:rsidRPr="009B2B08">
        <w:rPr>
          <w:rFonts w:ascii="Times New Roman" w:hAnsi="Times New Roman" w:cs="Times New Roman"/>
          <w:sz w:val="28"/>
          <w:szCs w:val="28"/>
        </w:rPr>
        <w:t xml:space="preserve">, а также </w:t>
      </w:r>
      <w:r>
        <w:rPr>
          <w:rFonts w:ascii="Times New Roman" w:hAnsi="Times New Roman" w:cs="Times New Roman"/>
          <w:sz w:val="28"/>
          <w:szCs w:val="28"/>
        </w:rPr>
        <w:t>речь [</w:t>
      </w:r>
      <w:r w:rsidRPr="00E12920">
        <w:rPr>
          <w:rFonts w:ascii="Times New Roman" w:hAnsi="Times New Roman" w:cs="Times New Roman"/>
          <w:sz w:val="28"/>
          <w:szCs w:val="28"/>
        </w:rPr>
        <w:t>11, с. 56-60]</w:t>
      </w:r>
      <w:r w:rsidRPr="009B2B08">
        <w:rPr>
          <w:rFonts w:ascii="Times New Roman" w:hAnsi="Times New Roman" w:cs="Times New Roman"/>
          <w:sz w:val="28"/>
          <w:szCs w:val="28"/>
        </w:rPr>
        <w:t xml:space="preserve">. </w:t>
      </w:r>
      <w:r w:rsidRPr="004115E3">
        <w:rPr>
          <w:rFonts w:ascii="Times New Roman" w:hAnsi="Times New Roman" w:cs="Times New Roman"/>
          <w:sz w:val="28"/>
          <w:szCs w:val="28"/>
        </w:rPr>
        <w:t xml:space="preserve">Сочетание органической недостаточности церебральных систем при ЗПР и вторично обусловленных ею нарушений </w:t>
      </w:r>
      <w:r>
        <w:rPr>
          <w:rFonts w:ascii="Times New Roman" w:hAnsi="Times New Roman" w:cs="Times New Roman"/>
          <w:sz w:val="28"/>
          <w:szCs w:val="28"/>
        </w:rPr>
        <w:t>осложняет</w:t>
      </w:r>
      <w:r w:rsidRPr="004115E3">
        <w:rPr>
          <w:rFonts w:ascii="Times New Roman" w:hAnsi="Times New Roman" w:cs="Times New Roman"/>
          <w:sz w:val="28"/>
          <w:szCs w:val="28"/>
        </w:rPr>
        <w:t xml:space="preserve"> овладени</w:t>
      </w:r>
      <w:r>
        <w:rPr>
          <w:rFonts w:ascii="Times New Roman" w:hAnsi="Times New Roman" w:cs="Times New Roman"/>
          <w:sz w:val="28"/>
          <w:szCs w:val="28"/>
        </w:rPr>
        <w:t>е</w:t>
      </w:r>
      <w:r w:rsidRPr="004115E3">
        <w:rPr>
          <w:rFonts w:ascii="Times New Roman" w:hAnsi="Times New Roman" w:cs="Times New Roman"/>
          <w:sz w:val="28"/>
          <w:szCs w:val="28"/>
        </w:rPr>
        <w:t xml:space="preserve"> навыком письма</w:t>
      </w:r>
      <w:r w:rsidRPr="008F1FDA">
        <w:t xml:space="preserve"> </w:t>
      </w:r>
      <w:r>
        <w:rPr>
          <w:rFonts w:ascii="Times New Roman" w:hAnsi="Times New Roman" w:cs="Times New Roman"/>
          <w:sz w:val="28"/>
          <w:szCs w:val="28"/>
        </w:rPr>
        <w:t>учащимися и</w:t>
      </w:r>
      <w:r w:rsidRPr="004115E3">
        <w:rPr>
          <w:rFonts w:ascii="Times New Roman" w:hAnsi="Times New Roman" w:cs="Times New Roman"/>
          <w:sz w:val="28"/>
          <w:szCs w:val="28"/>
        </w:rPr>
        <w:t xml:space="preserve"> привод</w:t>
      </w:r>
      <w:r>
        <w:rPr>
          <w:rFonts w:ascii="Times New Roman" w:hAnsi="Times New Roman" w:cs="Times New Roman"/>
          <w:sz w:val="28"/>
          <w:szCs w:val="28"/>
        </w:rPr>
        <w:t>ит</w:t>
      </w:r>
      <w:r w:rsidRPr="004115E3">
        <w:rPr>
          <w:rFonts w:ascii="Times New Roman" w:hAnsi="Times New Roman" w:cs="Times New Roman"/>
          <w:sz w:val="28"/>
          <w:szCs w:val="28"/>
        </w:rPr>
        <w:t xml:space="preserve"> к стойкой комбинированной </w:t>
      </w:r>
      <w:proofErr w:type="spellStart"/>
      <w:r w:rsidRPr="004115E3">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w:t>
      </w:r>
      <w:r w:rsidRPr="004209FD">
        <w:rPr>
          <w:rFonts w:ascii="Times New Roman" w:hAnsi="Times New Roman" w:cs="Times New Roman"/>
          <w:sz w:val="28"/>
          <w:szCs w:val="28"/>
        </w:rPr>
        <w:t>[9, с. 102-105]</w:t>
      </w:r>
      <w:r>
        <w:rPr>
          <w:rFonts w:ascii="Times New Roman" w:hAnsi="Times New Roman" w:cs="Times New Roman"/>
          <w:sz w:val="28"/>
          <w:szCs w:val="28"/>
        </w:rPr>
        <w:t>.</w:t>
      </w:r>
    </w:p>
    <w:p w14:paraId="6CC8FA8D"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 xml:space="preserve">Традиционные методы </w:t>
      </w:r>
      <w:r>
        <w:rPr>
          <w:rFonts w:ascii="Times New Roman" w:hAnsi="Times New Roman" w:cs="Times New Roman"/>
          <w:sz w:val="28"/>
          <w:szCs w:val="28"/>
        </w:rPr>
        <w:t xml:space="preserve">логопедической </w:t>
      </w:r>
      <w:r w:rsidRPr="009B2B08">
        <w:rPr>
          <w:rFonts w:ascii="Times New Roman" w:hAnsi="Times New Roman" w:cs="Times New Roman"/>
          <w:sz w:val="28"/>
          <w:szCs w:val="28"/>
        </w:rPr>
        <w:t>коррекции</w:t>
      </w:r>
      <w:r>
        <w:rPr>
          <w:rFonts w:ascii="Times New Roman" w:hAnsi="Times New Roman" w:cs="Times New Roman"/>
          <w:sz w:val="28"/>
          <w:szCs w:val="28"/>
        </w:rPr>
        <w:t xml:space="preserve"> нарушений письменной речи</w:t>
      </w:r>
      <w:r w:rsidRPr="009B2B08">
        <w:rPr>
          <w:rFonts w:ascii="Times New Roman" w:hAnsi="Times New Roman" w:cs="Times New Roman"/>
          <w:sz w:val="28"/>
          <w:szCs w:val="28"/>
        </w:rPr>
        <w:t>, эффективные для детей</w:t>
      </w:r>
      <w:r>
        <w:rPr>
          <w:rFonts w:ascii="Times New Roman" w:hAnsi="Times New Roman" w:cs="Times New Roman"/>
          <w:sz w:val="28"/>
          <w:szCs w:val="28"/>
        </w:rPr>
        <w:t xml:space="preserve"> со</w:t>
      </w:r>
      <w:r w:rsidRPr="00E678AE">
        <w:rPr>
          <w:rFonts w:ascii="Times New Roman" w:hAnsi="Times New Roman" w:cs="Times New Roman"/>
          <w:sz w:val="28"/>
          <w:szCs w:val="28"/>
        </w:rPr>
        <w:t xml:space="preserve"> статистической психической норм</w:t>
      </w:r>
      <w:r>
        <w:rPr>
          <w:rFonts w:ascii="Times New Roman" w:hAnsi="Times New Roman" w:cs="Times New Roman"/>
          <w:sz w:val="28"/>
          <w:szCs w:val="28"/>
        </w:rPr>
        <w:t>ой</w:t>
      </w:r>
      <w:r w:rsidRPr="009B2B08">
        <w:rPr>
          <w:rFonts w:ascii="Times New Roman" w:hAnsi="Times New Roman" w:cs="Times New Roman"/>
          <w:sz w:val="28"/>
          <w:szCs w:val="28"/>
        </w:rPr>
        <w:t xml:space="preserve">, зачастую оказываются недостаточно продуктивными в работе с </w:t>
      </w:r>
      <w:r>
        <w:rPr>
          <w:rFonts w:ascii="Times New Roman" w:hAnsi="Times New Roman" w:cs="Times New Roman"/>
          <w:sz w:val="28"/>
          <w:szCs w:val="28"/>
        </w:rPr>
        <w:t>детьми, имеющими</w:t>
      </w:r>
      <w:r w:rsidRPr="009B2B08">
        <w:rPr>
          <w:rFonts w:ascii="Times New Roman" w:hAnsi="Times New Roman" w:cs="Times New Roman"/>
          <w:sz w:val="28"/>
          <w:szCs w:val="28"/>
        </w:rPr>
        <w:t xml:space="preserve"> ЗПР</w:t>
      </w:r>
      <w:r>
        <w:rPr>
          <w:rFonts w:ascii="Times New Roman" w:hAnsi="Times New Roman" w:cs="Times New Roman"/>
          <w:sz w:val="28"/>
          <w:szCs w:val="28"/>
        </w:rPr>
        <w:t>,</w:t>
      </w:r>
      <w:r w:rsidRPr="009B2B08">
        <w:rPr>
          <w:rFonts w:ascii="Times New Roman" w:hAnsi="Times New Roman" w:cs="Times New Roman"/>
          <w:sz w:val="28"/>
          <w:szCs w:val="28"/>
        </w:rPr>
        <w:t xml:space="preserve"> в силу их </w:t>
      </w:r>
      <w:r>
        <w:rPr>
          <w:rFonts w:ascii="Times New Roman" w:hAnsi="Times New Roman" w:cs="Times New Roman"/>
          <w:sz w:val="28"/>
          <w:szCs w:val="28"/>
        </w:rPr>
        <w:t>когнитивных особенностей, таких как</w:t>
      </w:r>
      <w:r w:rsidRPr="009B2B08">
        <w:rPr>
          <w:rFonts w:ascii="Times New Roman" w:hAnsi="Times New Roman" w:cs="Times New Roman"/>
          <w:sz w:val="28"/>
          <w:szCs w:val="28"/>
        </w:rPr>
        <w:t xml:space="preserve"> </w:t>
      </w:r>
      <w:r>
        <w:rPr>
          <w:rFonts w:ascii="Times New Roman" w:hAnsi="Times New Roman" w:cs="Times New Roman"/>
          <w:sz w:val="28"/>
          <w:szCs w:val="28"/>
        </w:rPr>
        <w:t>низкая познавательная активность, неустойчивость внимания, недостаточность саморегуляции и слабое развитие речевых и неречевых процессов [6, с. 89-92</w:t>
      </w:r>
      <w:r w:rsidRPr="004209FD">
        <w:rPr>
          <w:rFonts w:ascii="Times New Roman" w:hAnsi="Times New Roman" w:cs="Times New Roman"/>
          <w:sz w:val="28"/>
          <w:szCs w:val="28"/>
        </w:rPr>
        <w:t>]</w:t>
      </w:r>
      <w:r>
        <w:rPr>
          <w:rFonts w:ascii="Times New Roman" w:hAnsi="Times New Roman" w:cs="Times New Roman"/>
          <w:sz w:val="28"/>
          <w:szCs w:val="28"/>
        </w:rPr>
        <w:t>.</w:t>
      </w:r>
      <w:r w:rsidRPr="009B2B08">
        <w:rPr>
          <w:rFonts w:ascii="Times New Roman" w:hAnsi="Times New Roman" w:cs="Times New Roman"/>
          <w:sz w:val="28"/>
          <w:szCs w:val="28"/>
        </w:rPr>
        <w:t xml:space="preserve"> В связи с этим возникает потребность в разработке специализированной системы логопедической </w:t>
      </w:r>
      <w:r>
        <w:rPr>
          <w:rFonts w:ascii="Times New Roman" w:hAnsi="Times New Roman" w:cs="Times New Roman"/>
          <w:sz w:val="28"/>
          <w:szCs w:val="28"/>
        </w:rPr>
        <w:t>деятельности</w:t>
      </w:r>
      <w:r w:rsidRPr="009B2B08">
        <w:rPr>
          <w:rFonts w:ascii="Times New Roman" w:hAnsi="Times New Roman" w:cs="Times New Roman"/>
          <w:sz w:val="28"/>
          <w:szCs w:val="28"/>
        </w:rPr>
        <w:t xml:space="preserve">, направленной на преодоление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у младших школьников, имеющих</w:t>
      </w:r>
      <w:r w:rsidRPr="009B2B08">
        <w:rPr>
          <w:rFonts w:ascii="Times New Roman" w:hAnsi="Times New Roman" w:cs="Times New Roman"/>
          <w:sz w:val="28"/>
          <w:szCs w:val="28"/>
        </w:rPr>
        <w:t xml:space="preserve"> ЗПР</w:t>
      </w:r>
      <w:r>
        <w:rPr>
          <w:rFonts w:ascii="Times New Roman" w:hAnsi="Times New Roman" w:cs="Times New Roman"/>
          <w:sz w:val="28"/>
          <w:szCs w:val="28"/>
        </w:rPr>
        <w:t xml:space="preserve"> </w:t>
      </w:r>
      <w:r w:rsidRPr="004209FD">
        <w:rPr>
          <w:rFonts w:ascii="Times New Roman" w:hAnsi="Times New Roman" w:cs="Times New Roman"/>
          <w:sz w:val="28"/>
          <w:szCs w:val="28"/>
        </w:rPr>
        <w:t>[2, с. 15]</w:t>
      </w:r>
      <w:r>
        <w:rPr>
          <w:rFonts w:ascii="Times New Roman" w:hAnsi="Times New Roman" w:cs="Times New Roman"/>
          <w:sz w:val="28"/>
          <w:szCs w:val="28"/>
        </w:rPr>
        <w:t>.</w:t>
      </w:r>
      <w:r w:rsidRPr="009B2B08">
        <w:rPr>
          <w:rFonts w:ascii="Times New Roman" w:hAnsi="Times New Roman" w:cs="Times New Roman"/>
          <w:sz w:val="28"/>
          <w:szCs w:val="28"/>
        </w:rPr>
        <w:t xml:space="preserve"> </w:t>
      </w:r>
      <w:r>
        <w:rPr>
          <w:rFonts w:ascii="Times New Roman" w:hAnsi="Times New Roman" w:cs="Times New Roman"/>
          <w:sz w:val="28"/>
          <w:szCs w:val="28"/>
        </w:rPr>
        <w:t>В процессе логопедической работы необходимо учитывать</w:t>
      </w:r>
      <w:r w:rsidRPr="009B2B08">
        <w:rPr>
          <w:rFonts w:ascii="Times New Roman" w:hAnsi="Times New Roman" w:cs="Times New Roman"/>
          <w:sz w:val="28"/>
          <w:szCs w:val="28"/>
        </w:rPr>
        <w:t xml:space="preserve"> </w:t>
      </w:r>
      <w:r>
        <w:rPr>
          <w:rFonts w:ascii="Times New Roman" w:hAnsi="Times New Roman" w:cs="Times New Roman"/>
          <w:sz w:val="28"/>
          <w:szCs w:val="28"/>
        </w:rPr>
        <w:t xml:space="preserve">структуру дефекта </w:t>
      </w:r>
      <w:r w:rsidRPr="009B2B08">
        <w:rPr>
          <w:rFonts w:ascii="Times New Roman" w:hAnsi="Times New Roman" w:cs="Times New Roman"/>
          <w:sz w:val="28"/>
          <w:szCs w:val="28"/>
        </w:rPr>
        <w:t>и потенциальны</w:t>
      </w:r>
      <w:r>
        <w:rPr>
          <w:rFonts w:ascii="Times New Roman" w:hAnsi="Times New Roman" w:cs="Times New Roman"/>
          <w:sz w:val="28"/>
          <w:szCs w:val="28"/>
        </w:rPr>
        <w:t>е зоны</w:t>
      </w:r>
      <w:r w:rsidRPr="009B2B08">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9B2B08">
        <w:rPr>
          <w:rFonts w:ascii="Times New Roman" w:hAnsi="Times New Roman" w:cs="Times New Roman"/>
          <w:sz w:val="28"/>
          <w:szCs w:val="28"/>
        </w:rPr>
        <w:t>ближайшего развития</w:t>
      </w:r>
      <w:r>
        <w:rPr>
          <w:rFonts w:ascii="Times New Roman" w:hAnsi="Times New Roman" w:cs="Times New Roman"/>
          <w:sz w:val="28"/>
          <w:szCs w:val="28"/>
        </w:rPr>
        <w:t xml:space="preserve"> </w:t>
      </w:r>
      <w:r w:rsidRPr="004209FD">
        <w:rPr>
          <w:rFonts w:ascii="Times New Roman" w:hAnsi="Times New Roman" w:cs="Times New Roman"/>
          <w:sz w:val="28"/>
          <w:szCs w:val="28"/>
        </w:rPr>
        <w:t>[3, с. 22-25]</w:t>
      </w:r>
      <w:r w:rsidRPr="009B2B08">
        <w:rPr>
          <w:rFonts w:ascii="Times New Roman" w:hAnsi="Times New Roman" w:cs="Times New Roman"/>
          <w:sz w:val="28"/>
          <w:szCs w:val="28"/>
        </w:rPr>
        <w:t>. Такая си</w:t>
      </w:r>
      <w:r>
        <w:rPr>
          <w:rFonts w:ascii="Times New Roman" w:hAnsi="Times New Roman" w:cs="Times New Roman"/>
          <w:sz w:val="28"/>
          <w:szCs w:val="28"/>
        </w:rPr>
        <w:t>стема должна носить комплексный</w:t>
      </w:r>
      <w:r w:rsidRPr="009B2B08">
        <w:rPr>
          <w:rFonts w:ascii="Times New Roman" w:hAnsi="Times New Roman" w:cs="Times New Roman"/>
          <w:sz w:val="28"/>
          <w:szCs w:val="28"/>
        </w:rPr>
        <w:t xml:space="preserve"> индивидуализированный характер и </w:t>
      </w:r>
      <w:r>
        <w:rPr>
          <w:rFonts w:ascii="Times New Roman" w:hAnsi="Times New Roman" w:cs="Times New Roman"/>
          <w:sz w:val="28"/>
          <w:szCs w:val="28"/>
        </w:rPr>
        <w:t>п</w:t>
      </w:r>
      <w:r w:rsidRPr="008A40F3">
        <w:rPr>
          <w:rFonts w:ascii="Times New Roman" w:hAnsi="Times New Roman" w:cs="Times New Roman"/>
          <w:sz w:val="28"/>
          <w:szCs w:val="28"/>
        </w:rPr>
        <w:t>омогать ребёнку справляться с трудностями, опираясь на его сильные стороны</w:t>
      </w:r>
      <w:r w:rsidRPr="009B2B08">
        <w:rPr>
          <w:rFonts w:ascii="Times New Roman" w:hAnsi="Times New Roman" w:cs="Times New Roman"/>
          <w:sz w:val="28"/>
          <w:szCs w:val="28"/>
        </w:rPr>
        <w:t>.</w:t>
      </w:r>
    </w:p>
    <w:p w14:paraId="7540F66B"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 xml:space="preserve">Проблема нарушений </w:t>
      </w:r>
      <w:r>
        <w:rPr>
          <w:rFonts w:ascii="Times New Roman" w:hAnsi="Times New Roman" w:cs="Times New Roman"/>
          <w:sz w:val="28"/>
          <w:szCs w:val="28"/>
        </w:rPr>
        <w:t xml:space="preserve">в развитии речи </w:t>
      </w:r>
      <w:r w:rsidRPr="009B2B08">
        <w:rPr>
          <w:rFonts w:ascii="Times New Roman" w:hAnsi="Times New Roman" w:cs="Times New Roman"/>
          <w:sz w:val="28"/>
          <w:szCs w:val="28"/>
        </w:rPr>
        <w:t xml:space="preserve">у школьников активно изучается в рамках логопедии, дефектологии и </w:t>
      </w:r>
      <w:r w:rsidRPr="004209FD">
        <w:rPr>
          <w:rFonts w:ascii="Times New Roman" w:hAnsi="Times New Roman" w:cs="Times New Roman"/>
          <w:sz w:val="28"/>
          <w:szCs w:val="28"/>
        </w:rPr>
        <w:t xml:space="preserve">нейропсихологии. Фундаментальные исследования изучения </w:t>
      </w:r>
      <w:proofErr w:type="spellStart"/>
      <w:r w:rsidRPr="004209FD">
        <w:rPr>
          <w:rFonts w:ascii="Times New Roman" w:hAnsi="Times New Roman" w:cs="Times New Roman"/>
          <w:sz w:val="28"/>
          <w:szCs w:val="28"/>
        </w:rPr>
        <w:t>дисграфии</w:t>
      </w:r>
      <w:proofErr w:type="spellEnd"/>
      <w:r w:rsidRPr="004209FD">
        <w:rPr>
          <w:rFonts w:ascii="Times New Roman" w:hAnsi="Times New Roman" w:cs="Times New Roman"/>
          <w:sz w:val="28"/>
          <w:szCs w:val="28"/>
        </w:rPr>
        <w:t xml:space="preserve"> были заложены в трудах А.Р. </w:t>
      </w:r>
      <w:proofErr w:type="spellStart"/>
      <w:r w:rsidRPr="004209FD">
        <w:rPr>
          <w:rFonts w:ascii="Times New Roman" w:hAnsi="Times New Roman" w:cs="Times New Roman"/>
          <w:sz w:val="28"/>
          <w:szCs w:val="28"/>
        </w:rPr>
        <w:t>Лурии</w:t>
      </w:r>
      <w:proofErr w:type="spellEnd"/>
      <w:r w:rsidRPr="004209FD">
        <w:rPr>
          <w:rFonts w:ascii="Times New Roman" w:hAnsi="Times New Roman" w:cs="Times New Roman"/>
          <w:sz w:val="28"/>
          <w:szCs w:val="28"/>
        </w:rPr>
        <w:t xml:space="preserve">, который рассматривал письмо как сложный функциональный акт, обеспечиваемый совместной работой </w:t>
      </w:r>
      <w:proofErr w:type="spellStart"/>
      <w:r w:rsidRPr="004209FD">
        <w:rPr>
          <w:rFonts w:ascii="Times New Roman" w:hAnsi="Times New Roman" w:cs="Times New Roman"/>
          <w:sz w:val="28"/>
          <w:szCs w:val="28"/>
        </w:rPr>
        <w:t>речедвигательного</w:t>
      </w:r>
      <w:proofErr w:type="spellEnd"/>
      <w:r w:rsidRPr="004209FD">
        <w:rPr>
          <w:rFonts w:ascii="Times New Roman" w:hAnsi="Times New Roman" w:cs="Times New Roman"/>
          <w:sz w:val="28"/>
          <w:szCs w:val="28"/>
        </w:rPr>
        <w:t xml:space="preserve">, речеслухового, зрительного и двигательного анализаторов [8, с. 30-35]. Научные труды Т.В. </w:t>
      </w:r>
      <w:proofErr w:type="spellStart"/>
      <w:r w:rsidRPr="004209FD">
        <w:rPr>
          <w:rFonts w:ascii="Times New Roman" w:hAnsi="Times New Roman" w:cs="Times New Roman"/>
          <w:sz w:val="28"/>
          <w:szCs w:val="28"/>
        </w:rPr>
        <w:t>Ахутиной</w:t>
      </w:r>
      <w:proofErr w:type="spellEnd"/>
      <w:r w:rsidRPr="004209FD">
        <w:rPr>
          <w:rFonts w:ascii="Times New Roman" w:hAnsi="Times New Roman" w:cs="Times New Roman"/>
          <w:sz w:val="28"/>
          <w:szCs w:val="28"/>
        </w:rPr>
        <w:t xml:space="preserve">, Р.И. </w:t>
      </w:r>
      <w:proofErr w:type="spellStart"/>
      <w:r w:rsidRPr="004209FD">
        <w:rPr>
          <w:rFonts w:ascii="Times New Roman" w:hAnsi="Times New Roman" w:cs="Times New Roman"/>
          <w:sz w:val="28"/>
          <w:szCs w:val="28"/>
        </w:rPr>
        <w:t>Лалаевой</w:t>
      </w:r>
      <w:proofErr w:type="spellEnd"/>
      <w:r w:rsidRPr="004209FD">
        <w:rPr>
          <w:rFonts w:ascii="Times New Roman" w:hAnsi="Times New Roman" w:cs="Times New Roman"/>
          <w:sz w:val="28"/>
          <w:szCs w:val="28"/>
        </w:rPr>
        <w:t>, А.Н. Корнева углубили пониман</w:t>
      </w:r>
      <w:r w:rsidRPr="009B2B08">
        <w:rPr>
          <w:rFonts w:ascii="Times New Roman" w:hAnsi="Times New Roman" w:cs="Times New Roman"/>
          <w:sz w:val="28"/>
          <w:szCs w:val="28"/>
        </w:rPr>
        <w:t xml:space="preserve">ие психофизиологических основ </w:t>
      </w:r>
      <w:r>
        <w:rPr>
          <w:rFonts w:ascii="Times New Roman" w:hAnsi="Times New Roman" w:cs="Times New Roman"/>
          <w:sz w:val="28"/>
          <w:szCs w:val="28"/>
        </w:rPr>
        <w:t>нарушений письма</w:t>
      </w:r>
      <w:r w:rsidRPr="009B2B08">
        <w:rPr>
          <w:rFonts w:ascii="Times New Roman" w:hAnsi="Times New Roman" w:cs="Times New Roman"/>
          <w:sz w:val="28"/>
          <w:szCs w:val="28"/>
        </w:rPr>
        <w:t>, выделив различные формы</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акустическую, </w:t>
      </w:r>
      <w:proofErr w:type="spellStart"/>
      <w:r w:rsidRPr="009B2B08">
        <w:rPr>
          <w:rFonts w:ascii="Times New Roman" w:hAnsi="Times New Roman" w:cs="Times New Roman"/>
          <w:sz w:val="28"/>
          <w:szCs w:val="28"/>
        </w:rPr>
        <w:t>артикуляторно</w:t>
      </w:r>
      <w:proofErr w:type="spellEnd"/>
      <w:r w:rsidRPr="009B2B08">
        <w:rPr>
          <w:rFonts w:ascii="Times New Roman" w:hAnsi="Times New Roman" w:cs="Times New Roman"/>
          <w:sz w:val="28"/>
          <w:szCs w:val="28"/>
        </w:rPr>
        <w:t xml:space="preserve">-акустическую, </w:t>
      </w:r>
      <w:r>
        <w:rPr>
          <w:rFonts w:ascii="Times New Roman" w:hAnsi="Times New Roman" w:cs="Times New Roman"/>
          <w:sz w:val="28"/>
          <w:szCs w:val="28"/>
        </w:rPr>
        <w:t xml:space="preserve">сформировавшуюся </w:t>
      </w:r>
      <w:r w:rsidRPr="009B2B08">
        <w:rPr>
          <w:rFonts w:ascii="Times New Roman" w:hAnsi="Times New Roman" w:cs="Times New Roman"/>
          <w:sz w:val="28"/>
          <w:szCs w:val="28"/>
        </w:rPr>
        <w:t xml:space="preserve">на </w:t>
      </w:r>
      <w:r>
        <w:rPr>
          <w:rFonts w:ascii="Times New Roman" w:hAnsi="Times New Roman" w:cs="Times New Roman"/>
          <w:sz w:val="28"/>
          <w:szCs w:val="28"/>
        </w:rPr>
        <w:t>основе</w:t>
      </w:r>
      <w:r w:rsidRPr="009B2B08">
        <w:rPr>
          <w:rFonts w:ascii="Times New Roman" w:hAnsi="Times New Roman" w:cs="Times New Roman"/>
          <w:sz w:val="28"/>
          <w:szCs w:val="28"/>
        </w:rPr>
        <w:t xml:space="preserve"> нарушения языкового анализа и синтеза, </w:t>
      </w:r>
      <w:proofErr w:type="spellStart"/>
      <w:r w:rsidRPr="009B2B08">
        <w:rPr>
          <w:rFonts w:ascii="Times New Roman" w:hAnsi="Times New Roman" w:cs="Times New Roman"/>
          <w:sz w:val="28"/>
          <w:szCs w:val="28"/>
        </w:rPr>
        <w:t>аграмматическую</w:t>
      </w:r>
      <w:proofErr w:type="spellEnd"/>
      <w:r w:rsidRPr="009B2B08">
        <w:rPr>
          <w:rFonts w:ascii="Times New Roman" w:hAnsi="Times New Roman" w:cs="Times New Roman"/>
          <w:sz w:val="28"/>
          <w:szCs w:val="28"/>
        </w:rPr>
        <w:t xml:space="preserve"> и оптическую</w:t>
      </w:r>
      <w:r>
        <w:rPr>
          <w:rFonts w:ascii="Times New Roman" w:hAnsi="Times New Roman" w:cs="Times New Roman"/>
          <w:sz w:val="28"/>
          <w:szCs w:val="28"/>
        </w:rPr>
        <w:t xml:space="preserve"> [1, с. 115-120</w:t>
      </w:r>
      <w:r w:rsidRPr="004209FD">
        <w:rPr>
          <w:rFonts w:ascii="Times New Roman" w:hAnsi="Times New Roman" w:cs="Times New Roman"/>
          <w:sz w:val="28"/>
          <w:szCs w:val="28"/>
        </w:rPr>
        <w:t>]</w:t>
      </w:r>
      <w:r w:rsidRPr="009B2B08">
        <w:rPr>
          <w:rFonts w:ascii="Times New Roman" w:hAnsi="Times New Roman" w:cs="Times New Roman"/>
          <w:sz w:val="28"/>
          <w:szCs w:val="28"/>
        </w:rPr>
        <w:t>.</w:t>
      </w:r>
    </w:p>
    <w:p w14:paraId="583A692C"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sidRPr="004209FD">
        <w:rPr>
          <w:rFonts w:ascii="Times New Roman" w:hAnsi="Times New Roman" w:cs="Times New Roman"/>
          <w:sz w:val="28"/>
          <w:szCs w:val="28"/>
        </w:rPr>
        <w:t xml:space="preserve">В контексте задержки психического развития такие исследователи, как В.И. </w:t>
      </w:r>
      <w:proofErr w:type="spellStart"/>
      <w:r w:rsidRPr="004209FD">
        <w:rPr>
          <w:rFonts w:ascii="Times New Roman" w:hAnsi="Times New Roman" w:cs="Times New Roman"/>
          <w:sz w:val="28"/>
          <w:szCs w:val="28"/>
        </w:rPr>
        <w:t>Лубовский</w:t>
      </w:r>
      <w:proofErr w:type="spellEnd"/>
      <w:r w:rsidRPr="004209FD">
        <w:rPr>
          <w:rFonts w:ascii="Times New Roman" w:hAnsi="Times New Roman" w:cs="Times New Roman"/>
          <w:sz w:val="28"/>
          <w:szCs w:val="28"/>
        </w:rPr>
        <w:t xml:space="preserve">, С.Г. Шевченко и Е.С. Слепович, приходят к выводу, что </w:t>
      </w:r>
      <w:r w:rsidRPr="004209FD">
        <w:rPr>
          <w:rFonts w:ascii="Times New Roman" w:hAnsi="Times New Roman" w:cs="Times New Roman"/>
          <w:sz w:val="28"/>
          <w:szCs w:val="28"/>
        </w:rPr>
        <w:lastRenderedPageBreak/>
        <w:t>нарушения письма у данной категории детей носят системный характер и обусловлены такими факторами, как несформированность произвольной регуляции деятельности, слабость процессов анализа, синтеза и обобщения, ограниченность объема и снижение прочности оперативной памяти, низкий уровень сформированности фонематических процессов, бедность словарного запаса и аграмматизмы [9, с. 110-</w:t>
      </w:r>
      <w:r w:rsidRPr="004209FD">
        <w:rPr>
          <w:rFonts w:ascii="Times New Roman" w:hAnsi="Times New Roman" w:cs="Times New Roman"/>
          <w:sz w:val="28"/>
          <w:szCs w:val="28"/>
          <w:shd w:val="clear" w:color="auto" w:fill="FFFFFF" w:themeFill="background1"/>
        </w:rPr>
        <w:t xml:space="preserve">115]. Е.Л. </w:t>
      </w:r>
      <w:proofErr w:type="spellStart"/>
      <w:r w:rsidRPr="004209FD">
        <w:rPr>
          <w:rFonts w:ascii="Times New Roman" w:hAnsi="Times New Roman" w:cs="Times New Roman"/>
          <w:sz w:val="28"/>
          <w:szCs w:val="28"/>
          <w:shd w:val="clear" w:color="auto" w:fill="FFFFFF" w:themeFill="background1"/>
        </w:rPr>
        <w:t>Инденбаум</w:t>
      </w:r>
      <w:proofErr w:type="spellEnd"/>
      <w:r w:rsidRPr="004209FD">
        <w:rPr>
          <w:rFonts w:ascii="Times New Roman" w:hAnsi="Times New Roman" w:cs="Times New Roman"/>
          <w:sz w:val="28"/>
          <w:szCs w:val="28"/>
        </w:rPr>
        <w:t xml:space="preserve"> обращает внимание на то, что у детей с ЗПР наблюдается выраженная диссоциация между относительно сохранной номинативной функцией речи и более нарушенной регулирующей и планирующей функциями, что напрямую сказывается на процессе письма [4, с. 25-27].</w:t>
      </w:r>
    </w:p>
    <w:p w14:paraId="53E19207"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sidRPr="004209FD">
        <w:rPr>
          <w:rFonts w:ascii="Times New Roman" w:hAnsi="Times New Roman" w:cs="Times New Roman"/>
          <w:sz w:val="28"/>
          <w:szCs w:val="28"/>
        </w:rPr>
        <w:t xml:space="preserve">Методики диагностики речевых нарушений Т.А. </w:t>
      </w:r>
      <w:proofErr w:type="spellStart"/>
      <w:r w:rsidRPr="004209FD">
        <w:rPr>
          <w:rFonts w:ascii="Times New Roman" w:hAnsi="Times New Roman" w:cs="Times New Roman"/>
          <w:sz w:val="28"/>
          <w:szCs w:val="28"/>
        </w:rPr>
        <w:t>Фотековой</w:t>
      </w:r>
      <w:proofErr w:type="spellEnd"/>
      <w:r w:rsidRPr="004209FD">
        <w:rPr>
          <w:rFonts w:ascii="Times New Roman" w:hAnsi="Times New Roman" w:cs="Times New Roman"/>
          <w:sz w:val="28"/>
          <w:szCs w:val="28"/>
        </w:rPr>
        <w:t xml:space="preserve"> и Т.В. </w:t>
      </w:r>
      <w:proofErr w:type="spellStart"/>
      <w:r w:rsidRPr="004209FD">
        <w:rPr>
          <w:rFonts w:ascii="Times New Roman" w:hAnsi="Times New Roman" w:cs="Times New Roman"/>
          <w:sz w:val="28"/>
          <w:szCs w:val="28"/>
        </w:rPr>
        <w:t>Ахутиной</w:t>
      </w:r>
      <w:proofErr w:type="spellEnd"/>
      <w:r w:rsidRPr="004209FD">
        <w:rPr>
          <w:rFonts w:ascii="Times New Roman" w:hAnsi="Times New Roman" w:cs="Times New Roman"/>
          <w:sz w:val="28"/>
          <w:szCs w:val="28"/>
        </w:rPr>
        <w:t xml:space="preserve">, а также Р.И. </w:t>
      </w:r>
      <w:proofErr w:type="spellStart"/>
      <w:r w:rsidRPr="004209FD">
        <w:rPr>
          <w:rFonts w:ascii="Times New Roman" w:hAnsi="Times New Roman" w:cs="Times New Roman"/>
          <w:sz w:val="28"/>
          <w:szCs w:val="28"/>
        </w:rPr>
        <w:t>Лалаевой</w:t>
      </w:r>
      <w:proofErr w:type="spellEnd"/>
      <w:r w:rsidRPr="004209FD">
        <w:rPr>
          <w:rFonts w:ascii="Times New Roman" w:hAnsi="Times New Roman" w:cs="Times New Roman"/>
          <w:sz w:val="28"/>
          <w:szCs w:val="28"/>
        </w:rPr>
        <w:t xml:space="preserve"> и Л.В. </w:t>
      </w:r>
      <w:proofErr w:type="spellStart"/>
      <w:r w:rsidRPr="004209FD">
        <w:rPr>
          <w:rFonts w:ascii="Times New Roman" w:hAnsi="Times New Roman" w:cs="Times New Roman"/>
          <w:sz w:val="28"/>
          <w:szCs w:val="28"/>
          <w:shd w:val="clear" w:color="auto" w:fill="FFFFFF" w:themeFill="background1"/>
        </w:rPr>
        <w:t>Венедиктовой</w:t>
      </w:r>
      <w:proofErr w:type="spellEnd"/>
      <w:r w:rsidRPr="004209FD">
        <w:rPr>
          <w:rFonts w:ascii="Times New Roman" w:hAnsi="Times New Roman" w:cs="Times New Roman"/>
          <w:sz w:val="28"/>
          <w:szCs w:val="28"/>
          <w:shd w:val="clear" w:color="auto" w:fill="FFFFFF" w:themeFill="background1"/>
        </w:rPr>
        <w:t xml:space="preserve"> являются общепризнанными и широко используются для выявления структуры и степени выраженности </w:t>
      </w:r>
      <w:proofErr w:type="spellStart"/>
      <w:r w:rsidRPr="004209FD">
        <w:rPr>
          <w:rFonts w:ascii="Times New Roman" w:hAnsi="Times New Roman" w:cs="Times New Roman"/>
          <w:sz w:val="28"/>
          <w:szCs w:val="28"/>
          <w:shd w:val="clear" w:color="auto" w:fill="FFFFFF" w:themeFill="background1"/>
        </w:rPr>
        <w:t>дисграфии</w:t>
      </w:r>
      <w:proofErr w:type="spellEnd"/>
      <w:r w:rsidRPr="004209FD">
        <w:rPr>
          <w:rFonts w:ascii="Times New Roman" w:hAnsi="Times New Roman" w:cs="Times New Roman"/>
          <w:sz w:val="28"/>
          <w:szCs w:val="28"/>
          <w:shd w:val="clear" w:color="auto" w:fill="FFFFFF" w:themeFill="background1"/>
        </w:rPr>
        <w:t xml:space="preserve"> [6, с. 110-130]. Однако З.И. </w:t>
      </w:r>
      <w:proofErr w:type="spellStart"/>
      <w:r w:rsidRPr="004209FD">
        <w:rPr>
          <w:rFonts w:ascii="Times New Roman" w:hAnsi="Times New Roman" w:cs="Times New Roman"/>
          <w:sz w:val="28"/>
          <w:szCs w:val="28"/>
          <w:shd w:val="clear" w:color="auto" w:fill="FFFFFF" w:themeFill="background1"/>
        </w:rPr>
        <w:t>Бекшиева</w:t>
      </w:r>
      <w:proofErr w:type="spellEnd"/>
      <w:r w:rsidRPr="004209FD">
        <w:rPr>
          <w:rFonts w:ascii="Times New Roman" w:hAnsi="Times New Roman" w:cs="Times New Roman"/>
          <w:sz w:val="28"/>
          <w:szCs w:val="28"/>
          <w:shd w:val="clear" w:color="auto" w:fill="FFFFFF" w:themeFill="background1"/>
        </w:rPr>
        <w:t xml:space="preserve"> отмечает, что данная диагностика сама по себе не является достаточной, так</w:t>
      </w:r>
      <w:r w:rsidRPr="004209FD">
        <w:rPr>
          <w:rFonts w:ascii="Times New Roman" w:hAnsi="Times New Roman" w:cs="Times New Roman"/>
          <w:sz w:val="28"/>
          <w:szCs w:val="28"/>
        </w:rPr>
        <w:t xml:space="preserve"> как необходима разработка коррекционных программ, основанных на принципах комплексности, системности и учета структуры дефекта при ЗПР [2, с. 78]. Подходы к коррекции, разработанные Е.Ф. Архиповой и Л.С. Цветковой, часто фокусируются на преодолении отдельных проявлений </w:t>
      </w:r>
      <w:proofErr w:type="spellStart"/>
      <w:r w:rsidRPr="004209FD">
        <w:rPr>
          <w:rFonts w:ascii="Times New Roman" w:hAnsi="Times New Roman" w:cs="Times New Roman"/>
          <w:sz w:val="28"/>
          <w:szCs w:val="28"/>
        </w:rPr>
        <w:t>дисграфии</w:t>
      </w:r>
      <w:proofErr w:type="spellEnd"/>
      <w:r w:rsidRPr="004209FD">
        <w:rPr>
          <w:rFonts w:ascii="Times New Roman" w:hAnsi="Times New Roman" w:cs="Times New Roman"/>
          <w:sz w:val="28"/>
          <w:szCs w:val="28"/>
        </w:rPr>
        <w:t>, в то время как при ЗПР требуется комплексное воздействие на причины, лежащие в ее основе, в том числе развитие когнитивной и эмоционально-волевой сфер [12, с. 250-260].</w:t>
      </w:r>
    </w:p>
    <w:p w14:paraId="0FABF69B"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9B2B08">
        <w:rPr>
          <w:rFonts w:ascii="Times New Roman" w:hAnsi="Times New Roman" w:cs="Times New Roman"/>
          <w:sz w:val="28"/>
          <w:szCs w:val="28"/>
        </w:rPr>
        <w:t xml:space="preserve">нализ научной литературы позволяет </w:t>
      </w:r>
      <w:r>
        <w:rPr>
          <w:rFonts w:ascii="Times New Roman" w:hAnsi="Times New Roman" w:cs="Times New Roman"/>
          <w:sz w:val="28"/>
          <w:szCs w:val="28"/>
        </w:rPr>
        <w:t>выявить</w:t>
      </w:r>
      <w:r w:rsidRPr="009B2B08">
        <w:rPr>
          <w:rFonts w:ascii="Times New Roman" w:hAnsi="Times New Roman" w:cs="Times New Roman"/>
          <w:sz w:val="28"/>
          <w:szCs w:val="28"/>
        </w:rPr>
        <w:t xml:space="preserve"> противоречи</w:t>
      </w:r>
      <w:r>
        <w:rPr>
          <w:rFonts w:ascii="Times New Roman" w:hAnsi="Times New Roman" w:cs="Times New Roman"/>
          <w:sz w:val="28"/>
          <w:szCs w:val="28"/>
        </w:rPr>
        <w:t xml:space="preserve">е между теоретической, а также </w:t>
      </w:r>
      <w:r w:rsidRPr="009B2B08">
        <w:rPr>
          <w:rFonts w:ascii="Times New Roman" w:hAnsi="Times New Roman" w:cs="Times New Roman"/>
          <w:sz w:val="28"/>
          <w:szCs w:val="28"/>
        </w:rPr>
        <w:t xml:space="preserve">методической разработанностью проблемы </w:t>
      </w:r>
      <w:r>
        <w:rPr>
          <w:rFonts w:ascii="Times New Roman" w:hAnsi="Times New Roman" w:cs="Times New Roman"/>
          <w:sz w:val="28"/>
          <w:szCs w:val="28"/>
        </w:rPr>
        <w:t xml:space="preserve">преодоления </w:t>
      </w:r>
      <w:proofErr w:type="spellStart"/>
      <w:r w:rsidRPr="009B2B08">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и недостаточной изученностью специфики ее проявлений у младших школьников с </w:t>
      </w:r>
      <w:r>
        <w:rPr>
          <w:rFonts w:ascii="Times New Roman" w:hAnsi="Times New Roman" w:cs="Times New Roman"/>
          <w:sz w:val="28"/>
          <w:szCs w:val="28"/>
        </w:rPr>
        <w:t>задержкой психического развития. Кроме того,</w:t>
      </w:r>
      <w:r w:rsidRPr="009B2B08">
        <w:rPr>
          <w:rFonts w:ascii="Times New Roman" w:hAnsi="Times New Roman" w:cs="Times New Roman"/>
          <w:sz w:val="28"/>
          <w:szCs w:val="28"/>
        </w:rPr>
        <w:t xml:space="preserve"> </w:t>
      </w:r>
      <w:r>
        <w:rPr>
          <w:rFonts w:ascii="Times New Roman" w:hAnsi="Times New Roman" w:cs="Times New Roman"/>
          <w:sz w:val="28"/>
          <w:szCs w:val="28"/>
        </w:rPr>
        <w:t>наблюдается дефицит</w:t>
      </w:r>
      <w:r w:rsidRPr="009B2B08">
        <w:rPr>
          <w:rFonts w:ascii="Times New Roman" w:hAnsi="Times New Roman" w:cs="Times New Roman"/>
          <w:sz w:val="28"/>
          <w:szCs w:val="28"/>
        </w:rPr>
        <w:t xml:space="preserve"> научно обоснованных, комплексных методик коррекции, адаптированных к психофизиологическим особенностям данной категории детей. </w:t>
      </w:r>
      <w:r>
        <w:rPr>
          <w:rFonts w:ascii="Times New Roman" w:hAnsi="Times New Roman" w:cs="Times New Roman"/>
          <w:sz w:val="28"/>
          <w:szCs w:val="28"/>
        </w:rPr>
        <w:t>Таким образом, возникает необходимость</w:t>
      </w:r>
      <w:r w:rsidRPr="009B2B08">
        <w:rPr>
          <w:rFonts w:ascii="Times New Roman" w:hAnsi="Times New Roman" w:cs="Times New Roman"/>
          <w:sz w:val="28"/>
          <w:szCs w:val="28"/>
        </w:rPr>
        <w:t xml:space="preserve"> </w:t>
      </w:r>
      <w:r>
        <w:rPr>
          <w:rFonts w:ascii="Times New Roman" w:hAnsi="Times New Roman" w:cs="Times New Roman"/>
          <w:sz w:val="28"/>
          <w:szCs w:val="28"/>
        </w:rPr>
        <w:t xml:space="preserve">в разработке </w:t>
      </w:r>
      <w:r w:rsidRPr="009B2B08">
        <w:rPr>
          <w:rFonts w:ascii="Times New Roman" w:hAnsi="Times New Roman" w:cs="Times New Roman"/>
          <w:sz w:val="28"/>
          <w:szCs w:val="28"/>
        </w:rPr>
        <w:t xml:space="preserve">и экспериментальной проверке </w:t>
      </w:r>
      <w:r>
        <w:rPr>
          <w:rFonts w:ascii="Times New Roman" w:hAnsi="Times New Roman" w:cs="Times New Roman"/>
          <w:sz w:val="28"/>
          <w:szCs w:val="28"/>
        </w:rPr>
        <w:t xml:space="preserve">программы </w:t>
      </w:r>
      <w:r w:rsidRPr="009B2B08">
        <w:rPr>
          <w:rFonts w:ascii="Times New Roman" w:hAnsi="Times New Roman" w:cs="Times New Roman"/>
          <w:sz w:val="28"/>
          <w:szCs w:val="28"/>
        </w:rPr>
        <w:t xml:space="preserve">логопедической работы по преодолению </w:t>
      </w:r>
      <w:proofErr w:type="spellStart"/>
      <w:r w:rsidRPr="009B2B08">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у младших школьников с ЗПР в условиях индивидуального подхода.</w:t>
      </w:r>
    </w:p>
    <w:p w14:paraId="5320468A" w14:textId="77777777" w:rsidR="00314FBC" w:rsidRPr="009B2B08" w:rsidRDefault="00314FBC" w:rsidP="00D215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Индивидуальная логопедическая работа</w:t>
      </w:r>
      <w:r w:rsidRPr="009B2B08">
        <w:rPr>
          <w:rFonts w:ascii="Times New Roman" w:hAnsi="Times New Roman" w:cs="Times New Roman"/>
          <w:sz w:val="28"/>
          <w:szCs w:val="28"/>
        </w:rPr>
        <w:t xml:space="preserve"> с учетом особенностей развития </w:t>
      </w:r>
      <w:r>
        <w:rPr>
          <w:rFonts w:ascii="Times New Roman" w:hAnsi="Times New Roman" w:cs="Times New Roman"/>
          <w:sz w:val="28"/>
          <w:szCs w:val="28"/>
        </w:rPr>
        <w:t xml:space="preserve">каждого конкретного </w:t>
      </w:r>
      <w:r w:rsidRPr="009B2B08">
        <w:rPr>
          <w:rFonts w:ascii="Times New Roman" w:hAnsi="Times New Roman" w:cs="Times New Roman"/>
          <w:sz w:val="28"/>
          <w:szCs w:val="28"/>
        </w:rPr>
        <w:t>ребенка</w:t>
      </w:r>
      <w:r>
        <w:rPr>
          <w:rFonts w:ascii="Times New Roman" w:hAnsi="Times New Roman" w:cs="Times New Roman"/>
          <w:sz w:val="28"/>
          <w:szCs w:val="28"/>
        </w:rPr>
        <w:t>,</w:t>
      </w:r>
      <w:r w:rsidRPr="009B2B08">
        <w:rPr>
          <w:rFonts w:ascii="Times New Roman" w:hAnsi="Times New Roman" w:cs="Times New Roman"/>
          <w:sz w:val="28"/>
          <w:szCs w:val="28"/>
        </w:rPr>
        <w:t xml:space="preserve"> систематическ</w:t>
      </w:r>
      <w:r>
        <w:rPr>
          <w:rFonts w:ascii="Times New Roman" w:hAnsi="Times New Roman" w:cs="Times New Roman"/>
          <w:sz w:val="28"/>
          <w:szCs w:val="28"/>
        </w:rPr>
        <w:t>ое</w:t>
      </w:r>
      <w:r w:rsidRPr="009B2B08">
        <w:rPr>
          <w:rFonts w:ascii="Times New Roman" w:hAnsi="Times New Roman" w:cs="Times New Roman"/>
          <w:sz w:val="28"/>
          <w:szCs w:val="28"/>
        </w:rPr>
        <w:t xml:space="preserve"> и последовательн</w:t>
      </w:r>
      <w:r>
        <w:rPr>
          <w:rFonts w:ascii="Times New Roman" w:hAnsi="Times New Roman" w:cs="Times New Roman"/>
          <w:sz w:val="28"/>
          <w:szCs w:val="28"/>
        </w:rPr>
        <w:t xml:space="preserve">ое </w:t>
      </w:r>
      <w:r w:rsidRPr="009B2B08">
        <w:rPr>
          <w:rFonts w:ascii="Times New Roman" w:hAnsi="Times New Roman" w:cs="Times New Roman"/>
          <w:sz w:val="28"/>
          <w:szCs w:val="28"/>
        </w:rPr>
        <w:t>формировани</w:t>
      </w:r>
      <w:r>
        <w:rPr>
          <w:rFonts w:ascii="Times New Roman" w:hAnsi="Times New Roman" w:cs="Times New Roman"/>
          <w:sz w:val="28"/>
          <w:szCs w:val="28"/>
        </w:rPr>
        <w:t>е</w:t>
      </w:r>
      <w:r w:rsidRPr="009B2B08">
        <w:rPr>
          <w:rFonts w:ascii="Times New Roman" w:hAnsi="Times New Roman" w:cs="Times New Roman"/>
          <w:sz w:val="28"/>
          <w:szCs w:val="28"/>
        </w:rPr>
        <w:t xml:space="preserve"> фонематических, языковых, когнитивных и </w:t>
      </w:r>
      <w:proofErr w:type="spellStart"/>
      <w:r w:rsidRPr="009B2B08">
        <w:rPr>
          <w:rFonts w:ascii="Times New Roman" w:hAnsi="Times New Roman" w:cs="Times New Roman"/>
          <w:sz w:val="28"/>
          <w:szCs w:val="28"/>
        </w:rPr>
        <w:t>графомоторных</w:t>
      </w:r>
      <w:proofErr w:type="spellEnd"/>
      <w:r w:rsidRPr="009B2B08">
        <w:rPr>
          <w:rFonts w:ascii="Times New Roman" w:hAnsi="Times New Roman" w:cs="Times New Roman"/>
          <w:sz w:val="28"/>
          <w:szCs w:val="28"/>
        </w:rPr>
        <w:t xml:space="preserve"> процессов, лежащих в основе письменной речи</w:t>
      </w:r>
      <w:r>
        <w:rPr>
          <w:rFonts w:ascii="Times New Roman" w:hAnsi="Times New Roman" w:cs="Times New Roman"/>
          <w:sz w:val="28"/>
          <w:szCs w:val="28"/>
        </w:rPr>
        <w:t>,</w:t>
      </w:r>
      <w:r w:rsidRPr="009B2B08">
        <w:rPr>
          <w:rFonts w:ascii="Times New Roman" w:hAnsi="Times New Roman" w:cs="Times New Roman"/>
          <w:sz w:val="28"/>
          <w:szCs w:val="28"/>
        </w:rPr>
        <w:t xml:space="preserve"> развивающие, речевые</w:t>
      </w:r>
      <w:r>
        <w:rPr>
          <w:rFonts w:ascii="Times New Roman" w:hAnsi="Times New Roman" w:cs="Times New Roman"/>
          <w:sz w:val="28"/>
          <w:szCs w:val="28"/>
        </w:rPr>
        <w:t>,</w:t>
      </w:r>
      <w:r w:rsidRPr="009B2B08">
        <w:rPr>
          <w:rFonts w:ascii="Times New Roman" w:hAnsi="Times New Roman" w:cs="Times New Roman"/>
          <w:sz w:val="28"/>
          <w:szCs w:val="28"/>
        </w:rPr>
        <w:t xml:space="preserve"> игровые и наглядные методы, </w:t>
      </w:r>
      <w:r>
        <w:rPr>
          <w:rFonts w:ascii="Times New Roman" w:hAnsi="Times New Roman" w:cs="Times New Roman"/>
          <w:sz w:val="28"/>
          <w:szCs w:val="28"/>
        </w:rPr>
        <w:t xml:space="preserve">а также передовые </w:t>
      </w:r>
      <w:r w:rsidRPr="009B2B08">
        <w:rPr>
          <w:rFonts w:ascii="Times New Roman" w:hAnsi="Times New Roman" w:cs="Times New Roman"/>
          <w:sz w:val="28"/>
          <w:szCs w:val="28"/>
        </w:rPr>
        <w:t>технологи</w:t>
      </w:r>
      <w:r>
        <w:rPr>
          <w:rFonts w:ascii="Times New Roman" w:hAnsi="Times New Roman" w:cs="Times New Roman"/>
          <w:sz w:val="28"/>
          <w:szCs w:val="28"/>
        </w:rPr>
        <w:t>и</w:t>
      </w:r>
      <w:r w:rsidRPr="009B2B08">
        <w:rPr>
          <w:rFonts w:ascii="Times New Roman" w:hAnsi="Times New Roman" w:cs="Times New Roman"/>
          <w:sz w:val="28"/>
          <w:szCs w:val="28"/>
        </w:rPr>
        <w:t xml:space="preserve"> </w:t>
      </w:r>
      <w:r>
        <w:rPr>
          <w:rFonts w:ascii="Times New Roman" w:hAnsi="Times New Roman" w:cs="Times New Roman"/>
          <w:sz w:val="28"/>
          <w:szCs w:val="28"/>
        </w:rPr>
        <w:t xml:space="preserve">развития навыков </w:t>
      </w:r>
      <w:r w:rsidRPr="009B2B08">
        <w:rPr>
          <w:rFonts w:ascii="Times New Roman" w:hAnsi="Times New Roman" w:cs="Times New Roman"/>
          <w:sz w:val="28"/>
          <w:szCs w:val="28"/>
        </w:rPr>
        <w:t>самоконтроля и комментированного письма</w:t>
      </w:r>
      <w:r>
        <w:rPr>
          <w:rFonts w:ascii="Times New Roman" w:hAnsi="Times New Roman" w:cs="Times New Roman"/>
          <w:sz w:val="28"/>
          <w:szCs w:val="28"/>
        </w:rPr>
        <w:t xml:space="preserve"> – всё это необходимые условия для преодоления </w:t>
      </w:r>
      <w:proofErr w:type="spellStart"/>
      <w:r>
        <w:rPr>
          <w:rFonts w:ascii="Times New Roman" w:hAnsi="Times New Roman" w:cs="Times New Roman"/>
          <w:sz w:val="28"/>
          <w:szCs w:val="28"/>
        </w:rPr>
        <w:t>дисграфии</w:t>
      </w:r>
      <w:proofErr w:type="spellEnd"/>
      <w:r>
        <w:rPr>
          <w:rFonts w:ascii="Times New Roman" w:hAnsi="Times New Roman" w:cs="Times New Roman"/>
          <w:sz w:val="28"/>
          <w:szCs w:val="28"/>
        </w:rPr>
        <w:t xml:space="preserve"> у детей с ЗПР </w:t>
      </w:r>
      <w:r w:rsidRPr="004209FD">
        <w:rPr>
          <w:rFonts w:ascii="Times New Roman" w:hAnsi="Times New Roman" w:cs="Times New Roman"/>
          <w:sz w:val="28"/>
          <w:szCs w:val="28"/>
        </w:rPr>
        <w:t>[7, с. 150-155]</w:t>
      </w:r>
      <w:r w:rsidRPr="009B2B08">
        <w:rPr>
          <w:rFonts w:ascii="Times New Roman" w:hAnsi="Times New Roman" w:cs="Times New Roman"/>
          <w:sz w:val="28"/>
          <w:szCs w:val="28"/>
        </w:rPr>
        <w:t>.</w:t>
      </w:r>
    </w:p>
    <w:p w14:paraId="183EF8BF" w14:textId="77777777" w:rsidR="00314FBC"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sidRPr="00251867">
        <w:rPr>
          <w:rFonts w:ascii="Times New Roman" w:hAnsi="Times New Roman" w:cs="Times New Roman"/>
          <w:sz w:val="28"/>
          <w:szCs w:val="28"/>
        </w:rPr>
        <w:t xml:space="preserve">Исследование </w:t>
      </w:r>
      <w:r>
        <w:rPr>
          <w:rFonts w:ascii="Times New Roman" w:hAnsi="Times New Roman" w:cs="Times New Roman"/>
          <w:sz w:val="28"/>
          <w:szCs w:val="28"/>
        </w:rPr>
        <w:t xml:space="preserve">состоит из трёх </w:t>
      </w:r>
      <w:r w:rsidRPr="00251867">
        <w:rPr>
          <w:rFonts w:ascii="Times New Roman" w:hAnsi="Times New Roman" w:cs="Times New Roman"/>
          <w:sz w:val="28"/>
          <w:szCs w:val="28"/>
        </w:rPr>
        <w:t>этап</w:t>
      </w:r>
      <w:r>
        <w:rPr>
          <w:rFonts w:ascii="Times New Roman" w:hAnsi="Times New Roman" w:cs="Times New Roman"/>
          <w:sz w:val="28"/>
          <w:szCs w:val="28"/>
        </w:rPr>
        <w:t>ов</w:t>
      </w:r>
      <w:r w:rsidRPr="00251867">
        <w:rPr>
          <w:rFonts w:ascii="Times New Roman" w:hAnsi="Times New Roman" w:cs="Times New Roman"/>
          <w:sz w:val="28"/>
          <w:szCs w:val="28"/>
        </w:rPr>
        <w:t>: констатирующ</w:t>
      </w:r>
      <w:r>
        <w:rPr>
          <w:rFonts w:ascii="Times New Roman" w:hAnsi="Times New Roman" w:cs="Times New Roman"/>
          <w:sz w:val="28"/>
          <w:szCs w:val="28"/>
        </w:rPr>
        <w:t>его</w:t>
      </w:r>
      <w:r w:rsidRPr="00251867">
        <w:rPr>
          <w:rFonts w:ascii="Times New Roman" w:hAnsi="Times New Roman" w:cs="Times New Roman"/>
          <w:sz w:val="28"/>
          <w:szCs w:val="28"/>
        </w:rPr>
        <w:t>, формирующ</w:t>
      </w:r>
      <w:r>
        <w:rPr>
          <w:rFonts w:ascii="Times New Roman" w:hAnsi="Times New Roman" w:cs="Times New Roman"/>
          <w:sz w:val="28"/>
          <w:szCs w:val="28"/>
        </w:rPr>
        <w:t>его</w:t>
      </w:r>
      <w:r w:rsidRPr="00251867">
        <w:rPr>
          <w:rFonts w:ascii="Times New Roman" w:hAnsi="Times New Roman" w:cs="Times New Roman"/>
          <w:sz w:val="28"/>
          <w:szCs w:val="28"/>
        </w:rPr>
        <w:t xml:space="preserve"> и контрольн</w:t>
      </w:r>
      <w:r>
        <w:rPr>
          <w:rFonts w:ascii="Times New Roman" w:hAnsi="Times New Roman" w:cs="Times New Roman"/>
          <w:sz w:val="28"/>
          <w:szCs w:val="28"/>
        </w:rPr>
        <w:t>ого</w:t>
      </w:r>
      <w:r w:rsidRPr="00251867">
        <w:rPr>
          <w:rFonts w:ascii="Times New Roman" w:hAnsi="Times New Roman" w:cs="Times New Roman"/>
          <w:sz w:val="28"/>
          <w:szCs w:val="28"/>
        </w:rPr>
        <w:t xml:space="preserve">. </w:t>
      </w:r>
      <w:r>
        <w:rPr>
          <w:rFonts w:ascii="Times New Roman" w:hAnsi="Times New Roman" w:cs="Times New Roman"/>
          <w:sz w:val="28"/>
          <w:szCs w:val="28"/>
        </w:rPr>
        <w:t>З</w:t>
      </w:r>
      <w:r w:rsidRPr="00251867">
        <w:rPr>
          <w:rFonts w:ascii="Times New Roman" w:hAnsi="Times New Roman" w:cs="Times New Roman"/>
          <w:sz w:val="28"/>
          <w:szCs w:val="28"/>
        </w:rPr>
        <w:t>адача</w:t>
      </w:r>
      <w:r>
        <w:rPr>
          <w:rFonts w:ascii="Times New Roman" w:hAnsi="Times New Roman" w:cs="Times New Roman"/>
          <w:sz w:val="28"/>
          <w:szCs w:val="28"/>
        </w:rPr>
        <w:t xml:space="preserve"> первого – провести</w:t>
      </w:r>
      <w:r w:rsidRPr="00251867">
        <w:rPr>
          <w:rFonts w:ascii="Times New Roman" w:hAnsi="Times New Roman" w:cs="Times New Roman"/>
          <w:sz w:val="28"/>
          <w:szCs w:val="28"/>
        </w:rPr>
        <w:t xml:space="preserve"> диагностик</w:t>
      </w:r>
      <w:r>
        <w:rPr>
          <w:rFonts w:ascii="Times New Roman" w:hAnsi="Times New Roman" w:cs="Times New Roman"/>
          <w:sz w:val="28"/>
          <w:szCs w:val="28"/>
        </w:rPr>
        <w:t>у</w:t>
      </w:r>
      <w:r w:rsidRPr="00251867">
        <w:rPr>
          <w:rFonts w:ascii="Times New Roman" w:hAnsi="Times New Roman" w:cs="Times New Roman"/>
          <w:sz w:val="28"/>
          <w:szCs w:val="28"/>
        </w:rPr>
        <w:t xml:space="preserve"> исходного уровня сформированности письменной речи у </w:t>
      </w:r>
      <w:r>
        <w:rPr>
          <w:rFonts w:ascii="Times New Roman" w:hAnsi="Times New Roman" w:cs="Times New Roman"/>
          <w:sz w:val="28"/>
          <w:szCs w:val="28"/>
        </w:rPr>
        <w:t>восьми первоклассников, детей 7-8 лет,</w:t>
      </w:r>
      <w:r w:rsidRPr="00251867">
        <w:rPr>
          <w:rFonts w:ascii="Times New Roman" w:hAnsi="Times New Roman" w:cs="Times New Roman"/>
          <w:sz w:val="28"/>
          <w:szCs w:val="28"/>
        </w:rPr>
        <w:t xml:space="preserve"> с заключениями ПМПК «ЗПР, </w:t>
      </w:r>
      <w:proofErr w:type="spellStart"/>
      <w:r w:rsidRPr="00251867">
        <w:rPr>
          <w:rFonts w:ascii="Times New Roman" w:hAnsi="Times New Roman" w:cs="Times New Roman"/>
          <w:sz w:val="28"/>
          <w:szCs w:val="28"/>
        </w:rPr>
        <w:t>дисграфия</w:t>
      </w:r>
      <w:proofErr w:type="spellEnd"/>
      <w:r w:rsidRPr="00251867">
        <w:rPr>
          <w:rFonts w:ascii="Times New Roman" w:hAnsi="Times New Roman" w:cs="Times New Roman"/>
          <w:sz w:val="28"/>
          <w:szCs w:val="28"/>
        </w:rPr>
        <w:t>».</w:t>
      </w:r>
    </w:p>
    <w:p w14:paraId="42D97E58" w14:textId="77777777" w:rsidR="00314FBC"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Pr="009B2B08">
        <w:rPr>
          <w:rFonts w:ascii="Times New Roman" w:hAnsi="Times New Roman" w:cs="Times New Roman"/>
          <w:sz w:val="28"/>
          <w:szCs w:val="28"/>
        </w:rPr>
        <w:t xml:space="preserve">зучение </w:t>
      </w:r>
      <w:proofErr w:type="spellStart"/>
      <w:r w:rsidRPr="009B2B08">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при ЗПР </w:t>
      </w:r>
      <w:r>
        <w:rPr>
          <w:rFonts w:ascii="Times New Roman" w:hAnsi="Times New Roman" w:cs="Times New Roman"/>
          <w:sz w:val="28"/>
          <w:szCs w:val="28"/>
        </w:rPr>
        <w:t>предопределяют следующие</w:t>
      </w:r>
      <w:r w:rsidRPr="009B2B08">
        <w:rPr>
          <w:rFonts w:ascii="Times New Roman" w:hAnsi="Times New Roman" w:cs="Times New Roman"/>
          <w:sz w:val="28"/>
          <w:szCs w:val="28"/>
        </w:rPr>
        <w:t xml:space="preserve"> </w:t>
      </w:r>
      <w:r>
        <w:rPr>
          <w:rFonts w:ascii="Times New Roman" w:hAnsi="Times New Roman" w:cs="Times New Roman"/>
          <w:sz w:val="28"/>
          <w:szCs w:val="28"/>
        </w:rPr>
        <w:t>научно-методические принципы</w:t>
      </w:r>
      <w:r w:rsidRPr="009B2B08">
        <w:rPr>
          <w:rFonts w:ascii="Times New Roman" w:hAnsi="Times New Roman" w:cs="Times New Roman"/>
          <w:sz w:val="28"/>
          <w:szCs w:val="28"/>
        </w:rPr>
        <w:t xml:space="preserve">: принцип комплексного системного подхода, требующий оценки взаимосвязи всех компонентов речевой системы и неречевых </w:t>
      </w:r>
      <w:r>
        <w:rPr>
          <w:rFonts w:ascii="Times New Roman" w:hAnsi="Times New Roman" w:cs="Times New Roman"/>
          <w:sz w:val="28"/>
          <w:szCs w:val="28"/>
        </w:rPr>
        <w:t>психических функций</w:t>
      </w:r>
      <w:r w:rsidRPr="009B2B08">
        <w:rPr>
          <w:rFonts w:ascii="Times New Roman" w:hAnsi="Times New Roman" w:cs="Times New Roman"/>
          <w:sz w:val="28"/>
          <w:szCs w:val="28"/>
        </w:rPr>
        <w:t xml:space="preserve">; принцип дифференциальной диагностики, позволяющий разграничить специфические ошибки </w:t>
      </w:r>
      <w:proofErr w:type="spellStart"/>
      <w:r w:rsidRPr="009B2B08">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от возрастных и обусловленных ЗПР; принцип учета психофизиологических механизмов, опирающийся на понимание нейробиологических основ нарушения</w:t>
      </w:r>
      <w:r>
        <w:rPr>
          <w:rFonts w:ascii="Times New Roman" w:hAnsi="Times New Roman" w:cs="Times New Roman"/>
          <w:sz w:val="28"/>
          <w:szCs w:val="28"/>
        </w:rPr>
        <w:t xml:space="preserve"> </w:t>
      </w:r>
      <w:r w:rsidRPr="004209FD">
        <w:rPr>
          <w:rFonts w:ascii="Times New Roman" w:hAnsi="Times New Roman" w:cs="Times New Roman"/>
          <w:sz w:val="28"/>
          <w:szCs w:val="28"/>
        </w:rPr>
        <w:t>[5, с. 75-80]</w:t>
      </w:r>
      <w:r w:rsidRPr="009B2B08">
        <w:rPr>
          <w:rFonts w:ascii="Times New Roman" w:hAnsi="Times New Roman" w:cs="Times New Roman"/>
          <w:sz w:val="28"/>
          <w:szCs w:val="28"/>
        </w:rPr>
        <w:t>; принцип развития, ориентированный на зону ближайшего развития ребенка</w:t>
      </w:r>
      <w:r>
        <w:rPr>
          <w:rFonts w:ascii="Times New Roman" w:hAnsi="Times New Roman" w:cs="Times New Roman"/>
          <w:sz w:val="28"/>
          <w:szCs w:val="28"/>
        </w:rPr>
        <w:t xml:space="preserve"> </w:t>
      </w:r>
      <w:r w:rsidRPr="004209FD">
        <w:rPr>
          <w:rFonts w:ascii="Times New Roman" w:hAnsi="Times New Roman" w:cs="Times New Roman"/>
          <w:sz w:val="28"/>
          <w:szCs w:val="28"/>
        </w:rPr>
        <w:t>[11, с. 89-92]</w:t>
      </w:r>
      <w:r w:rsidRPr="009B2B08">
        <w:rPr>
          <w:rFonts w:ascii="Times New Roman" w:hAnsi="Times New Roman" w:cs="Times New Roman"/>
          <w:sz w:val="28"/>
          <w:szCs w:val="28"/>
        </w:rPr>
        <w:t>; принцип практической направленности и принцип количественного и качественного анализа результатов.</w:t>
      </w:r>
    </w:p>
    <w:p w14:paraId="2CD0D055" w14:textId="77777777" w:rsidR="00314FBC"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9B2B08">
        <w:rPr>
          <w:rFonts w:ascii="Times New Roman" w:hAnsi="Times New Roman" w:cs="Times New Roman"/>
          <w:sz w:val="28"/>
          <w:szCs w:val="28"/>
        </w:rPr>
        <w:t>констатирующе</w:t>
      </w:r>
      <w:r>
        <w:rPr>
          <w:rFonts w:ascii="Times New Roman" w:hAnsi="Times New Roman" w:cs="Times New Roman"/>
          <w:sz w:val="28"/>
          <w:szCs w:val="28"/>
        </w:rPr>
        <w:t xml:space="preserve">м </w:t>
      </w:r>
      <w:r w:rsidRPr="009B2B08">
        <w:rPr>
          <w:rFonts w:ascii="Times New Roman" w:hAnsi="Times New Roman" w:cs="Times New Roman"/>
          <w:sz w:val="28"/>
          <w:szCs w:val="28"/>
        </w:rPr>
        <w:t>этап</w:t>
      </w:r>
      <w:r>
        <w:rPr>
          <w:rFonts w:ascii="Times New Roman" w:hAnsi="Times New Roman" w:cs="Times New Roman"/>
          <w:sz w:val="28"/>
          <w:szCs w:val="28"/>
        </w:rPr>
        <w:t>е</w:t>
      </w:r>
      <w:r w:rsidRPr="009B2B08">
        <w:rPr>
          <w:rFonts w:ascii="Times New Roman" w:hAnsi="Times New Roman" w:cs="Times New Roman"/>
          <w:sz w:val="28"/>
          <w:szCs w:val="28"/>
        </w:rPr>
        <w:t xml:space="preserve"> </w:t>
      </w:r>
      <w:r>
        <w:rPr>
          <w:rFonts w:ascii="Times New Roman" w:hAnsi="Times New Roman" w:cs="Times New Roman"/>
          <w:sz w:val="28"/>
          <w:szCs w:val="28"/>
        </w:rPr>
        <w:t>было выявлено</w:t>
      </w:r>
      <w:r w:rsidRPr="009B2B08">
        <w:rPr>
          <w:rFonts w:ascii="Times New Roman" w:hAnsi="Times New Roman" w:cs="Times New Roman"/>
          <w:sz w:val="28"/>
          <w:szCs w:val="28"/>
        </w:rPr>
        <w:t xml:space="preserve"> системное недо</w:t>
      </w:r>
      <w:r>
        <w:rPr>
          <w:rFonts w:ascii="Times New Roman" w:hAnsi="Times New Roman" w:cs="Times New Roman"/>
          <w:sz w:val="28"/>
          <w:szCs w:val="28"/>
        </w:rPr>
        <w:t>развитие письменной речи у всех учащихся группы</w:t>
      </w:r>
      <w:r w:rsidRPr="009B2B08">
        <w:rPr>
          <w:rFonts w:ascii="Times New Roman" w:hAnsi="Times New Roman" w:cs="Times New Roman"/>
          <w:sz w:val="28"/>
          <w:szCs w:val="28"/>
        </w:rPr>
        <w:t xml:space="preserve">. </w:t>
      </w:r>
      <w:r w:rsidRPr="00CE5AB6">
        <w:rPr>
          <w:rFonts w:ascii="Times New Roman" w:hAnsi="Times New Roman" w:cs="Times New Roman"/>
          <w:sz w:val="28"/>
          <w:szCs w:val="28"/>
        </w:rPr>
        <w:t xml:space="preserve">Для диагностики речевых нарушений были использованы </w:t>
      </w:r>
      <w:r>
        <w:rPr>
          <w:rFonts w:ascii="Times New Roman" w:hAnsi="Times New Roman" w:cs="Times New Roman"/>
          <w:sz w:val="28"/>
          <w:szCs w:val="28"/>
        </w:rPr>
        <w:t xml:space="preserve">две </w:t>
      </w:r>
      <w:r w:rsidRPr="00CE5AB6">
        <w:rPr>
          <w:rFonts w:ascii="Times New Roman" w:hAnsi="Times New Roman" w:cs="Times New Roman"/>
          <w:sz w:val="28"/>
          <w:szCs w:val="28"/>
        </w:rPr>
        <w:t>методик</w:t>
      </w:r>
      <w:r>
        <w:rPr>
          <w:rFonts w:ascii="Times New Roman" w:hAnsi="Times New Roman" w:cs="Times New Roman"/>
          <w:sz w:val="28"/>
          <w:szCs w:val="28"/>
        </w:rPr>
        <w:t>и:</w:t>
      </w:r>
      <w:r w:rsidRPr="00CE5AB6">
        <w:rPr>
          <w:rFonts w:ascii="Times New Roman" w:hAnsi="Times New Roman" w:cs="Times New Roman"/>
          <w:sz w:val="28"/>
          <w:szCs w:val="28"/>
        </w:rPr>
        <w:t xml:space="preserve">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Фотековой</w:t>
      </w:r>
      <w:proofErr w:type="spellEnd"/>
      <w:r>
        <w:rPr>
          <w:rFonts w:ascii="Times New Roman" w:hAnsi="Times New Roman" w:cs="Times New Roman"/>
          <w:sz w:val="28"/>
          <w:szCs w:val="28"/>
        </w:rPr>
        <w:t xml:space="preserve"> и</w:t>
      </w:r>
      <w:r w:rsidRPr="00CE5AB6">
        <w:rPr>
          <w:rFonts w:ascii="Times New Roman" w:hAnsi="Times New Roman" w:cs="Times New Roman"/>
          <w:sz w:val="28"/>
          <w:szCs w:val="28"/>
        </w:rPr>
        <w:t xml:space="preserve"> Т.В. </w:t>
      </w:r>
      <w:proofErr w:type="spellStart"/>
      <w:r w:rsidRPr="00CE5AB6">
        <w:rPr>
          <w:rFonts w:ascii="Times New Roman" w:hAnsi="Times New Roman" w:cs="Times New Roman"/>
          <w:sz w:val="28"/>
          <w:szCs w:val="28"/>
        </w:rPr>
        <w:t>Ахутиной</w:t>
      </w:r>
      <w:proofErr w:type="spellEnd"/>
      <w:r>
        <w:rPr>
          <w:rFonts w:ascii="Times New Roman" w:hAnsi="Times New Roman" w:cs="Times New Roman"/>
          <w:sz w:val="28"/>
          <w:szCs w:val="28"/>
        </w:rPr>
        <w:t>,</w:t>
      </w:r>
      <w:r w:rsidRPr="00CE5AB6">
        <w:rPr>
          <w:rFonts w:ascii="Times New Roman" w:hAnsi="Times New Roman" w:cs="Times New Roman"/>
          <w:sz w:val="28"/>
          <w:szCs w:val="28"/>
        </w:rPr>
        <w:t xml:space="preserve"> Р.И. </w:t>
      </w:r>
      <w:proofErr w:type="spellStart"/>
      <w:r>
        <w:rPr>
          <w:rFonts w:ascii="Times New Roman" w:hAnsi="Times New Roman" w:cs="Times New Roman"/>
          <w:sz w:val="28"/>
          <w:szCs w:val="28"/>
        </w:rPr>
        <w:t>Лалаевой</w:t>
      </w:r>
      <w:proofErr w:type="spellEnd"/>
      <w:r>
        <w:rPr>
          <w:rFonts w:ascii="Times New Roman" w:hAnsi="Times New Roman" w:cs="Times New Roman"/>
          <w:sz w:val="28"/>
          <w:szCs w:val="28"/>
        </w:rPr>
        <w:t xml:space="preserve"> и Л.В. </w:t>
      </w:r>
      <w:proofErr w:type="spellStart"/>
      <w:r>
        <w:rPr>
          <w:rFonts w:ascii="Times New Roman" w:hAnsi="Times New Roman" w:cs="Times New Roman"/>
          <w:sz w:val="28"/>
          <w:szCs w:val="28"/>
        </w:rPr>
        <w:t>Венедиктовой</w:t>
      </w:r>
      <w:proofErr w:type="spellEnd"/>
      <w:r>
        <w:rPr>
          <w:rFonts w:ascii="Times New Roman" w:hAnsi="Times New Roman" w:cs="Times New Roman"/>
          <w:sz w:val="28"/>
          <w:szCs w:val="28"/>
        </w:rPr>
        <w:t xml:space="preserve"> </w:t>
      </w:r>
      <w:r w:rsidRPr="004209FD">
        <w:rPr>
          <w:rFonts w:ascii="Times New Roman" w:hAnsi="Times New Roman" w:cs="Times New Roman"/>
          <w:sz w:val="28"/>
          <w:szCs w:val="28"/>
        </w:rPr>
        <w:t>[6, с. 110-130]</w:t>
      </w:r>
      <w:r>
        <w:rPr>
          <w:rFonts w:ascii="Times New Roman" w:hAnsi="Times New Roman" w:cs="Times New Roman"/>
          <w:sz w:val="28"/>
          <w:szCs w:val="28"/>
        </w:rPr>
        <w:t>. Они</w:t>
      </w:r>
      <w:r w:rsidRPr="00CE5AB6">
        <w:rPr>
          <w:rFonts w:ascii="Times New Roman" w:hAnsi="Times New Roman" w:cs="Times New Roman"/>
          <w:sz w:val="28"/>
          <w:szCs w:val="28"/>
        </w:rPr>
        <w:t xml:space="preserve"> позволили провести качест</w:t>
      </w:r>
      <w:r>
        <w:rPr>
          <w:rFonts w:ascii="Times New Roman" w:hAnsi="Times New Roman" w:cs="Times New Roman"/>
          <w:sz w:val="28"/>
          <w:szCs w:val="28"/>
        </w:rPr>
        <w:t xml:space="preserve">венный анализ специфики </w:t>
      </w:r>
      <w:proofErr w:type="spellStart"/>
      <w:r w:rsidRPr="00CE5AB6">
        <w:rPr>
          <w:rFonts w:ascii="Times New Roman" w:hAnsi="Times New Roman" w:cs="Times New Roman"/>
          <w:sz w:val="28"/>
          <w:szCs w:val="28"/>
        </w:rPr>
        <w:t>дисграфически</w:t>
      </w:r>
      <w:r>
        <w:rPr>
          <w:rFonts w:ascii="Times New Roman" w:hAnsi="Times New Roman" w:cs="Times New Roman"/>
          <w:sz w:val="28"/>
          <w:szCs w:val="28"/>
        </w:rPr>
        <w:t>х</w:t>
      </w:r>
      <w:proofErr w:type="spellEnd"/>
      <w:r w:rsidRPr="00CE5AB6">
        <w:rPr>
          <w:rFonts w:ascii="Times New Roman" w:hAnsi="Times New Roman" w:cs="Times New Roman"/>
          <w:sz w:val="28"/>
          <w:szCs w:val="28"/>
        </w:rPr>
        <w:t xml:space="preserve"> </w:t>
      </w:r>
      <w:r>
        <w:rPr>
          <w:rFonts w:ascii="Times New Roman" w:hAnsi="Times New Roman" w:cs="Times New Roman"/>
          <w:sz w:val="28"/>
          <w:szCs w:val="28"/>
        </w:rPr>
        <w:t>ошибок</w:t>
      </w:r>
      <w:r w:rsidRPr="008C29A6">
        <w:rPr>
          <w:rFonts w:ascii="Times New Roman" w:hAnsi="Times New Roman" w:cs="Times New Roman"/>
          <w:sz w:val="28"/>
          <w:szCs w:val="28"/>
          <w:shd w:val="clear" w:color="auto" w:fill="FFFFFF" w:themeFill="background1"/>
        </w:rPr>
        <w:t>.</w:t>
      </w:r>
      <w:r w:rsidRPr="007D5748">
        <w:rPr>
          <w:rFonts w:ascii="Times New Roman" w:hAnsi="Times New Roman" w:cs="Times New Roman"/>
          <w:sz w:val="28"/>
          <w:szCs w:val="28"/>
        </w:rPr>
        <w:t xml:space="preserve"> </w:t>
      </w:r>
    </w:p>
    <w:p w14:paraId="61D528F7" w14:textId="77777777" w:rsidR="00314FBC" w:rsidRPr="009B2B08"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 xml:space="preserve">По методике Т.А. </w:t>
      </w:r>
      <w:proofErr w:type="spellStart"/>
      <w:r w:rsidRPr="009B2B08">
        <w:rPr>
          <w:rFonts w:ascii="Times New Roman" w:hAnsi="Times New Roman" w:cs="Times New Roman"/>
          <w:sz w:val="28"/>
          <w:szCs w:val="28"/>
        </w:rPr>
        <w:t>Фотековой</w:t>
      </w:r>
      <w:proofErr w:type="spellEnd"/>
      <w:r w:rsidRPr="009B2B08">
        <w:rPr>
          <w:rFonts w:ascii="Times New Roman" w:hAnsi="Times New Roman" w:cs="Times New Roman"/>
          <w:sz w:val="28"/>
          <w:szCs w:val="28"/>
        </w:rPr>
        <w:t xml:space="preserve"> и Т.В. </w:t>
      </w:r>
      <w:proofErr w:type="spellStart"/>
      <w:r w:rsidRPr="009B2B08">
        <w:rPr>
          <w:rFonts w:ascii="Times New Roman" w:hAnsi="Times New Roman" w:cs="Times New Roman"/>
          <w:sz w:val="28"/>
          <w:szCs w:val="28"/>
        </w:rPr>
        <w:t>Ахутиной</w:t>
      </w:r>
      <w:proofErr w:type="spellEnd"/>
      <w:r w:rsidRPr="009B2B08">
        <w:rPr>
          <w:rFonts w:ascii="Times New Roman" w:hAnsi="Times New Roman" w:cs="Times New Roman"/>
          <w:sz w:val="28"/>
          <w:szCs w:val="28"/>
        </w:rPr>
        <w:t xml:space="preserve"> средние баллы по группе составили: </w:t>
      </w:r>
      <w:r>
        <w:rPr>
          <w:rFonts w:ascii="Times New Roman" w:hAnsi="Times New Roman" w:cs="Times New Roman"/>
          <w:sz w:val="28"/>
          <w:szCs w:val="28"/>
        </w:rPr>
        <w:t>«Языковой анализ» – 10,2 из 30</w:t>
      </w:r>
      <w:r w:rsidRPr="009B2B08">
        <w:rPr>
          <w:rFonts w:ascii="Times New Roman" w:hAnsi="Times New Roman" w:cs="Times New Roman"/>
          <w:sz w:val="28"/>
          <w:szCs w:val="28"/>
        </w:rPr>
        <w:t>, «Пис</w:t>
      </w:r>
      <w:r>
        <w:rPr>
          <w:rFonts w:ascii="Times New Roman" w:hAnsi="Times New Roman" w:cs="Times New Roman"/>
          <w:sz w:val="28"/>
          <w:szCs w:val="28"/>
        </w:rPr>
        <w:t>ьмо под диктовку» – 18,3 из 45</w:t>
      </w:r>
      <w:r w:rsidRPr="009B2B08">
        <w:rPr>
          <w:rFonts w:ascii="Times New Roman" w:hAnsi="Times New Roman" w:cs="Times New Roman"/>
          <w:sz w:val="28"/>
          <w:szCs w:val="28"/>
        </w:rPr>
        <w:t xml:space="preserve">, «Чтение и понимание текста» – 16,1 из 45. </w:t>
      </w:r>
      <w:r>
        <w:rPr>
          <w:rFonts w:ascii="Times New Roman" w:hAnsi="Times New Roman" w:cs="Times New Roman"/>
          <w:sz w:val="28"/>
          <w:szCs w:val="28"/>
        </w:rPr>
        <w:t xml:space="preserve">Это очень низкие показатели, </w:t>
      </w:r>
      <w:r w:rsidRPr="009B2B08">
        <w:rPr>
          <w:rFonts w:ascii="Times New Roman" w:hAnsi="Times New Roman" w:cs="Times New Roman"/>
          <w:sz w:val="28"/>
          <w:szCs w:val="28"/>
        </w:rPr>
        <w:t>свидетельству</w:t>
      </w:r>
      <w:r>
        <w:rPr>
          <w:rFonts w:ascii="Times New Roman" w:hAnsi="Times New Roman" w:cs="Times New Roman"/>
          <w:sz w:val="28"/>
          <w:szCs w:val="28"/>
        </w:rPr>
        <w:t>ющие</w:t>
      </w:r>
      <w:r w:rsidRPr="009B2B08">
        <w:rPr>
          <w:rFonts w:ascii="Times New Roman" w:hAnsi="Times New Roman" w:cs="Times New Roman"/>
          <w:sz w:val="28"/>
          <w:szCs w:val="28"/>
        </w:rPr>
        <w:t xml:space="preserve"> о глубоком нарушении</w:t>
      </w:r>
      <w:r>
        <w:rPr>
          <w:rFonts w:ascii="Times New Roman" w:hAnsi="Times New Roman" w:cs="Times New Roman"/>
          <w:sz w:val="28"/>
          <w:szCs w:val="28"/>
        </w:rPr>
        <w:t>:</w:t>
      </w:r>
      <w:r w:rsidRPr="009B2B08">
        <w:rPr>
          <w:rFonts w:ascii="Times New Roman" w:hAnsi="Times New Roman" w:cs="Times New Roman"/>
          <w:sz w:val="28"/>
          <w:szCs w:val="28"/>
        </w:rPr>
        <w:t xml:space="preserve"> </w:t>
      </w:r>
      <w:r>
        <w:rPr>
          <w:rFonts w:ascii="Times New Roman" w:hAnsi="Times New Roman" w:cs="Times New Roman"/>
          <w:sz w:val="28"/>
          <w:szCs w:val="28"/>
        </w:rPr>
        <w:t>о</w:t>
      </w:r>
      <w:r w:rsidRPr="009B2B08">
        <w:rPr>
          <w:rFonts w:ascii="Times New Roman" w:hAnsi="Times New Roman" w:cs="Times New Roman"/>
          <w:sz w:val="28"/>
          <w:szCs w:val="28"/>
        </w:rPr>
        <w:t xml:space="preserve">бщий средний балл 44,6 из 210 </w:t>
      </w:r>
      <w:r>
        <w:rPr>
          <w:rFonts w:ascii="Times New Roman" w:hAnsi="Times New Roman" w:cs="Times New Roman"/>
          <w:sz w:val="28"/>
          <w:szCs w:val="28"/>
        </w:rPr>
        <w:t>– это</w:t>
      </w:r>
      <w:r w:rsidRPr="009B2B08">
        <w:rPr>
          <w:rFonts w:ascii="Times New Roman" w:hAnsi="Times New Roman" w:cs="Times New Roman"/>
          <w:sz w:val="28"/>
          <w:szCs w:val="28"/>
        </w:rPr>
        <w:t xml:space="preserve"> лишь </w:t>
      </w:r>
      <w:r>
        <w:rPr>
          <w:rFonts w:ascii="Times New Roman" w:hAnsi="Times New Roman" w:cs="Times New Roman"/>
          <w:sz w:val="28"/>
          <w:szCs w:val="28"/>
        </w:rPr>
        <w:t>21,2% от максимально возможного</w:t>
      </w:r>
      <w:r w:rsidRPr="009B2B08">
        <w:rPr>
          <w:rFonts w:ascii="Times New Roman" w:hAnsi="Times New Roman" w:cs="Times New Roman"/>
          <w:sz w:val="28"/>
          <w:szCs w:val="28"/>
        </w:rPr>
        <w:t>.</w:t>
      </w:r>
    </w:p>
    <w:p w14:paraId="49916EA3" w14:textId="77777777" w:rsidR="00314FBC" w:rsidRPr="00CE5AB6"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9B2B08">
        <w:rPr>
          <w:rFonts w:ascii="Times New Roman" w:hAnsi="Times New Roman" w:cs="Times New Roman"/>
          <w:sz w:val="28"/>
          <w:szCs w:val="28"/>
        </w:rPr>
        <w:t xml:space="preserve">ипичные для </w:t>
      </w:r>
      <w:proofErr w:type="spellStart"/>
      <w:r w:rsidRPr="009B2B08">
        <w:rPr>
          <w:rFonts w:ascii="Times New Roman" w:hAnsi="Times New Roman" w:cs="Times New Roman"/>
          <w:sz w:val="28"/>
          <w:szCs w:val="28"/>
        </w:rPr>
        <w:t>дисграфии</w:t>
      </w:r>
      <w:proofErr w:type="spellEnd"/>
      <w:r w:rsidRPr="009B2B08">
        <w:rPr>
          <w:rFonts w:ascii="Times New Roman" w:hAnsi="Times New Roman" w:cs="Times New Roman"/>
          <w:sz w:val="28"/>
          <w:szCs w:val="28"/>
        </w:rPr>
        <w:t xml:space="preserve"> ошибки</w:t>
      </w:r>
      <w:r>
        <w:rPr>
          <w:rFonts w:ascii="Times New Roman" w:hAnsi="Times New Roman" w:cs="Times New Roman"/>
          <w:sz w:val="28"/>
          <w:szCs w:val="28"/>
        </w:rPr>
        <w:t xml:space="preserve"> –</w:t>
      </w:r>
      <w:r w:rsidRPr="009B2B08">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9B2B08">
        <w:rPr>
          <w:rFonts w:ascii="Times New Roman" w:hAnsi="Times New Roman" w:cs="Times New Roman"/>
          <w:sz w:val="28"/>
          <w:szCs w:val="28"/>
        </w:rPr>
        <w:t>акустические</w:t>
      </w:r>
      <w:r>
        <w:rPr>
          <w:rFonts w:ascii="Times New Roman" w:hAnsi="Times New Roman" w:cs="Times New Roman"/>
          <w:sz w:val="28"/>
          <w:szCs w:val="28"/>
        </w:rPr>
        <w:t xml:space="preserve"> и</w:t>
      </w:r>
      <w:r w:rsidRPr="009B2B08">
        <w:rPr>
          <w:rFonts w:ascii="Times New Roman" w:hAnsi="Times New Roman" w:cs="Times New Roman"/>
          <w:sz w:val="28"/>
          <w:szCs w:val="28"/>
        </w:rPr>
        <w:t xml:space="preserve"> оптические </w:t>
      </w:r>
      <w:r>
        <w:rPr>
          <w:rFonts w:ascii="Times New Roman" w:hAnsi="Times New Roman" w:cs="Times New Roman"/>
          <w:sz w:val="28"/>
          <w:szCs w:val="28"/>
        </w:rPr>
        <w:t>пропуски и замены букв</w:t>
      </w:r>
      <w:r w:rsidRPr="009B2B08">
        <w:rPr>
          <w:rFonts w:ascii="Times New Roman" w:hAnsi="Times New Roman" w:cs="Times New Roman"/>
          <w:sz w:val="28"/>
          <w:szCs w:val="28"/>
        </w:rPr>
        <w:t>, искажения звуко-слоговой структуры слов, грубые н</w:t>
      </w:r>
      <w:r>
        <w:rPr>
          <w:rFonts w:ascii="Times New Roman" w:hAnsi="Times New Roman" w:cs="Times New Roman"/>
          <w:sz w:val="28"/>
          <w:szCs w:val="28"/>
        </w:rPr>
        <w:t xml:space="preserve">арушения грамматического строя и </w:t>
      </w:r>
      <w:r w:rsidRPr="009B2B08">
        <w:rPr>
          <w:rFonts w:ascii="Times New Roman" w:hAnsi="Times New Roman" w:cs="Times New Roman"/>
          <w:sz w:val="28"/>
          <w:szCs w:val="28"/>
        </w:rPr>
        <w:t>несформированность действий звукового анализа</w:t>
      </w:r>
      <w:r>
        <w:rPr>
          <w:rFonts w:ascii="Times New Roman" w:hAnsi="Times New Roman" w:cs="Times New Roman"/>
          <w:sz w:val="28"/>
          <w:szCs w:val="28"/>
        </w:rPr>
        <w:t xml:space="preserve"> [5, с. 101</w:t>
      </w:r>
      <w:r w:rsidRPr="004209FD">
        <w:rPr>
          <w:rFonts w:ascii="Times New Roman" w:hAnsi="Times New Roman" w:cs="Times New Roman"/>
          <w:sz w:val="28"/>
          <w:szCs w:val="28"/>
        </w:rPr>
        <w:t>]</w:t>
      </w:r>
      <w:r w:rsidRPr="009B2B08">
        <w:rPr>
          <w:rFonts w:ascii="Times New Roman" w:hAnsi="Times New Roman" w:cs="Times New Roman"/>
          <w:sz w:val="28"/>
          <w:szCs w:val="28"/>
        </w:rPr>
        <w:t xml:space="preserve">. По методике Р.И. </w:t>
      </w:r>
      <w:proofErr w:type="spellStart"/>
      <w:r w:rsidRPr="009B2B08">
        <w:rPr>
          <w:rFonts w:ascii="Times New Roman" w:hAnsi="Times New Roman" w:cs="Times New Roman"/>
          <w:sz w:val="28"/>
          <w:szCs w:val="28"/>
        </w:rPr>
        <w:t>Лалаевой</w:t>
      </w:r>
      <w:proofErr w:type="spellEnd"/>
      <w:r w:rsidRPr="009B2B08">
        <w:rPr>
          <w:rFonts w:ascii="Times New Roman" w:hAnsi="Times New Roman" w:cs="Times New Roman"/>
          <w:sz w:val="28"/>
          <w:szCs w:val="28"/>
        </w:rPr>
        <w:t xml:space="preserve"> и Л.В. </w:t>
      </w:r>
      <w:proofErr w:type="spellStart"/>
      <w:r w:rsidRPr="009B2B08">
        <w:rPr>
          <w:rFonts w:ascii="Times New Roman" w:hAnsi="Times New Roman" w:cs="Times New Roman"/>
          <w:sz w:val="28"/>
          <w:szCs w:val="28"/>
        </w:rPr>
        <w:t>Венедиктовой</w:t>
      </w:r>
      <w:proofErr w:type="spellEnd"/>
      <w:r w:rsidRPr="009B2B08">
        <w:rPr>
          <w:rFonts w:ascii="Times New Roman" w:hAnsi="Times New Roman" w:cs="Times New Roman"/>
          <w:sz w:val="28"/>
          <w:szCs w:val="28"/>
        </w:rPr>
        <w:t xml:space="preserve"> была выявлена градация сложности видов письма: наименее успешно дети выполняли изложение</w:t>
      </w:r>
      <w:r>
        <w:rPr>
          <w:rFonts w:ascii="Times New Roman" w:hAnsi="Times New Roman" w:cs="Times New Roman"/>
          <w:sz w:val="28"/>
          <w:szCs w:val="28"/>
        </w:rPr>
        <w:t xml:space="preserve">, </w:t>
      </w:r>
      <w:r w:rsidRPr="009B2B08">
        <w:rPr>
          <w:rFonts w:ascii="Times New Roman" w:hAnsi="Times New Roman" w:cs="Times New Roman"/>
          <w:sz w:val="28"/>
          <w:szCs w:val="28"/>
        </w:rPr>
        <w:t xml:space="preserve">средний балл </w:t>
      </w:r>
      <w:r>
        <w:rPr>
          <w:rFonts w:ascii="Times New Roman" w:hAnsi="Times New Roman" w:cs="Times New Roman"/>
          <w:sz w:val="28"/>
          <w:szCs w:val="28"/>
        </w:rPr>
        <w:t>составил</w:t>
      </w:r>
      <w:r w:rsidRPr="009B2B08">
        <w:rPr>
          <w:rFonts w:ascii="Times New Roman" w:hAnsi="Times New Roman" w:cs="Times New Roman"/>
          <w:sz w:val="28"/>
          <w:szCs w:val="28"/>
        </w:rPr>
        <w:t xml:space="preserve"> 1,0 из 3</w:t>
      </w:r>
      <w:r>
        <w:rPr>
          <w:rFonts w:ascii="Times New Roman" w:hAnsi="Times New Roman" w:cs="Times New Roman"/>
          <w:sz w:val="28"/>
          <w:szCs w:val="28"/>
        </w:rPr>
        <w:t xml:space="preserve"> </w:t>
      </w:r>
      <w:r w:rsidRPr="009B2B08">
        <w:rPr>
          <w:rFonts w:ascii="Times New Roman" w:hAnsi="Times New Roman" w:cs="Times New Roman"/>
          <w:sz w:val="28"/>
          <w:szCs w:val="28"/>
        </w:rPr>
        <w:t>–</w:t>
      </w:r>
      <w:r>
        <w:rPr>
          <w:rFonts w:ascii="Times New Roman" w:hAnsi="Times New Roman" w:cs="Times New Roman"/>
          <w:sz w:val="28"/>
          <w:szCs w:val="28"/>
        </w:rPr>
        <w:t xml:space="preserve"> низкий уровень</w:t>
      </w:r>
      <w:r w:rsidRPr="009B2B08">
        <w:rPr>
          <w:rFonts w:ascii="Times New Roman" w:hAnsi="Times New Roman" w:cs="Times New Roman"/>
          <w:sz w:val="28"/>
          <w:szCs w:val="28"/>
        </w:rPr>
        <w:t>,</w:t>
      </w:r>
      <w:r>
        <w:rPr>
          <w:rFonts w:ascii="Times New Roman" w:hAnsi="Times New Roman" w:cs="Times New Roman"/>
          <w:sz w:val="28"/>
          <w:szCs w:val="28"/>
        </w:rPr>
        <w:t xml:space="preserve"> затем диктант – 1,5, что ниже среднего, и списывание – </w:t>
      </w:r>
      <w:r w:rsidRPr="009B2B08">
        <w:rPr>
          <w:rFonts w:ascii="Times New Roman" w:hAnsi="Times New Roman" w:cs="Times New Roman"/>
          <w:sz w:val="28"/>
          <w:szCs w:val="28"/>
        </w:rPr>
        <w:t>1,6</w:t>
      </w:r>
      <w:r>
        <w:rPr>
          <w:rFonts w:ascii="Times New Roman" w:hAnsi="Times New Roman" w:cs="Times New Roman"/>
          <w:sz w:val="28"/>
          <w:szCs w:val="28"/>
        </w:rPr>
        <w:t>, что также ниже среднего</w:t>
      </w:r>
      <w:r w:rsidRPr="009B2B08">
        <w:rPr>
          <w:rFonts w:ascii="Times New Roman" w:hAnsi="Times New Roman" w:cs="Times New Roman"/>
          <w:sz w:val="28"/>
          <w:szCs w:val="28"/>
        </w:rPr>
        <w:t xml:space="preserve">. </w:t>
      </w:r>
      <w:r>
        <w:rPr>
          <w:rFonts w:ascii="Times New Roman" w:hAnsi="Times New Roman" w:cs="Times New Roman"/>
          <w:sz w:val="28"/>
          <w:szCs w:val="28"/>
        </w:rPr>
        <w:t>Ч</w:t>
      </w:r>
      <w:r w:rsidRPr="009B2B08">
        <w:rPr>
          <w:rFonts w:ascii="Times New Roman" w:hAnsi="Times New Roman" w:cs="Times New Roman"/>
          <w:sz w:val="28"/>
          <w:szCs w:val="28"/>
        </w:rPr>
        <w:t>ем выше когнитивная и речев</w:t>
      </w:r>
      <w:r>
        <w:rPr>
          <w:rFonts w:ascii="Times New Roman" w:hAnsi="Times New Roman" w:cs="Times New Roman"/>
          <w:sz w:val="28"/>
          <w:szCs w:val="28"/>
        </w:rPr>
        <w:t>ая нагрузка, тем ниже результат.</w:t>
      </w:r>
    </w:p>
    <w:p w14:paraId="6B4E340F" w14:textId="77777777" w:rsidR="00314FBC" w:rsidRPr="00CE5AB6"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ф</w:t>
      </w:r>
      <w:r w:rsidRPr="00CE5AB6">
        <w:rPr>
          <w:rFonts w:ascii="Times New Roman" w:hAnsi="Times New Roman" w:cs="Times New Roman"/>
          <w:sz w:val="28"/>
          <w:szCs w:val="28"/>
        </w:rPr>
        <w:t>ормирующ</w:t>
      </w:r>
      <w:r>
        <w:rPr>
          <w:rFonts w:ascii="Times New Roman" w:hAnsi="Times New Roman" w:cs="Times New Roman"/>
          <w:sz w:val="28"/>
          <w:szCs w:val="28"/>
        </w:rPr>
        <w:t>его</w:t>
      </w:r>
      <w:r w:rsidRPr="00CE5AB6">
        <w:rPr>
          <w:rFonts w:ascii="Times New Roman" w:hAnsi="Times New Roman" w:cs="Times New Roman"/>
          <w:sz w:val="28"/>
          <w:szCs w:val="28"/>
        </w:rPr>
        <w:t xml:space="preserve"> этап</w:t>
      </w:r>
      <w:r>
        <w:rPr>
          <w:rFonts w:ascii="Times New Roman" w:hAnsi="Times New Roman" w:cs="Times New Roman"/>
          <w:sz w:val="28"/>
          <w:szCs w:val="28"/>
        </w:rPr>
        <w:t>а</w:t>
      </w:r>
      <w:r w:rsidRPr="00CE5AB6">
        <w:rPr>
          <w:rFonts w:ascii="Times New Roman" w:hAnsi="Times New Roman" w:cs="Times New Roman"/>
          <w:sz w:val="28"/>
          <w:szCs w:val="28"/>
        </w:rPr>
        <w:t xml:space="preserve"> </w:t>
      </w:r>
      <w:r>
        <w:rPr>
          <w:rFonts w:ascii="Times New Roman" w:hAnsi="Times New Roman" w:cs="Times New Roman"/>
          <w:sz w:val="28"/>
          <w:szCs w:val="28"/>
        </w:rPr>
        <w:t>–</w:t>
      </w:r>
      <w:r w:rsidRPr="00CE5AB6">
        <w:rPr>
          <w:rFonts w:ascii="Times New Roman" w:hAnsi="Times New Roman" w:cs="Times New Roman"/>
          <w:sz w:val="28"/>
          <w:szCs w:val="28"/>
        </w:rPr>
        <w:t xml:space="preserve"> реализаци</w:t>
      </w:r>
      <w:r>
        <w:rPr>
          <w:rFonts w:ascii="Times New Roman" w:hAnsi="Times New Roman" w:cs="Times New Roman"/>
          <w:sz w:val="28"/>
          <w:szCs w:val="28"/>
        </w:rPr>
        <w:t>я</w:t>
      </w:r>
      <w:r w:rsidRPr="00CE5AB6">
        <w:rPr>
          <w:rFonts w:ascii="Times New Roman" w:hAnsi="Times New Roman" w:cs="Times New Roman"/>
          <w:sz w:val="28"/>
          <w:szCs w:val="28"/>
        </w:rPr>
        <w:t xml:space="preserve"> разработанной системы логопедической работы. </w:t>
      </w:r>
      <w:r>
        <w:rPr>
          <w:rFonts w:ascii="Times New Roman" w:hAnsi="Times New Roman" w:cs="Times New Roman"/>
          <w:sz w:val="28"/>
          <w:szCs w:val="28"/>
        </w:rPr>
        <w:t>П</w:t>
      </w:r>
      <w:r w:rsidRPr="00CE5AB6">
        <w:rPr>
          <w:rFonts w:ascii="Times New Roman" w:hAnsi="Times New Roman" w:cs="Times New Roman"/>
          <w:sz w:val="28"/>
          <w:szCs w:val="28"/>
        </w:rPr>
        <w:t xml:space="preserve">рограмма </w:t>
      </w:r>
      <w:r>
        <w:rPr>
          <w:rFonts w:ascii="Times New Roman" w:hAnsi="Times New Roman" w:cs="Times New Roman"/>
          <w:sz w:val="28"/>
          <w:szCs w:val="28"/>
        </w:rPr>
        <w:t>логопедической работы была построена</w:t>
      </w:r>
      <w:r w:rsidRPr="00CE5AB6">
        <w:rPr>
          <w:rFonts w:ascii="Times New Roman" w:hAnsi="Times New Roman" w:cs="Times New Roman"/>
          <w:sz w:val="28"/>
          <w:szCs w:val="28"/>
        </w:rPr>
        <w:t xml:space="preserve"> на основе выявленных на </w:t>
      </w:r>
      <w:r w:rsidRPr="00B106A3">
        <w:rPr>
          <w:rFonts w:ascii="Times New Roman" w:hAnsi="Times New Roman" w:cs="Times New Roman"/>
          <w:sz w:val="28"/>
          <w:szCs w:val="28"/>
          <w:shd w:val="clear" w:color="auto" w:fill="FFFFFF" w:themeFill="background1"/>
        </w:rPr>
        <w:t>констатирующем</w:t>
      </w:r>
      <w:r w:rsidRPr="00CE5AB6">
        <w:rPr>
          <w:rFonts w:ascii="Times New Roman" w:hAnsi="Times New Roman" w:cs="Times New Roman"/>
          <w:sz w:val="28"/>
          <w:szCs w:val="28"/>
        </w:rPr>
        <w:t xml:space="preserve"> этапе дефицитов. Основн</w:t>
      </w:r>
      <w:r>
        <w:rPr>
          <w:rFonts w:ascii="Times New Roman" w:hAnsi="Times New Roman" w:cs="Times New Roman"/>
          <w:sz w:val="28"/>
          <w:szCs w:val="28"/>
        </w:rPr>
        <w:t>ые направления работы: р</w:t>
      </w:r>
      <w:r w:rsidRPr="00CE5AB6">
        <w:rPr>
          <w:rFonts w:ascii="Times New Roman" w:hAnsi="Times New Roman" w:cs="Times New Roman"/>
          <w:sz w:val="28"/>
          <w:szCs w:val="28"/>
        </w:rPr>
        <w:t>азвитие фонематических процессов и навык</w:t>
      </w:r>
      <w:r>
        <w:rPr>
          <w:rFonts w:ascii="Times New Roman" w:hAnsi="Times New Roman" w:cs="Times New Roman"/>
          <w:sz w:val="28"/>
          <w:szCs w:val="28"/>
        </w:rPr>
        <w:t>ов языкового анализа и синтеза; с</w:t>
      </w:r>
      <w:r w:rsidRPr="00CE5AB6">
        <w:rPr>
          <w:rFonts w:ascii="Times New Roman" w:hAnsi="Times New Roman" w:cs="Times New Roman"/>
          <w:sz w:val="28"/>
          <w:szCs w:val="28"/>
        </w:rPr>
        <w:t>овершенствование лексико-грам</w:t>
      </w:r>
      <w:r>
        <w:rPr>
          <w:rFonts w:ascii="Times New Roman" w:hAnsi="Times New Roman" w:cs="Times New Roman"/>
          <w:sz w:val="28"/>
          <w:szCs w:val="28"/>
        </w:rPr>
        <w:t>матического строя речи; к</w:t>
      </w:r>
      <w:r w:rsidRPr="00CE5AB6">
        <w:rPr>
          <w:rFonts w:ascii="Times New Roman" w:hAnsi="Times New Roman" w:cs="Times New Roman"/>
          <w:sz w:val="28"/>
          <w:szCs w:val="28"/>
        </w:rPr>
        <w:t>оррекци</w:t>
      </w:r>
      <w:r>
        <w:rPr>
          <w:rFonts w:ascii="Times New Roman" w:hAnsi="Times New Roman" w:cs="Times New Roman"/>
          <w:sz w:val="28"/>
          <w:szCs w:val="28"/>
        </w:rPr>
        <w:t>я</w:t>
      </w:r>
      <w:r w:rsidRPr="00CE5AB6">
        <w:rPr>
          <w:rFonts w:ascii="Times New Roman" w:hAnsi="Times New Roman" w:cs="Times New Roman"/>
          <w:sz w:val="28"/>
          <w:szCs w:val="28"/>
        </w:rPr>
        <w:t xml:space="preserve"> оптико-пространственных предста</w:t>
      </w:r>
      <w:r>
        <w:rPr>
          <w:rFonts w:ascii="Times New Roman" w:hAnsi="Times New Roman" w:cs="Times New Roman"/>
          <w:sz w:val="28"/>
          <w:szCs w:val="28"/>
        </w:rPr>
        <w:t xml:space="preserve">влений и </w:t>
      </w:r>
      <w:proofErr w:type="spellStart"/>
      <w:r>
        <w:rPr>
          <w:rFonts w:ascii="Times New Roman" w:hAnsi="Times New Roman" w:cs="Times New Roman"/>
          <w:sz w:val="28"/>
          <w:szCs w:val="28"/>
        </w:rPr>
        <w:t>графомоторных</w:t>
      </w:r>
      <w:proofErr w:type="spellEnd"/>
      <w:r>
        <w:rPr>
          <w:rFonts w:ascii="Times New Roman" w:hAnsi="Times New Roman" w:cs="Times New Roman"/>
          <w:sz w:val="28"/>
          <w:szCs w:val="28"/>
        </w:rPr>
        <w:t xml:space="preserve"> навыков, ф</w:t>
      </w:r>
      <w:r w:rsidRPr="00CE5AB6">
        <w:rPr>
          <w:rFonts w:ascii="Times New Roman" w:hAnsi="Times New Roman" w:cs="Times New Roman"/>
          <w:sz w:val="28"/>
          <w:szCs w:val="28"/>
        </w:rPr>
        <w:t>ормирование навыков программирования и оформления свя</w:t>
      </w:r>
      <w:r>
        <w:rPr>
          <w:rFonts w:ascii="Times New Roman" w:hAnsi="Times New Roman" w:cs="Times New Roman"/>
          <w:sz w:val="28"/>
          <w:szCs w:val="28"/>
        </w:rPr>
        <w:t>зного письменного высказывания, а также р</w:t>
      </w:r>
      <w:r w:rsidRPr="00CE5AB6">
        <w:rPr>
          <w:rFonts w:ascii="Times New Roman" w:hAnsi="Times New Roman" w:cs="Times New Roman"/>
          <w:sz w:val="28"/>
          <w:szCs w:val="28"/>
        </w:rPr>
        <w:t>азвитие внимания, па</w:t>
      </w:r>
      <w:r>
        <w:rPr>
          <w:rFonts w:ascii="Times New Roman" w:hAnsi="Times New Roman" w:cs="Times New Roman"/>
          <w:sz w:val="28"/>
          <w:szCs w:val="28"/>
        </w:rPr>
        <w:t>мяти, мышления, саморегуляции [</w:t>
      </w:r>
      <w:r w:rsidRPr="004209FD">
        <w:rPr>
          <w:rFonts w:ascii="Times New Roman" w:hAnsi="Times New Roman" w:cs="Times New Roman"/>
          <w:sz w:val="28"/>
          <w:szCs w:val="28"/>
        </w:rPr>
        <w:t>12, с. 300-320]</w:t>
      </w:r>
      <w:r>
        <w:rPr>
          <w:rFonts w:ascii="Times New Roman" w:hAnsi="Times New Roman" w:cs="Times New Roman"/>
          <w:sz w:val="28"/>
          <w:szCs w:val="28"/>
        </w:rPr>
        <w:t>.</w:t>
      </w:r>
    </w:p>
    <w:p w14:paraId="32302347" w14:textId="77777777" w:rsidR="00314FBC" w:rsidRPr="009B2B08"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ко</w:t>
      </w:r>
      <w:r w:rsidRPr="00CE5AB6">
        <w:rPr>
          <w:rFonts w:ascii="Times New Roman" w:hAnsi="Times New Roman" w:cs="Times New Roman"/>
          <w:sz w:val="28"/>
          <w:szCs w:val="28"/>
        </w:rPr>
        <w:t>нтрольн</w:t>
      </w:r>
      <w:r>
        <w:rPr>
          <w:rFonts w:ascii="Times New Roman" w:hAnsi="Times New Roman" w:cs="Times New Roman"/>
          <w:sz w:val="28"/>
          <w:szCs w:val="28"/>
        </w:rPr>
        <w:t>ого</w:t>
      </w:r>
      <w:r w:rsidRPr="00CE5AB6">
        <w:rPr>
          <w:rFonts w:ascii="Times New Roman" w:hAnsi="Times New Roman" w:cs="Times New Roman"/>
          <w:sz w:val="28"/>
          <w:szCs w:val="28"/>
        </w:rPr>
        <w:t xml:space="preserve"> этап</w:t>
      </w:r>
      <w:r>
        <w:rPr>
          <w:rFonts w:ascii="Times New Roman" w:hAnsi="Times New Roman" w:cs="Times New Roman"/>
          <w:sz w:val="28"/>
          <w:szCs w:val="28"/>
        </w:rPr>
        <w:t>а</w:t>
      </w:r>
      <w:r w:rsidRPr="00CE5AB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E5AB6">
        <w:rPr>
          <w:rFonts w:ascii="Times New Roman" w:hAnsi="Times New Roman" w:cs="Times New Roman"/>
          <w:sz w:val="28"/>
          <w:szCs w:val="28"/>
        </w:rPr>
        <w:t>повторн</w:t>
      </w:r>
      <w:r>
        <w:rPr>
          <w:rFonts w:ascii="Times New Roman" w:hAnsi="Times New Roman" w:cs="Times New Roman"/>
          <w:sz w:val="28"/>
          <w:szCs w:val="28"/>
        </w:rPr>
        <w:t>ая</w:t>
      </w:r>
      <w:r w:rsidRPr="00CE5AB6">
        <w:rPr>
          <w:rFonts w:ascii="Times New Roman" w:hAnsi="Times New Roman" w:cs="Times New Roman"/>
          <w:sz w:val="28"/>
          <w:szCs w:val="28"/>
        </w:rPr>
        <w:t xml:space="preserve"> диагностик</w:t>
      </w:r>
      <w:r>
        <w:rPr>
          <w:rFonts w:ascii="Times New Roman" w:hAnsi="Times New Roman" w:cs="Times New Roman"/>
          <w:sz w:val="28"/>
          <w:szCs w:val="28"/>
        </w:rPr>
        <w:t>а</w:t>
      </w:r>
      <w:r w:rsidRPr="00CE5AB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CE5AB6">
        <w:rPr>
          <w:rFonts w:ascii="Times New Roman" w:hAnsi="Times New Roman" w:cs="Times New Roman"/>
          <w:sz w:val="28"/>
          <w:szCs w:val="28"/>
        </w:rPr>
        <w:t>оценк</w:t>
      </w:r>
      <w:r>
        <w:rPr>
          <w:rFonts w:ascii="Times New Roman" w:hAnsi="Times New Roman" w:cs="Times New Roman"/>
          <w:sz w:val="28"/>
          <w:szCs w:val="28"/>
        </w:rPr>
        <w:t>а</w:t>
      </w:r>
      <w:r w:rsidRPr="00CE5AB6">
        <w:rPr>
          <w:rFonts w:ascii="Times New Roman" w:hAnsi="Times New Roman" w:cs="Times New Roman"/>
          <w:sz w:val="28"/>
          <w:szCs w:val="28"/>
        </w:rPr>
        <w:t xml:space="preserve"> динамики и эффективности коррекционного воздействия</w:t>
      </w:r>
      <w:r>
        <w:rPr>
          <w:rFonts w:ascii="Times New Roman" w:hAnsi="Times New Roman" w:cs="Times New Roman"/>
          <w:sz w:val="28"/>
          <w:szCs w:val="28"/>
        </w:rPr>
        <w:t xml:space="preserve"> применяемых методик и технологий</w:t>
      </w:r>
      <w:r w:rsidRPr="00CE5AB6">
        <w:rPr>
          <w:rFonts w:ascii="Times New Roman" w:hAnsi="Times New Roman" w:cs="Times New Roman"/>
          <w:sz w:val="28"/>
          <w:szCs w:val="28"/>
        </w:rPr>
        <w:t>.</w:t>
      </w:r>
    </w:p>
    <w:p w14:paraId="7BC62FFC" w14:textId="77777777" w:rsidR="00314FBC" w:rsidRPr="009B2B08"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Качественный анализ на контрольном этапе показал не только снижение количеств</w:t>
      </w:r>
      <w:r>
        <w:rPr>
          <w:rFonts w:ascii="Times New Roman" w:hAnsi="Times New Roman" w:cs="Times New Roman"/>
          <w:sz w:val="28"/>
          <w:szCs w:val="28"/>
        </w:rPr>
        <w:t>а</w:t>
      </w:r>
      <w:r w:rsidRPr="009B2B08">
        <w:rPr>
          <w:rFonts w:ascii="Times New Roman" w:hAnsi="Times New Roman" w:cs="Times New Roman"/>
          <w:sz w:val="28"/>
          <w:szCs w:val="28"/>
        </w:rPr>
        <w:t xml:space="preserve"> ошиб</w:t>
      </w:r>
      <w:r>
        <w:rPr>
          <w:rFonts w:ascii="Times New Roman" w:hAnsi="Times New Roman" w:cs="Times New Roman"/>
          <w:sz w:val="28"/>
          <w:szCs w:val="28"/>
        </w:rPr>
        <w:t>ок, но и изменение их характера: с</w:t>
      </w:r>
      <w:r w:rsidRPr="009B2B08">
        <w:rPr>
          <w:rFonts w:ascii="Times New Roman" w:hAnsi="Times New Roman" w:cs="Times New Roman"/>
          <w:sz w:val="28"/>
          <w:szCs w:val="28"/>
        </w:rPr>
        <w:t>ократилось количество грубых пропусков и смешений букв, появилась способность к элементарному самоконтролю, улучшилась разборчив</w:t>
      </w:r>
      <w:r>
        <w:rPr>
          <w:rFonts w:ascii="Times New Roman" w:hAnsi="Times New Roman" w:cs="Times New Roman"/>
          <w:sz w:val="28"/>
          <w:szCs w:val="28"/>
        </w:rPr>
        <w:t>ость почерка. Наиболее значимая</w:t>
      </w:r>
      <w:r w:rsidRPr="009B2B08">
        <w:rPr>
          <w:rFonts w:ascii="Times New Roman" w:hAnsi="Times New Roman" w:cs="Times New Roman"/>
          <w:sz w:val="28"/>
          <w:szCs w:val="28"/>
        </w:rPr>
        <w:t xml:space="preserve"> </w:t>
      </w:r>
      <w:r w:rsidRPr="009B2B08">
        <w:rPr>
          <w:rFonts w:ascii="Times New Roman" w:hAnsi="Times New Roman" w:cs="Times New Roman"/>
          <w:sz w:val="28"/>
          <w:szCs w:val="28"/>
        </w:rPr>
        <w:lastRenderedPageBreak/>
        <w:t xml:space="preserve">динамика </w:t>
      </w:r>
      <w:r>
        <w:rPr>
          <w:rFonts w:ascii="Times New Roman" w:hAnsi="Times New Roman" w:cs="Times New Roman"/>
          <w:sz w:val="28"/>
          <w:szCs w:val="28"/>
        </w:rPr>
        <w:t>произошла</w:t>
      </w:r>
      <w:r w:rsidRPr="009B2B08">
        <w:rPr>
          <w:rFonts w:ascii="Times New Roman" w:hAnsi="Times New Roman" w:cs="Times New Roman"/>
          <w:sz w:val="28"/>
          <w:szCs w:val="28"/>
        </w:rPr>
        <w:t xml:space="preserve"> в выполнении изложения, </w:t>
      </w:r>
      <w:r>
        <w:rPr>
          <w:rFonts w:ascii="Times New Roman" w:hAnsi="Times New Roman" w:cs="Times New Roman"/>
          <w:sz w:val="28"/>
          <w:szCs w:val="28"/>
        </w:rPr>
        <w:t>так как начали</w:t>
      </w:r>
      <w:r w:rsidRPr="009B2B08">
        <w:rPr>
          <w:rFonts w:ascii="Times New Roman" w:hAnsi="Times New Roman" w:cs="Times New Roman"/>
          <w:sz w:val="28"/>
          <w:szCs w:val="28"/>
        </w:rPr>
        <w:t xml:space="preserve"> формирова</w:t>
      </w:r>
      <w:r>
        <w:rPr>
          <w:rFonts w:ascii="Times New Roman" w:hAnsi="Times New Roman" w:cs="Times New Roman"/>
          <w:sz w:val="28"/>
          <w:szCs w:val="28"/>
        </w:rPr>
        <w:t>ться</w:t>
      </w:r>
      <w:r w:rsidRPr="009B2B08">
        <w:rPr>
          <w:rFonts w:ascii="Times New Roman" w:hAnsi="Times New Roman" w:cs="Times New Roman"/>
          <w:sz w:val="28"/>
          <w:szCs w:val="28"/>
        </w:rPr>
        <w:t xml:space="preserve"> навык</w:t>
      </w:r>
      <w:r>
        <w:rPr>
          <w:rFonts w:ascii="Times New Roman" w:hAnsi="Times New Roman" w:cs="Times New Roman"/>
          <w:sz w:val="28"/>
          <w:szCs w:val="28"/>
        </w:rPr>
        <w:t>и</w:t>
      </w:r>
      <w:r w:rsidRPr="009B2B08">
        <w:rPr>
          <w:rFonts w:ascii="Times New Roman" w:hAnsi="Times New Roman" w:cs="Times New Roman"/>
          <w:sz w:val="28"/>
          <w:szCs w:val="28"/>
        </w:rPr>
        <w:t xml:space="preserve"> связного письменного высказывания.</w:t>
      </w:r>
    </w:p>
    <w:p w14:paraId="7D2BC48A" w14:textId="77777777" w:rsidR="00314FBC" w:rsidRPr="009B2B08"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Полученные результаты свидетельствуют об эффективности системы логопедической работы. Положительная динамика объясняется комплексным и системным характером воздействия, которое было направлено не на механическое исправле</w:t>
      </w:r>
      <w:r>
        <w:rPr>
          <w:rFonts w:ascii="Times New Roman" w:hAnsi="Times New Roman" w:cs="Times New Roman"/>
          <w:sz w:val="28"/>
          <w:szCs w:val="28"/>
        </w:rPr>
        <w:t xml:space="preserve">ние ошибок, а на формирование </w:t>
      </w:r>
      <w:r w:rsidRPr="009B2B08">
        <w:rPr>
          <w:rFonts w:ascii="Times New Roman" w:hAnsi="Times New Roman" w:cs="Times New Roman"/>
          <w:sz w:val="28"/>
          <w:szCs w:val="28"/>
        </w:rPr>
        <w:t>базовых компонентов письменной речи</w:t>
      </w:r>
      <w:r>
        <w:rPr>
          <w:rFonts w:ascii="Times New Roman" w:hAnsi="Times New Roman" w:cs="Times New Roman"/>
          <w:sz w:val="28"/>
          <w:szCs w:val="28"/>
        </w:rPr>
        <w:t xml:space="preserve"> </w:t>
      </w:r>
      <w:r w:rsidRPr="004209FD">
        <w:rPr>
          <w:rFonts w:ascii="Times New Roman" w:hAnsi="Times New Roman" w:cs="Times New Roman"/>
          <w:sz w:val="28"/>
          <w:szCs w:val="28"/>
        </w:rPr>
        <w:t>[8, с. 70]</w:t>
      </w:r>
      <w:r w:rsidRPr="009B2B08">
        <w:rPr>
          <w:rFonts w:ascii="Times New Roman" w:hAnsi="Times New Roman" w:cs="Times New Roman"/>
          <w:sz w:val="28"/>
          <w:szCs w:val="28"/>
        </w:rPr>
        <w:t>. Индивидуализация занятий позволила учесть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дисграфические</w:t>
      </w:r>
      <w:proofErr w:type="spellEnd"/>
      <w:r w:rsidRPr="009B2B08">
        <w:rPr>
          <w:rFonts w:ascii="Times New Roman" w:hAnsi="Times New Roman" w:cs="Times New Roman"/>
          <w:sz w:val="28"/>
          <w:szCs w:val="28"/>
        </w:rPr>
        <w:t xml:space="preserve"> </w:t>
      </w:r>
      <w:r>
        <w:rPr>
          <w:rFonts w:ascii="Times New Roman" w:hAnsi="Times New Roman" w:cs="Times New Roman"/>
          <w:sz w:val="28"/>
          <w:szCs w:val="28"/>
        </w:rPr>
        <w:t>ошибки каждого учащегося</w:t>
      </w:r>
      <w:r w:rsidRPr="009B2B08">
        <w:rPr>
          <w:rFonts w:ascii="Times New Roman" w:hAnsi="Times New Roman" w:cs="Times New Roman"/>
          <w:sz w:val="28"/>
          <w:szCs w:val="28"/>
        </w:rPr>
        <w:t xml:space="preserve">, а опора на мультисенсорные и игровые методы обеспечила необходимый для детей с ЗПР уровень </w:t>
      </w:r>
      <w:r>
        <w:rPr>
          <w:rFonts w:ascii="Times New Roman" w:hAnsi="Times New Roman" w:cs="Times New Roman"/>
          <w:sz w:val="28"/>
          <w:szCs w:val="28"/>
        </w:rPr>
        <w:t>мотивированности</w:t>
      </w:r>
      <w:r w:rsidRPr="009B2B08">
        <w:rPr>
          <w:rFonts w:ascii="Times New Roman" w:hAnsi="Times New Roman" w:cs="Times New Roman"/>
          <w:sz w:val="28"/>
          <w:szCs w:val="28"/>
        </w:rPr>
        <w:t xml:space="preserve"> и активности</w:t>
      </w:r>
      <w:r>
        <w:rPr>
          <w:rFonts w:ascii="Times New Roman" w:hAnsi="Times New Roman" w:cs="Times New Roman"/>
          <w:sz w:val="28"/>
          <w:szCs w:val="28"/>
        </w:rPr>
        <w:t xml:space="preserve"> </w:t>
      </w:r>
      <w:r w:rsidRPr="004209FD">
        <w:rPr>
          <w:rFonts w:ascii="Times New Roman" w:hAnsi="Times New Roman" w:cs="Times New Roman"/>
          <w:sz w:val="28"/>
          <w:szCs w:val="28"/>
        </w:rPr>
        <w:t>[4, с. 35]</w:t>
      </w:r>
      <w:r w:rsidRPr="009B2B08">
        <w:rPr>
          <w:rFonts w:ascii="Times New Roman" w:hAnsi="Times New Roman" w:cs="Times New Roman"/>
          <w:sz w:val="28"/>
          <w:szCs w:val="28"/>
        </w:rPr>
        <w:t>.</w:t>
      </w:r>
      <w:r>
        <w:rPr>
          <w:rFonts w:ascii="Times New Roman" w:hAnsi="Times New Roman" w:cs="Times New Roman"/>
          <w:sz w:val="28"/>
          <w:szCs w:val="28"/>
        </w:rPr>
        <w:t xml:space="preserve"> </w:t>
      </w:r>
    </w:p>
    <w:p w14:paraId="66A12BF2" w14:textId="77D60329" w:rsidR="00314FBC" w:rsidRDefault="00314FBC" w:rsidP="00D215C7">
      <w:pPr>
        <w:shd w:val="clear" w:color="auto" w:fill="FFFFFF" w:themeFill="background1"/>
        <w:spacing w:after="0" w:line="240" w:lineRule="auto"/>
        <w:ind w:firstLine="709"/>
        <w:jc w:val="both"/>
        <w:rPr>
          <w:rFonts w:ascii="Times New Roman" w:hAnsi="Times New Roman" w:cs="Times New Roman"/>
          <w:sz w:val="28"/>
          <w:szCs w:val="28"/>
        </w:rPr>
      </w:pPr>
      <w:r w:rsidRPr="009B2B08">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можно сделать выводы, что </w:t>
      </w:r>
      <w:proofErr w:type="spellStart"/>
      <w:r>
        <w:rPr>
          <w:rFonts w:ascii="Times New Roman" w:hAnsi="Times New Roman" w:cs="Times New Roman"/>
          <w:sz w:val="28"/>
          <w:szCs w:val="28"/>
        </w:rPr>
        <w:t>д</w:t>
      </w:r>
      <w:r w:rsidRPr="009B2B08">
        <w:rPr>
          <w:rFonts w:ascii="Times New Roman" w:hAnsi="Times New Roman" w:cs="Times New Roman"/>
          <w:sz w:val="28"/>
          <w:szCs w:val="28"/>
        </w:rPr>
        <w:t>исграфия</w:t>
      </w:r>
      <w:proofErr w:type="spellEnd"/>
      <w:r w:rsidRPr="009B2B08">
        <w:rPr>
          <w:rFonts w:ascii="Times New Roman" w:hAnsi="Times New Roman" w:cs="Times New Roman"/>
          <w:sz w:val="28"/>
          <w:szCs w:val="28"/>
        </w:rPr>
        <w:t xml:space="preserve"> у младших школьников с ЗПР носит комбинированный характер и обусловлена </w:t>
      </w:r>
      <w:r>
        <w:rPr>
          <w:rFonts w:ascii="Times New Roman" w:hAnsi="Times New Roman" w:cs="Times New Roman"/>
          <w:sz w:val="28"/>
          <w:szCs w:val="28"/>
        </w:rPr>
        <w:t>слабым развитием</w:t>
      </w:r>
      <w:r w:rsidRPr="009B2B08">
        <w:rPr>
          <w:rFonts w:ascii="Times New Roman" w:hAnsi="Times New Roman" w:cs="Times New Roman"/>
          <w:sz w:val="28"/>
          <w:szCs w:val="28"/>
        </w:rPr>
        <w:t xml:space="preserve"> речевых и неречевых высших психических функций.</w:t>
      </w:r>
      <w:r>
        <w:rPr>
          <w:rFonts w:ascii="Times New Roman" w:hAnsi="Times New Roman" w:cs="Times New Roman"/>
          <w:sz w:val="28"/>
          <w:szCs w:val="28"/>
        </w:rPr>
        <w:t xml:space="preserve"> </w:t>
      </w:r>
      <w:r w:rsidRPr="009B2B08">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таких </w:t>
      </w:r>
      <w:r w:rsidRPr="009B2B08">
        <w:rPr>
          <w:rFonts w:ascii="Times New Roman" w:hAnsi="Times New Roman" w:cs="Times New Roman"/>
          <w:sz w:val="28"/>
          <w:szCs w:val="28"/>
        </w:rPr>
        <w:t xml:space="preserve">методов, </w:t>
      </w:r>
      <w:r>
        <w:rPr>
          <w:rFonts w:ascii="Times New Roman" w:hAnsi="Times New Roman" w:cs="Times New Roman"/>
          <w:sz w:val="28"/>
          <w:szCs w:val="28"/>
        </w:rPr>
        <w:t xml:space="preserve">как </w:t>
      </w:r>
      <w:r w:rsidRPr="009B2B08">
        <w:rPr>
          <w:rFonts w:ascii="Times New Roman" w:hAnsi="Times New Roman" w:cs="Times New Roman"/>
          <w:sz w:val="28"/>
          <w:szCs w:val="28"/>
        </w:rPr>
        <w:t>комментиро</w:t>
      </w:r>
      <w:r>
        <w:rPr>
          <w:rFonts w:ascii="Times New Roman" w:hAnsi="Times New Roman" w:cs="Times New Roman"/>
          <w:sz w:val="28"/>
          <w:szCs w:val="28"/>
        </w:rPr>
        <w:t>ванное письмо, игровые ситуации,</w:t>
      </w:r>
      <w:r w:rsidRPr="009B2B08">
        <w:rPr>
          <w:rFonts w:ascii="Times New Roman" w:hAnsi="Times New Roman" w:cs="Times New Roman"/>
          <w:sz w:val="28"/>
          <w:szCs w:val="28"/>
        </w:rPr>
        <w:t xml:space="preserve"> активизиру</w:t>
      </w:r>
      <w:r>
        <w:rPr>
          <w:rFonts w:ascii="Times New Roman" w:hAnsi="Times New Roman" w:cs="Times New Roman"/>
          <w:sz w:val="28"/>
          <w:szCs w:val="28"/>
        </w:rPr>
        <w:t>ет</w:t>
      </w:r>
      <w:r w:rsidRPr="009B2B08">
        <w:rPr>
          <w:rFonts w:ascii="Times New Roman" w:hAnsi="Times New Roman" w:cs="Times New Roman"/>
          <w:sz w:val="28"/>
          <w:szCs w:val="28"/>
        </w:rPr>
        <w:t xml:space="preserve"> познавательную деятельность и </w:t>
      </w:r>
      <w:r>
        <w:rPr>
          <w:rFonts w:ascii="Times New Roman" w:hAnsi="Times New Roman" w:cs="Times New Roman"/>
          <w:sz w:val="28"/>
          <w:szCs w:val="28"/>
        </w:rPr>
        <w:t>способствует формированию навыков</w:t>
      </w:r>
      <w:r w:rsidRPr="009B2B08">
        <w:rPr>
          <w:rFonts w:ascii="Times New Roman" w:hAnsi="Times New Roman" w:cs="Times New Roman"/>
          <w:sz w:val="28"/>
          <w:szCs w:val="28"/>
        </w:rPr>
        <w:t xml:space="preserve"> са</w:t>
      </w:r>
      <w:r>
        <w:rPr>
          <w:rFonts w:ascii="Times New Roman" w:hAnsi="Times New Roman" w:cs="Times New Roman"/>
          <w:sz w:val="28"/>
          <w:szCs w:val="28"/>
        </w:rPr>
        <w:t>моконтроля</w:t>
      </w:r>
      <w:r w:rsidRPr="009B2B08">
        <w:rPr>
          <w:rFonts w:ascii="Times New Roman" w:hAnsi="Times New Roman" w:cs="Times New Roman"/>
          <w:sz w:val="28"/>
          <w:szCs w:val="28"/>
        </w:rPr>
        <w:t>.</w:t>
      </w:r>
    </w:p>
    <w:p w14:paraId="501FDCAC" w14:textId="5F957AF4" w:rsidR="00314FBC" w:rsidRPr="00D215C7" w:rsidRDefault="00D215C7" w:rsidP="00D215C7">
      <w:pPr>
        <w:shd w:val="clear" w:color="auto" w:fill="FFFFFF" w:themeFill="background1"/>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Использованные источники:</w:t>
      </w:r>
    </w:p>
    <w:p w14:paraId="716192B1"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Ахутина</w:t>
      </w:r>
      <w:proofErr w:type="spellEnd"/>
      <w:r w:rsidRPr="00E12920">
        <w:rPr>
          <w:rFonts w:ascii="Times New Roman" w:hAnsi="Times New Roman" w:cs="Times New Roman"/>
          <w:sz w:val="28"/>
          <w:szCs w:val="28"/>
        </w:rPr>
        <w:t xml:space="preserve"> Т.В. Порождение речи. Нейролингвистический анализ синтаксиса. 4-е изд. М.: </w:t>
      </w:r>
      <w:proofErr w:type="spellStart"/>
      <w:r w:rsidRPr="00E12920">
        <w:rPr>
          <w:rFonts w:ascii="Times New Roman" w:hAnsi="Times New Roman" w:cs="Times New Roman"/>
          <w:sz w:val="28"/>
          <w:szCs w:val="28"/>
        </w:rPr>
        <w:t>Эдиториал</w:t>
      </w:r>
      <w:proofErr w:type="spellEnd"/>
      <w:r w:rsidRPr="00E12920">
        <w:rPr>
          <w:rFonts w:ascii="Times New Roman" w:hAnsi="Times New Roman" w:cs="Times New Roman"/>
          <w:sz w:val="28"/>
          <w:szCs w:val="28"/>
        </w:rPr>
        <w:t xml:space="preserve"> УРСС, 2022. 218 с.</w:t>
      </w:r>
    </w:p>
    <w:p w14:paraId="474572D5"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Бекшиева</w:t>
      </w:r>
      <w:proofErr w:type="spellEnd"/>
      <w:r w:rsidRPr="00E12920">
        <w:rPr>
          <w:rFonts w:ascii="Times New Roman" w:hAnsi="Times New Roman" w:cs="Times New Roman"/>
          <w:sz w:val="28"/>
          <w:szCs w:val="28"/>
        </w:rPr>
        <w:t xml:space="preserve"> З.И. Коррекция письменной речи у школьников. </w:t>
      </w:r>
      <w:proofErr w:type="spellStart"/>
      <w:r w:rsidRPr="00E12920">
        <w:rPr>
          <w:rFonts w:ascii="Times New Roman" w:hAnsi="Times New Roman" w:cs="Times New Roman"/>
          <w:sz w:val="28"/>
          <w:szCs w:val="28"/>
        </w:rPr>
        <w:t>Ростов</w:t>
      </w:r>
      <w:proofErr w:type="spellEnd"/>
      <w:r w:rsidRPr="00E12920">
        <w:rPr>
          <w:rFonts w:ascii="Times New Roman" w:hAnsi="Times New Roman" w:cs="Times New Roman"/>
          <w:sz w:val="28"/>
          <w:szCs w:val="28"/>
        </w:rPr>
        <w:t xml:space="preserve"> н/Д.: Феникс, 2019. 318 с.</w:t>
      </w:r>
    </w:p>
    <w:p w14:paraId="4E5329D3"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Борякова</w:t>
      </w:r>
      <w:proofErr w:type="spellEnd"/>
      <w:r w:rsidRPr="00E12920">
        <w:rPr>
          <w:rFonts w:ascii="Times New Roman" w:hAnsi="Times New Roman" w:cs="Times New Roman"/>
          <w:sz w:val="28"/>
          <w:szCs w:val="28"/>
        </w:rPr>
        <w:t xml:space="preserve"> Н.Ю. Ступеньки развития: ранняя диагностика и коррекция задержки психического развития. М.: Гном-Пресс, 2020. 64 с.</w:t>
      </w:r>
    </w:p>
    <w:p w14:paraId="67785253"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Инденбаум</w:t>
      </w:r>
      <w:proofErr w:type="spellEnd"/>
      <w:r w:rsidRPr="00E12920">
        <w:rPr>
          <w:rFonts w:ascii="Times New Roman" w:hAnsi="Times New Roman" w:cs="Times New Roman"/>
          <w:sz w:val="28"/>
          <w:szCs w:val="28"/>
        </w:rPr>
        <w:t xml:space="preserve"> Е.Л. Дети с задержкой психического развития / Е.И. </w:t>
      </w:r>
      <w:proofErr w:type="spellStart"/>
      <w:r w:rsidRPr="00E12920">
        <w:rPr>
          <w:rFonts w:ascii="Times New Roman" w:hAnsi="Times New Roman" w:cs="Times New Roman"/>
          <w:sz w:val="28"/>
          <w:szCs w:val="28"/>
        </w:rPr>
        <w:t>Инденбаум</w:t>
      </w:r>
      <w:proofErr w:type="spellEnd"/>
      <w:r w:rsidRPr="00E12920">
        <w:rPr>
          <w:rFonts w:ascii="Times New Roman" w:hAnsi="Times New Roman" w:cs="Times New Roman"/>
          <w:sz w:val="28"/>
          <w:szCs w:val="28"/>
        </w:rPr>
        <w:t>, И.А. Коробейников, Н.В. Бабкина. М.: Просвещение, 2019. 47 с.</w:t>
      </w:r>
    </w:p>
    <w:p w14:paraId="0DFB2FB8"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r w:rsidRPr="00E12920">
        <w:rPr>
          <w:rFonts w:ascii="Times New Roman" w:hAnsi="Times New Roman" w:cs="Times New Roman"/>
          <w:sz w:val="28"/>
          <w:szCs w:val="28"/>
        </w:rPr>
        <w:t xml:space="preserve">Корнев А.Н. Дислексия и </w:t>
      </w:r>
      <w:proofErr w:type="spellStart"/>
      <w:r w:rsidRPr="00E12920">
        <w:rPr>
          <w:rFonts w:ascii="Times New Roman" w:hAnsi="Times New Roman" w:cs="Times New Roman"/>
          <w:sz w:val="28"/>
          <w:szCs w:val="28"/>
        </w:rPr>
        <w:t>дисграфия</w:t>
      </w:r>
      <w:proofErr w:type="spellEnd"/>
      <w:r w:rsidRPr="00E12920">
        <w:rPr>
          <w:rFonts w:ascii="Times New Roman" w:hAnsi="Times New Roman" w:cs="Times New Roman"/>
          <w:sz w:val="28"/>
          <w:szCs w:val="28"/>
        </w:rPr>
        <w:t xml:space="preserve"> у детей. СПб.: Гиппократ, 2025. 224 с.</w:t>
      </w:r>
    </w:p>
    <w:p w14:paraId="78625917"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Лалаева</w:t>
      </w:r>
      <w:proofErr w:type="spellEnd"/>
      <w:r w:rsidRPr="00E12920">
        <w:rPr>
          <w:rFonts w:ascii="Times New Roman" w:hAnsi="Times New Roman" w:cs="Times New Roman"/>
          <w:sz w:val="28"/>
          <w:szCs w:val="28"/>
        </w:rPr>
        <w:t xml:space="preserve"> Р.И. Нарушения письменной речи // Логопедия: в 2 кн. / под науч. ред. Р.И. </w:t>
      </w:r>
      <w:proofErr w:type="spellStart"/>
      <w:r w:rsidRPr="00E12920">
        <w:rPr>
          <w:rFonts w:ascii="Times New Roman" w:hAnsi="Times New Roman" w:cs="Times New Roman"/>
          <w:sz w:val="28"/>
          <w:szCs w:val="28"/>
        </w:rPr>
        <w:t>Лалаевой</w:t>
      </w:r>
      <w:proofErr w:type="spellEnd"/>
      <w:r w:rsidRPr="00E12920">
        <w:rPr>
          <w:rFonts w:ascii="Times New Roman" w:hAnsi="Times New Roman" w:cs="Times New Roman"/>
          <w:sz w:val="28"/>
          <w:szCs w:val="28"/>
        </w:rPr>
        <w:t>, С.Н. Шаховской. М.: ВЛАДОС, 2019. Кн. 2. С. 7-145.</w:t>
      </w:r>
    </w:p>
    <w:p w14:paraId="7000D0D9"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Лубовский</w:t>
      </w:r>
      <w:proofErr w:type="spellEnd"/>
      <w:r w:rsidRPr="00E12920">
        <w:rPr>
          <w:rFonts w:ascii="Times New Roman" w:hAnsi="Times New Roman" w:cs="Times New Roman"/>
          <w:sz w:val="28"/>
          <w:szCs w:val="28"/>
        </w:rPr>
        <w:t xml:space="preserve"> В.И. Развитие словесной регуляции действий у детей (при нормальном и нарушенном развитии). 2-е изд., доп. М.: Буки Веди, 2023. 200 с.</w:t>
      </w:r>
    </w:p>
    <w:p w14:paraId="6A58FAA8"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Лурия</w:t>
      </w:r>
      <w:proofErr w:type="spellEnd"/>
      <w:r w:rsidRPr="00E12920">
        <w:rPr>
          <w:rFonts w:ascii="Times New Roman" w:hAnsi="Times New Roman" w:cs="Times New Roman"/>
          <w:sz w:val="28"/>
          <w:szCs w:val="28"/>
        </w:rPr>
        <w:t xml:space="preserve"> А.Р. Очерки психофизиологии письма. М.: Минерва, 2020. 84 с.</w:t>
      </w:r>
    </w:p>
    <w:p w14:paraId="7294F989"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r w:rsidRPr="00E12920">
        <w:rPr>
          <w:rFonts w:ascii="Times New Roman" w:hAnsi="Times New Roman" w:cs="Times New Roman"/>
          <w:sz w:val="28"/>
          <w:szCs w:val="28"/>
        </w:rPr>
        <w:t xml:space="preserve">Марковская И.Ф. Задержка психического развития. М.: </w:t>
      </w:r>
      <w:proofErr w:type="spellStart"/>
      <w:r w:rsidRPr="00E12920">
        <w:rPr>
          <w:rFonts w:ascii="Times New Roman" w:hAnsi="Times New Roman" w:cs="Times New Roman"/>
          <w:sz w:val="28"/>
          <w:szCs w:val="28"/>
        </w:rPr>
        <w:t>Компенс</w:t>
      </w:r>
      <w:proofErr w:type="spellEnd"/>
      <w:r w:rsidRPr="00E12920">
        <w:rPr>
          <w:rFonts w:ascii="Times New Roman" w:hAnsi="Times New Roman" w:cs="Times New Roman"/>
          <w:sz w:val="28"/>
          <w:szCs w:val="28"/>
        </w:rPr>
        <w:t>-центр, 2023. 198 с.</w:t>
      </w:r>
    </w:p>
    <w:p w14:paraId="5835FC4C"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r w:rsidRPr="00E12920">
        <w:rPr>
          <w:rFonts w:ascii="Times New Roman" w:hAnsi="Times New Roman" w:cs="Times New Roman"/>
          <w:sz w:val="28"/>
          <w:szCs w:val="28"/>
        </w:rPr>
        <w:t xml:space="preserve">Садовникова И.Н. </w:t>
      </w:r>
      <w:proofErr w:type="spellStart"/>
      <w:r w:rsidRPr="00E12920">
        <w:rPr>
          <w:rFonts w:ascii="Times New Roman" w:hAnsi="Times New Roman" w:cs="Times New Roman"/>
          <w:sz w:val="28"/>
          <w:szCs w:val="28"/>
        </w:rPr>
        <w:t>Дисграфия</w:t>
      </w:r>
      <w:proofErr w:type="spellEnd"/>
      <w:r w:rsidRPr="00E12920">
        <w:rPr>
          <w:rFonts w:ascii="Times New Roman" w:hAnsi="Times New Roman" w:cs="Times New Roman"/>
          <w:sz w:val="28"/>
          <w:szCs w:val="28"/>
        </w:rPr>
        <w:t>, дислексия: технология преодоления. М.: Парадигма, 2021. 279 с.</w:t>
      </w:r>
    </w:p>
    <w:p w14:paraId="2A1CCF4B"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proofErr w:type="spellStart"/>
      <w:r w:rsidRPr="00E12920">
        <w:rPr>
          <w:rFonts w:ascii="Times New Roman" w:hAnsi="Times New Roman" w:cs="Times New Roman"/>
          <w:sz w:val="28"/>
          <w:szCs w:val="28"/>
        </w:rPr>
        <w:t>Ульенкова</w:t>
      </w:r>
      <w:proofErr w:type="spellEnd"/>
      <w:r w:rsidRPr="00E12920">
        <w:rPr>
          <w:rFonts w:ascii="Times New Roman" w:hAnsi="Times New Roman" w:cs="Times New Roman"/>
          <w:sz w:val="28"/>
          <w:szCs w:val="28"/>
        </w:rPr>
        <w:t xml:space="preserve"> У.В. Организация и содержание специальной психологической помощи детям с проблемами в развитии / У.В. </w:t>
      </w:r>
      <w:proofErr w:type="spellStart"/>
      <w:r w:rsidRPr="00E12920">
        <w:rPr>
          <w:rFonts w:ascii="Times New Roman" w:hAnsi="Times New Roman" w:cs="Times New Roman"/>
          <w:sz w:val="28"/>
          <w:szCs w:val="28"/>
        </w:rPr>
        <w:t>Ульенкова</w:t>
      </w:r>
      <w:proofErr w:type="spellEnd"/>
      <w:r w:rsidRPr="00E12920">
        <w:rPr>
          <w:rFonts w:ascii="Times New Roman" w:hAnsi="Times New Roman" w:cs="Times New Roman"/>
          <w:sz w:val="28"/>
          <w:szCs w:val="28"/>
        </w:rPr>
        <w:t xml:space="preserve">, О.В. Лебедева. 2-е изд., </w:t>
      </w:r>
      <w:proofErr w:type="spellStart"/>
      <w:r w:rsidRPr="00E12920">
        <w:rPr>
          <w:rFonts w:ascii="Times New Roman" w:hAnsi="Times New Roman" w:cs="Times New Roman"/>
          <w:sz w:val="28"/>
          <w:szCs w:val="28"/>
        </w:rPr>
        <w:t>испр</w:t>
      </w:r>
      <w:proofErr w:type="spellEnd"/>
      <w:r w:rsidRPr="00E12920">
        <w:rPr>
          <w:rFonts w:ascii="Times New Roman" w:hAnsi="Times New Roman" w:cs="Times New Roman"/>
          <w:sz w:val="28"/>
          <w:szCs w:val="28"/>
        </w:rPr>
        <w:t>. М.: Академия, 2015. 173 с.</w:t>
      </w:r>
    </w:p>
    <w:p w14:paraId="2E49485D" w14:textId="77777777" w:rsidR="00314FBC" w:rsidRPr="00E12920" w:rsidRDefault="00314FBC" w:rsidP="000E6EF2">
      <w:pPr>
        <w:pStyle w:val="a4"/>
        <w:numPr>
          <w:ilvl w:val="0"/>
          <w:numId w:val="62"/>
        </w:numPr>
        <w:shd w:val="clear" w:color="auto" w:fill="FFFFFF" w:themeFill="background1"/>
        <w:tabs>
          <w:tab w:val="left" w:pos="284"/>
          <w:tab w:val="left" w:pos="426"/>
        </w:tabs>
        <w:spacing w:line="240" w:lineRule="auto"/>
        <w:ind w:left="0" w:firstLine="0"/>
        <w:jc w:val="both"/>
        <w:rPr>
          <w:rFonts w:ascii="Times New Roman" w:hAnsi="Times New Roman" w:cs="Times New Roman"/>
          <w:sz w:val="28"/>
          <w:szCs w:val="28"/>
        </w:rPr>
      </w:pPr>
      <w:r w:rsidRPr="00E12920">
        <w:rPr>
          <w:rFonts w:ascii="Times New Roman" w:hAnsi="Times New Roman" w:cs="Times New Roman"/>
          <w:sz w:val="28"/>
          <w:szCs w:val="28"/>
        </w:rPr>
        <w:t>Цветкова Л.С. Нейропсихологическая реабилитация больных. М.: МПСИ, 2021. 428 с.</w:t>
      </w:r>
    </w:p>
    <w:p w14:paraId="4C69E2A3" w14:textId="77777777" w:rsidR="00314FBC" w:rsidRPr="00E12920" w:rsidRDefault="00314FBC" w:rsidP="00D215C7">
      <w:pPr>
        <w:pStyle w:val="a4"/>
        <w:shd w:val="clear" w:color="auto" w:fill="FFFFFF" w:themeFill="background1"/>
        <w:tabs>
          <w:tab w:val="left" w:pos="284"/>
          <w:tab w:val="left" w:pos="426"/>
        </w:tabs>
        <w:spacing w:line="240" w:lineRule="auto"/>
        <w:ind w:left="0"/>
        <w:jc w:val="both"/>
        <w:rPr>
          <w:rFonts w:ascii="Times New Roman" w:hAnsi="Times New Roman" w:cs="Times New Roman"/>
          <w:sz w:val="28"/>
          <w:szCs w:val="28"/>
        </w:rPr>
      </w:pPr>
    </w:p>
    <w:p w14:paraId="62DA3F34" w14:textId="43240649" w:rsidR="00314FBC" w:rsidRDefault="00314FBC" w:rsidP="00B253EE">
      <w:pPr>
        <w:jc w:val="center"/>
        <w:rPr>
          <w:b/>
          <w:bCs/>
        </w:rPr>
      </w:pPr>
      <w:r>
        <w:rPr>
          <w:b/>
          <w:bCs/>
        </w:rPr>
        <w:br w:type="page"/>
      </w:r>
    </w:p>
    <w:p w14:paraId="0380D6C6" w14:textId="156F4358" w:rsidR="00314FBC" w:rsidRPr="00296A1B" w:rsidRDefault="00296A1B" w:rsidP="00296A1B">
      <w:pPr>
        <w:pStyle w:val="3"/>
        <w:rPr>
          <w:color w:val="7030A0"/>
          <w:sz w:val="36"/>
          <w:szCs w:val="36"/>
        </w:rPr>
      </w:pPr>
      <w:bookmarkStart w:id="110" w:name="_Toc216741968"/>
      <w:r w:rsidRPr="00296A1B">
        <w:rPr>
          <w:color w:val="7030A0"/>
          <w:sz w:val="36"/>
          <w:szCs w:val="36"/>
        </w:rPr>
        <w:lastRenderedPageBreak/>
        <w:t>Физика и астрономия</w:t>
      </w:r>
      <w:bookmarkEnd w:id="110"/>
    </w:p>
    <w:p w14:paraId="21235294" w14:textId="77777777" w:rsidR="00314FBC" w:rsidRDefault="00314FBC" w:rsidP="00314FBC">
      <w:pPr>
        <w:pStyle w:val="docdata"/>
        <w:spacing w:before="0" w:beforeAutospacing="0" w:after="0" w:afterAutospacing="0"/>
        <w:jc w:val="center"/>
        <w:rPr>
          <w:b/>
          <w:bCs/>
          <w:sz w:val="28"/>
          <w:szCs w:val="28"/>
        </w:rPr>
      </w:pPr>
    </w:p>
    <w:p w14:paraId="78EDA8F5" w14:textId="329B1BA8" w:rsidR="00314FBC" w:rsidRPr="00D215C7" w:rsidRDefault="00314FBC" w:rsidP="00D215C7">
      <w:pPr>
        <w:pStyle w:val="docdata"/>
        <w:spacing w:before="0" w:beforeAutospacing="0" w:after="0" w:afterAutospacing="0"/>
        <w:ind w:firstLine="709"/>
        <w:rPr>
          <w:b/>
          <w:bCs/>
          <w:sz w:val="28"/>
          <w:szCs w:val="28"/>
        </w:rPr>
      </w:pPr>
      <w:r w:rsidRPr="00D215C7">
        <w:rPr>
          <w:b/>
          <w:bCs/>
          <w:sz w:val="28"/>
          <w:szCs w:val="28"/>
        </w:rPr>
        <w:t>УДК - 530.12</w:t>
      </w:r>
    </w:p>
    <w:p w14:paraId="5077A50E" w14:textId="57D98A7B" w:rsidR="00314FBC" w:rsidRPr="00D215C7" w:rsidRDefault="00314FBC" w:rsidP="00296A1B">
      <w:pPr>
        <w:pStyle w:val="1"/>
      </w:pPr>
      <w:bookmarkStart w:id="111" w:name="_Toc216741969"/>
      <w:proofErr w:type="spellStart"/>
      <w:r w:rsidRPr="00D215C7">
        <w:t>Шиллер</w:t>
      </w:r>
      <w:proofErr w:type="spellEnd"/>
      <w:r w:rsidRPr="00D215C7">
        <w:t xml:space="preserve"> М</w:t>
      </w:r>
      <w:r w:rsidR="00D215C7" w:rsidRPr="00D215C7">
        <w:t>.</w:t>
      </w:r>
      <w:r w:rsidRPr="00D215C7">
        <w:t>П</w:t>
      </w:r>
      <w:r w:rsidR="00D215C7" w:rsidRPr="00D215C7">
        <w:t>.</w:t>
      </w:r>
      <w:bookmarkEnd w:id="111"/>
    </w:p>
    <w:p w14:paraId="0DF014CE" w14:textId="0A189CFE" w:rsidR="00D215C7" w:rsidRPr="00D215C7" w:rsidRDefault="00D215C7"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студент</w:t>
      </w:r>
    </w:p>
    <w:p w14:paraId="60613B40" w14:textId="77777777" w:rsidR="00D215C7" w:rsidRPr="00D215C7" w:rsidRDefault="00314FBC"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 xml:space="preserve"> </w:t>
      </w:r>
      <w:proofErr w:type="spellStart"/>
      <w:r w:rsidRPr="00D215C7">
        <w:rPr>
          <w:b/>
          <w:bCs/>
          <w:i/>
          <w:iCs/>
          <w:color w:val="1B1C1D"/>
          <w:sz w:val="28"/>
          <w:szCs w:val="28"/>
          <w:lang w:val="ru-RU"/>
        </w:rPr>
        <w:t>УлГУ</w:t>
      </w:r>
      <w:proofErr w:type="spellEnd"/>
    </w:p>
    <w:p w14:paraId="1903F310" w14:textId="0D2AE497"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Ульяновский государственный университет</w:t>
      </w:r>
    </w:p>
    <w:p w14:paraId="479072A5" w14:textId="4A45FF63"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Россия,</w:t>
      </w:r>
      <w:r w:rsidR="00296A1B">
        <w:rPr>
          <w:b/>
          <w:bCs/>
          <w:i/>
          <w:iCs/>
          <w:color w:val="1B1C1D"/>
          <w:sz w:val="28"/>
          <w:szCs w:val="28"/>
          <w:lang w:val="ru-RU"/>
        </w:rPr>
        <w:t xml:space="preserve"> </w:t>
      </w:r>
      <w:proofErr w:type="spellStart"/>
      <w:r w:rsidRPr="00D215C7">
        <w:rPr>
          <w:b/>
          <w:bCs/>
          <w:i/>
          <w:iCs/>
          <w:color w:val="1B1C1D"/>
          <w:sz w:val="28"/>
          <w:szCs w:val="28"/>
          <w:lang w:val="ru-RU"/>
        </w:rPr>
        <w:t>г.Ульяновск</w:t>
      </w:r>
      <w:proofErr w:type="spellEnd"/>
    </w:p>
    <w:p w14:paraId="0B8B08E0" w14:textId="65E66E32" w:rsidR="00314FBC" w:rsidRPr="00D215C7" w:rsidRDefault="00314FBC" w:rsidP="00296A1B">
      <w:pPr>
        <w:pStyle w:val="1"/>
      </w:pPr>
      <w:bookmarkStart w:id="112" w:name="_Toc216741970"/>
      <w:proofErr w:type="spellStart"/>
      <w:r w:rsidRPr="00D215C7">
        <w:t>Камалетдинова</w:t>
      </w:r>
      <w:proofErr w:type="spellEnd"/>
      <w:r w:rsidRPr="00D215C7">
        <w:t xml:space="preserve"> А</w:t>
      </w:r>
      <w:r w:rsidR="00D215C7" w:rsidRPr="00D215C7">
        <w:t>.</w:t>
      </w:r>
      <w:r w:rsidRPr="00D215C7">
        <w:t xml:space="preserve"> И</w:t>
      </w:r>
      <w:r w:rsidR="00D215C7" w:rsidRPr="00D215C7">
        <w:t>.</w:t>
      </w:r>
      <w:bookmarkEnd w:id="112"/>
    </w:p>
    <w:p w14:paraId="0427521D" w14:textId="51DC8C3D" w:rsidR="00D215C7" w:rsidRPr="00D215C7" w:rsidRDefault="00D215C7"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студент</w:t>
      </w:r>
    </w:p>
    <w:p w14:paraId="23ED6038" w14:textId="77777777" w:rsidR="00D215C7" w:rsidRPr="00D215C7" w:rsidRDefault="00314FBC" w:rsidP="00D215C7">
      <w:pPr>
        <w:pStyle w:val="a6"/>
        <w:spacing w:before="0" w:beforeAutospacing="0" w:after="0" w:afterAutospacing="0"/>
        <w:ind w:firstLine="709"/>
        <w:jc w:val="right"/>
        <w:rPr>
          <w:b/>
          <w:bCs/>
          <w:i/>
          <w:iCs/>
          <w:color w:val="1B1C1D"/>
          <w:sz w:val="28"/>
          <w:szCs w:val="28"/>
          <w:lang w:val="ru-RU"/>
        </w:rPr>
      </w:pPr>
      <w:proofErr w:type="spellStart"/>
      <w:r w:rsidRPr="00D215C7">
        <w:rPr>
          <w:b/>
          <w:bCs/>
          <w:i/>
          <w:iCs/>
          <w:color w:val="1B1C1D"/>
          <w:sz w:val="28"/>
          <w:szCs w:val="28"/>
          <w:lang w:val="ru-RU"/>
        </w:rPr>
        <w:t>УлГУ</w:t>
      </w:r>
      <w:proofErr w:type="spellEnd"/>
    </w:p>
    <w:p w14:paraId="6FE0202F" w14:textId="6490FC9D"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Ульяновский государственный университет</w:t>
      </w:r>
    </w:p>
    <w:p w14:paraId="043FAEBA" w14:textId="4FA2644E"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Россия,</w:t>
      </w:r>
      <w:r w:rsidR="00296A1B">
        <w:rPr>
          <w:b/>
          <w:bCs/>
          <w:i/>
          <w:iCs/>
          <w:color w:val="1B1C1D"/>
          <w:sz w:val="28"/>
          <w:szCs w:val="28"/>
          <w:lang w:val="ru-RU"/>
        </w:rPr>
        <w:t xml:space="preserve"> </w:t>
      </w:r>
      <w:proofErr w:type="spellStart"/>
      <w:r w:rsidRPr="00D215C7">
        <w:rPr>
          <w:b/>
          <w:bCs/>
          <w:i/>
          <w:iCs/>
          <w:color w:val="1B1C1D"/>
          <w:sz w:val="28"/>
          <w:szCs w:val="28"/>
          <w:lang w:val="ru-RU"/>
        </w:rPr>
        <w:t>г.Ульяновск</w:t>
      </w:r>
      <w:proofErr w:type="spellEnd"/>
    </w:p>
    <w:p w14:paraId="1A1ECE98" w14:textId="056AF09C" w:rsidR="00314FBC" w:rsidRPr="00D215C7" w:rsidRDefault="00314FBC" w:rsidP="00296A1B">
      <w:pPr>
        <w:pStyle w:val="1"/>
      </w:pPr>
      <w:bookmarkStart w:id="113" w:name="_Toc216741971"/>
      <w:proofErr w:type="spellStart"/>
      <w:r w:rsidRPr="00D215C7">
        <w:t>Иванова</w:t>
      </w:r>
      <w:proofErr w:type="spellEnd"/>
      <w:r w:rsidRPr="00D215C7">
        <w:t xml:space="preserve"> О</w:t>
      </w:r>
      <w:r w:rsidR="00D215C7" w:rsidRPr="00D215C7">
        <w:t>.</w:t>
      </w:r>
      <w:r w:rsidRPr="00D215C7">
        <w:t xml:space="preserve"> С</w:t>
      </w:r>
      <w:r w:rsidR="00D215C7" w:rsidRPr="00D215C7">
        <w:t>.</w:t>
      </w:r>
      <w:bookmarkEnd w:id="113"/>
    </w:p>
    <w:p w14:paraId="4668DF76" w14:textId="5762F4CF" w:rsidR="00D215C7" w:rsidRPr="00D215C7" w:rsidRDefault="00D215C7"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студент</w:t>
      </w:r>
    </w:p>
    <w:p w14:paraId="137FF49B" w14:textId="77777777" w:rsidR="00D215C7" w:rsidRPr="00D215C7" w:rsidRDefault="00314FBC" w:rsidP="00D215C7">
      <w:pPr>
        <w:pStyle w:val="a6"/>
        <w:spacing w:before="0" w:beforeAutospacing="0" w:after="0" w:afterAutospacing="0"/>
        <w:ind w:firstLine="709"/>
        <w:jc w:val="right"/>
        <w:rPr>
          <w:b/>
          <w:bCs/>
          <w:i/>
          <w:iCs/>
          <w:color w:val="1B1C1D"/>
          <w:sz w:val="28"/>
          <w:szCs w:val="28"/>
          <w:lang w:val="ru-RU"/>
        </w:rPr>
      </w:pPr>
      <w:proofErr w:type="spellStart"/>
      <w:r w:rsidRPr="00D215C7">
        <w:rPr>
          <w:b/>
          <w:bCs/>
          <w:i/>
          <w:iCs/>
          <w:color w:val="1B1C1D"/>
          <w:sz w:val="28"/>
          <w:szCs w:val="28"/>
          <w:lang w:val="ru-RU"/>
        </w:rPr>
        <w:t>УлГУ</w:t>
      </w:r>
      <w:proofErr w:type="spellEnd"/>
    </w:p>
    <w:p w14:paraId="2AE85976" w14:textId="2ED792C3"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Ульяновский государственный университет</w:t>
      </w:r>
    </w:p>
    <w:p w14:paraId="2EBCDF35" w14:textId="1C24C92A"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Россия,</w:t>
      </w:r>
      <w:r w:rsidR="00296A1B">
        <w:rPr>
          <w:b/>
          <w:bCs/>
          <w:i/>
          <w:iCs/>
          <w:color w:val="1B1C1D"/>
          <w:sz w:val="28"/>
          <w:szCs w:val="28"/>
          <w:lang w:val="ru-RU"/>
        </w:rPr>
        <w:t xml:space="preserve"> </w:t>
      </w:r>
      <w:proofErr w:type="spellStart"/>
      <w:r w:rsidRPr="00D215C7">
        <w:rPr>
          <w:b/>
          <w:bCs/>
          <w:i/>
          <w:iCs/>
          <w:color w:val="1B1C1D"/>
          <w:sz w:val="28"/>
          <w:szCs w:val="28"/>
          <w:lang w:val="ru-RU"/>
        </w:rPr>
        <w:t>г.Ульяновск</w:t>
      </w:r>
      <w:proofErr w:type="spellEnd"/>
    </w:p>
    <w:p w14:paraId="1ECBB7D7" w14:textId="0D468A60" w:rsidR="00314FBC" w:rsidRPr="00D215C7" w:rsidRDefault="00314FBC" w:rsidP="00296A1B">
      <w:pPr>
        <w:pStyle w:val="1"/>
      </w:pPr>
      <w:bookmarkStart w:id="114" w:name="_Toc216741972"/>
      <w:proofErr w:type="spellStart"/>
      <w:r w:rsidRPr="00D215C7">
        <w:t>Трандин</w:t>
      </w:r>
      <w:proofErr w:type="spellEnd"/>
      <w:r w:rsidRPr="00D215C7">
        <w:t xml:space="preserve"> С</w:t>
      </w:r>
      <w:r w:rsidR="00D215C7" w:rsidRPr="00D215C7">
        <w:t>.</w:t>
      </w:r>
      <w:r w:rsidRPr="00D215C7">
        <w:t xml:space="preserve"> Е</w:t>
      </w:r>
      <w:r w:rsidR="00D215C7" w:rsidRPr="00D215C7">
        <w:t>.</w:t>
      </w:r>
      <w:bookmarkEnd w:id="114"/>
    </w:p>
    <w:p w14:paraId="689B35D0" w14:textId="4B700E8E" w:rsidR="00D215C7" w:rsidRPr="00D215C7" w:rsidRDefault="00D215C7"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студент</w:t>
      </w:r>
    </w:p>
    <w:p w14:paraId="69D32F29" w14:textId="77777777" w:rsidR="00D215C7" w:rsidRPr="00D215C7" w:rsidRDefault="00314FBC"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 xml:space="preserve"> </w:t>
      </w:r>
      <w:proofErr w:type="spellStart"/>
      <w:r w:rsidRPr="00D215C7">
        <w:rPr>
          <w:b/>
          <w:bCs/>
          <w:i/>
          <w:iCs/>
          <w:color w:val="1B1C1D"/>
          <w:sz w:val="28"/>
          <w:szCs w:val="28"/>
          <w:lang w:val="ru-RU"/>
        </w:rPr>
        <w:t>УлГУ</w:t>
      </w:r>
      <w:proofErr w:type="spellEnd"/>
    </w:p>
    <w:p w14:paraId="085886CE" w14:textId="65C52297" w:rsidR="00314FBC" w:rsidRPr="00D215C7" w:rsidRDefault="00314FBC" w:rsidP="00D215C7">
      <w:pPr>
        <w:pStyle w:val="a6"/>
        <w:spacing w:before="0" w:beforeAutospacing="0" w:after="0" w:afterAutospacing="0"/>
        <w:ind w:firstLine="709"/>
        <w:jc w:val="right"/>
        <w:rPr>
          <w:b/>
          <w:bCs/>
          <w:i/>
          <w:iCs/>
          <w:sz w:val="28"/>
          <w:szCs w:val="28"/>
          <w:lang w:val="ru-RU"/>
        </w:rPr>
      </w:pPr>
      <w:r w:rsidRPr="00D215C7">
        <w:rPr>
          <w:b/>
          <w:bCs/>
          <w:i/>
          <w:iCs/>
          <w:color w:val="1B1C1D"/>
          <w:sz w:val="28"/>
          <w:szCs w:val="28"/>
          <w:lang w:val="ru-RU"/>
        </w:rPr>
        <w:t>Ульяновский государственный университет</w:t>
      </w:r>
    </w:p>
    <w:p w14:paraId="47383C31" w14:textId="23EED316" w:rsidR="00314FBC" w:rsidRPr="00D215C7" w:rsidRDefault="00314FBC" w:rsidP="00D215C7">
      <w:pPr>
        <w:pStyle w:val="a6"/>
        <w:spacing w:before="0" w:beforeAutospacing="0" w:after="0" w:afterAutospacing="0"/>
        <w:ind w:firstLine="709"/>
        <w:jc w:val="right"/>
        <w:rPr>
          <w:b/>
          <w:bCs/>
          <w:i/>
          <w:iCs/>
          <w:color w:val="1B1C1D"/>
          <w:sz w:val="28"/>
          <w:szCs w:val="28"/>
          <w:lang w:val="ru-RU"/>
        </w:rPr>
      </w:pPr>
      <w:r w:rsidRPr="00D215C7">
        <w:rPr>
          <w:b/>
          <w:bCs/>
          <w:i/>
          <w:iCs/>
          <w:color w:val="1B1C1D"/>
          <w:sz w:val="28"/>
          <w:szCs w:val="28"/>
          <w:lang w:val="ru-RU"/>
        </w:rPr>
        <w:t>Россия,</w:t>
      </w:r>
      <w:r w:rsidR="00296A1B">
        <w:rPr>
          <w:b/>
          <w:bCs/>
          <w:i/>
          <w:iCs/>
          <w:color w:val="1B1C1D"/>
          <w:sz w:val="28"/>
          <w:szCs w:val="28"/>
          <w:lang w:val="ru-RU"/>
        </w:rPr>
        <w:t xml:space="preserve"> </w:t>
      </w:r>
      <w:proofErr w:type="spellStart"/>
      <w:r w:rsidRPr="00D215C7">
        <w:rPr>
          <w:b/>
          <w:bCs/>
          <w:i/>
          <w:iCs/>
          <w:color w:val="1B1C1D"/>
          <w:sz w:val="28"/>
          <w:szCs w:val="28"/>
          <w:lang w:val="ru-RU"/>
        </w:rPr>
        <w:t>г.Ульяновск</w:t>
      </w:r>
      <w:proofErr w:type="spellEnd"/>
    </w:p>
    <w:p w14:paraId="1103ECA7" w14:textId="77777777" w:rsidR="00D215C7" w:rsidRPr="00D215C7" w:rsidRDefault="00D215C7" w:rsidP="00D215C7">
      <w:pPr>
        <w:pStyle w:val="a6"/>
        <w:spacing w:before="0" w:beforeAutospacing="0" w:after="0" w:afterAutospacing="0"/>
        <w:ind w:firstLine="709"/>
        <w:jc w:val="right"/>
        <w:rPr>
          <w:sz w:val="28"/>
          <w:szCs w:val="28"/>
          <w:lang w:val="ru-RU"/>
        </w:rPr>
      </w:pPr>
    </w:p>
    <w:p w14:paraId="5369F5D9" w14:textId="77777777" w:rsidR="00314FBC" w:rsidRPr="00296A1B" w:rsidRDefault="00314FBC" w:rsidP="00296A1B">
      <w:pPr>
        <w:pStyle w:val="3"/>
        <w:rPr>
          <w:lang w:val="ru-RU"/>
        </w:rPr>
      </w:pPr>
      <w:bookmarkStart w:id="115" w:name="_Toc216741973"/>
      <w:r w:rsidRPr="00296A1B">
        <w:rPr>
          <w:lang w:val="ru-RU"/>
        </w:rPr>
        <w:t>ПАРАДОКС БЛИЗНЕЦОВ И ЕГО РАЗРЕШЕНИЕ: АНАЛИЗ АСИММЕТРИИ ВРЕМЕНИ В СПЕЦИАЛЬНОЙ ТЕОРИИ ОТНОСИТЕЛЬНОСТИ</w:t>
      </w:r>
      <w:bookmarkEnd w:id="115"/>
    </w:p>
    <w:p w14:paraId="553A87C6" w14:textId="77777777" w:rsidR="00D215C7" w:rsidRPr="00D215C7" w:rsidRDefault="00D215C7" w:rsidP="00D215C7">
      <w:pPr>
        <w:spacing w:after="0" w:line="240" w:lineRule="auto"/>
        <w:ind w:firstLine="709"/>
        <w:jc w:val="center"/>
        <w:rPr>
          <w:rFonts w:ascii="Times New Roman" w:hAnsi="Times New Roman" w:cs="Times New Roman"/>
          <w:b/>
          <w:bCs/>
          <w:sz w:val="28"/>
          <w:szCs w:val="28"/>
        </w:rPr>
      </w:pPr>
    </w:p>
    <w:p w14:paraId="23095BB4" w14:textId="77777777" w:rsidR="00314FBC" w:rsidRPr="00D215C7" w:rsidRDefault="00314FBC" w:rsidP="00D215C7">
      <w:pPr>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b/>
          <w:bCs/>
          <w:i/>
          <w:iCs/>
          <w:sz w:val="28"/>
          <w:szCs w:val="28"/>
        </w:rPr>
        <w:t>Аннотация:</w:t>
      </w:r>
      <w:r w:rsidRPr="00D215C7">
        <w:rPr>
          <w:rFonts w:ascii="Times New Roman" w:hAnsi="Times New Roman" w:cs="Times New Roman"/>
          <w:sz w:val="28"/>
          <w:szCs w:val="28"/>
        </w:rPr>
        <w:t xml:space="preserve"> В статье проводится теоретический анализ знаменитого мысленного эксперимента — парадокса близнецов, предложенного в контексте Специальной теории относительности (СТО) Альберта Эйнштейна. Целью работы является демонстрация того, что кажущееся противоречие принципу относительности устраняется при строгом учете фундаментального различия между инерциальными и неинерциальными системами отсчета. Методом логического и математического моделирования обосновано, что эффект замедления времени является физически реальным и асимметричным, поскольку только один из близнецов претерпевает неинерциальное ускорение при изменении направления движения.</w:t>
      </w:r>
    </w:p>
    <w:p w14:paraId="390FC203" w14:textId="77777777" w:rsidR="00314FBC" w:rsidRPr="00D215C7" w:rsidRDefault="00314FBC" w:rsidP="00D215C7">
      <w:pPr>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b/>
          <w:bCs/>
          <w:i/>
          <w:iCs/>
          <w:sz w:val="28"/>
          <w:szCs w:val="28"/>
        </w:rPr>
        <w:t>Ключевые слова:</w:t>
      </w:r>
      <w:r w:rsidRPr="00D215C7">
        <w:rPr>
          <w:rFonts w:ascii="Times New Roman" w:hAnsi="Times New Roman" w:cs="Times New Roman"/>
          <w:sz w:val="28"/>
          <w:szCs w:val="28"/>
        </w:rPr>
        <w:t xml:space="preserve"> специальная теория относительности, парадокс близнецов, замедление времени, преобразования Лоренца, инерциальная система, теоретическая физика.</w:t>
      </w:r>
    </w:p>
    <w:p w14:paraId="69AA18F8" w14:textId="77777777" w:rsidR="00D215C7" w:rsidRPr="00D215C7" w:rsidRDefault="00D215C7" w:rsidP="00D215C7">
      <w:pPr>
        <w:spacing w:after="0" w:line="240" w:lineRule="auto"/>
        <w:ind w:firstLine="709"/>
        <w:rPr>
          <w:rFonts w:ascii="Times New Roman" w:hAnsi="Times New Roman" w:cs="Times New Roman"/>
          <w:sz w:val="28"/>
          <w:szCs w:val="28"/>
        </w:rPr>
      </w:pPr>
    </w:p>
    <w:p w14:paraId="50DF49D3" w14:textId="77777777" w:rsidR="00296A1B" w:rsidRPr="00296A1B" w:rsidRDefault="00296A1B" w:rsidP="00D215C7">
      <w:pPr>
        <w:spacing w:after="0" w:line="240" w:lineRule="auto"/>
        <w:ind w:firstLine="709"/>
        <w:jc w:val="right"/>
        <w:rPr>
          <w:rFonts w:ascii="Times New Roman" w:hAnsi="Times New Roman" w:cs="Times New Roman"/>
          <w:b/>
          <w:bCs/>
          <w:i/>
          <w:iCs/>
          <w:sz w:val="28"/>
          <w:szCs w:val="28"/>
        </w:rPr>
      </w:pPr>
    </w:p>
    <w:p w14:paraId="1411DF37" w14:textId="7A635C77" w:rsidR="00314FBC" w:rsidRPr="00DE5108"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lastRenderedPageBreak/>
        <w:t>Shiller M</w:t>
      </w:r>
      <w:r w:rsidR="00D215C7" w:rsidRPr="00DE5108">
        <w:rPr>
          <w:rFonts w:ascii="Times New Roman" w:hAnsi="Times New Roman" w:cs="Times New Roman"/>
          <w:b/>
          <w:bCs/>
          <w:i/>
          <w:iCs/>
          <w:sz w:val="28"/>
          <w:szCs w:val="28"/>
          <w:lang w:val="en-US"/>
        </w:rPr>
        <w:t>.</w:t>
      </w:r>
      <w:r w:rsidRPr="00D215C7">
        <w:rPr>
          <w:rFonts w:ascii="Times New Roman" w:hAnsi="Times New Roman" w:cs="Times New Roman"/>
          <w:b/>
          <w:bCs/>
          <w:i/>
          <w:iCs/>
          <w:sz w:val="28"/>
          <w:szCs w:val="28"/>
          <w:lang w:val="en-US"/>
        </w:rPr>
        <w:t>P</w:t>
      </w:r>
      <w:r w:rsidR="00D215C7" w:rsidRPr="00DE5108">
        <w:rPr>
          <w:rFonts w:ascii="Times New Roman" w:hAnsi="Times New Roman" w:cs="Times New Roman"/>
          <w:b/>
          <w:bCs/>
          <w:i/>
          <w:iCs/>
          <w:sz w:val="28"/>
          <w:szCs w:val="28"/>
          <w:lang w:val="en-US"/>
        </w:rPr>
        <w:t>.</w:t>
      </w:r>
    </w:p>
    <w:p w14:paraId="0DF38440" w14:textId="6815353A" w:rsidR="00D215C7" w:rsidRPr="00D215C7" w:rsidRDefault="00D215C7"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student</w:t>
      </w:r>
    </w:p>
    <w:p w14:paraId="51330A00" w14:textId="77777777" w:rsidR="00D215C7"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w:t>
      </w:r>
      <w:proofErr w:type="spellStart"/>
      <w:r w:rsidRPr="00D215C7">
        <w:rPr>
          <w:rFonts w:ascii="Times New Roman" w:hAnsi="Times New Roman" w:cs="Times New Roman"/>
          <w:b/>
          <w:bCs/>
          <w:i/>
          <w:iCs/>
          <w:sz w:val="28"/>
          <w:szCs w:val="28"/>
          <w:lang w:val="en-US"/>
        </w:rPr>
        <w:t>UlSU</w:t>
      </w:r>
      <w:proofErr w:type="spellEnd"/>
    </w:p>
    <w:p w14:paraId="0CAD0791" w14:textId="2E138954"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Ulyanovsk State University</w:t>
      </w:r>
    </w:p>
    <w:p w14:paraId="6507FD32" w14:textId="77777777"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Ulyanovsk, Russia</w:t>
      </w:r>
    </w:p>
    <w:p w14:paraId="7E8957DA" w14:textId="5F483BE3" w:rsidR="00314FBC" w:rsidRPr="00DE5108" w:rsidRDefault="00314FBC" w:rsidP="00D215C7">
      <w:pPr>
        <w:spacing w:after="0" w:line="240" w:lineRule="auto"/>
        <w:ind w:firstLine="709"/>
        <w:jc w:val="right"/>
        <w:rPr>
          <w:rFonts w:ascii="Times New Roman" w:hAnsi="Times New Roman" w:cs="Times New Roman"/>
          <w:b/>
          <w:bCs/>
          <w:i/>
          <w:iCs/>
          <w:sz w:val="28"/>
          <w:szCs w:val="28"/>
          <w:lang w:val="en-US"/>
        </w:rPr>
      </w:pPr>
      <w:proofErr w:type="spellStart"/>
      <w:r w:rsidRPr="00D215C7">
        <w:rPr>
          <w:rFonts w:ascii="Times New Roman" w:hAnsi="Times New Roman" w:cs="Times New Roman"/>
          <w:b/>
          <w:bCs/>
          <w:i/>
          <w:iCs/>
          <w:sz w:val="28"/>
          <w:szCs w:val="28"/>
          <w:lang w:val="en-US"/>
        </w:rPr>
        <w:t>Kamaletdinova</w:t>
      </w:r>
      <w:proofErr w:type="spellEnd"/>
      <w:r w:rsidRPr="00D215C7">
        <w:rPr>
          <w:rFonts w:ascii="Times New Roman" w:hAnsi="Times New Roman" w:cs="Times New Roman"/>
          <w:b/>
          <w:bCs/>
          <w:i/>
          <w:iCs/>
          <w:sz w:val="28"/>
          <w:szCs w:val="28"/>
          <w:lang w:val="en-US"/>
        </w:rPr>
        <w:t xml:space="preserve"> A</w:t>
      </w:r>
      <w:r w:rsidR="00D215C7" w:rsidRPr="00DE5108">
        <w:rPr>
          <w:rFonts w:ascii="Times New Roman" w:hAnsi="Times New Roman" w:cs="Times New Roman"/>
          <w:b/>
          <w:bCs/>
          <w:i/>
          <w:iCs/>
          <w:sz w:val="28"/>
          <w:szCs w:val="28"/>
          <w:lang w:val="en-US"/>
        </w:rPr>
        <w:t>.</w:t>
      </w:r>
      <w:r w:rsidRPr="00D215C7">
        <w:rPr>
          <w:rFonts w:ascii="Times New Roman" w:hAnsi="Times New Roman" w:cs="Times New Roman"/>
          <w:b/>
          <w:bCs/>
          <w:i/>
          <w:iCs/>
          <w:sz w:val="28"/>
          <w:szCs w:val="28"/>
          <w:lang w:val="en-US"/>
        </w:rPr>
        <w:t>I</w:t>
      </w:r>
      <w:r w:rsidR="00D215C7" w:rsidRPr="00DE5108">
        <w:rPr>
          <w:rFonts w:ascii="Times New Roman" w:hAnsi="Times New Roman" w:cs="Times New Roman"/>
          <w:b/>
          <w:bCs/>
          <w:i/>
          <w:iCs/>
          <w:sz w:val="28"/>
          <w:szCs w:val="28"/>
          <w:lang w:val="en-US"/>
        </w:rPr>
        <w:t>.</w:t>
      </w:r>
    </w:p>
    <w:p w14:paraId="6D2C034B" w14:textId="21D022D4" w:rsidR="00D215C7" w:rsidRPr="00D215C7" w:rsidRDefault="00D215C7"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student</w:t>
      </w:r>
    </w:p>
    <w:p w14:paraId="35A5CBEA" w14:textId="77777777" w:rsidR="00D215C7"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w:t>
      </w:r>
      <w:proofErr w:type="spellStart"/>
      <w:r w:rsidRPr="00D215C7">
        <w:rPr>
          <w:rFonts w:ascii="Times New Roman" w:hAnsi="Times New Roman" w:cs="Times New Roman"/>
          <w:b/>
          <w:bCs/>
          <w:i/>
          <w:iCs/>
          <w:sz w:val="28"/>
          <w:szCs w:val="28"/>
          <w:lang w:val="en-US"/>
        </w:rPr>
        <w:t>UlSU</w:t>
      </w:r>
      <w:proofErr w:type="spellEnd"/>
    </w:p>
    <w:p w14:paraId="75FC4D96" w14:textId="348CAF18"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Ulyanovsk State University</w:t>
      </w:r>
    </w:p>
    <w:p w14:paraId="6B397C62" w14:textId="77777777"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Ulyanovsk, Russia</w:t>
      </w:r>
    </w:p>
    <w:p w14:paraId="1765B669" w14:textId="5A5D09F5" w:rsidR="00314FBC" w:rsidRPr="00DE5108"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Ivanova O</w:t>
      </w:r>
      <w:r w:rsidR="00D215C7" w:rsidRPr="00DE5108">
        <w:rPr>
          <w:rFonts w:ascii="Times New Roman" w:hAnsi="Times New Roman" w:cs="Times New Roman"/>
          <w:b/>
          <w:bCs/>
          <w:i/>
          <w:iCs/>
          <w:sz w:val="28"/>
          <w:szCs w:val="28"/>
          <w:lang w:val="en-US"/>
        </w:rPr>
        <w:t>.</w:t>
      </w:r>
      <w:r w:rsidRPr="00D215C7">
        <w:rPr>
          <w:rFonts w:ascii="Times New Roman" w:hAnsi="Times New Roman" w:cs="Times New Roman"/>
          <w:b/>
          <w:bCs/>
          <w:i/>
          <w:iCs/>
          <w:sz w:val="28"/>
          <w:szCs w:val="28"/>
          <w:lang w:val="en-US"/>
        </w:rPr>
        <w:t>S</w:t>
      </w:r>
      <w:r w:rsidR="00D215C7" w:rsidRPr="00DE5108">
        <w:rPr>
          <w:rFonts w:ascii="Times New Roman" w:hAnsi="Times New Roman" w:cs="Times New Roman"/>
          <w:b/>
          <w:bCs/>
          <w:i/>
          <w:iCs/>
          <w:sz w:val="28"/>
          <w:szCs w:val="28"/>
          <w:lang w:val="en-US"/>
        </w:rPr>
        <w:t>.</w:t>
      </w:r>
    </w:p>
    <w:p w14:paraId="52570308" w14:textId="0D281536" w:rsidR="00D215C7" w:rsidRPr="00D215C7" w:rsidRDefault="00D215C7"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student</w:t>
      </w:r>
    </w:p>
    <w:p w14:paraId="68F9793F" w14:textId="77777777" w:rsidR="00D215C7"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w:t>
      </w:r>
      <w:proofErr w:type="spellStart"/>
      <w:r w:rsidRPr="00D215C7">
        <w:rPr>
          <w:rFonts w:ascii="Times New Roman" w:hAnsi="Times New Roman" w:cs="Times New Roman"/>
          <w:b/>
          <w:bCs/>
          <w:i/>
          <w:iCs/>
          <w:sz w:val="28"/>
          <w:szCs w:val="28"/>
          <w:lang w:val="en-US"/>
        </w:rPr>
        <w:t>UlSU</w:t>
      </w:r>
      <w:proofErr w:type="spellEnd"/>
    </w:p>
    <w:p w14:paraId="3413A8E5" w14:textId="45AD5BD3"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Ulyanovsk State University</w:t>
      </w:r>
    </w:p>
    <w:p w14:paraId="71432F5B" w14:textId="77777777"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Ulyanovsk, Russia</w:t>
      </w:r>
    </w:p>
    <w:p w14:paraId="397CB1EA" w14:textId="269AB42D" w:rsidR="00314FBC" w:rsidRPr="00DE5108" w:rsidRDefault="00314FBC" w:rsidP="00D215C7">
      <w:pPr>
        <w:spacing w:after="0" w:line="240" w:lineRule="auto"/>
        <w:ind w:firstLine="709"/>
        <w:jc w:val="right"/>
        <w:rPr>
          <w:rFonts w:ascii="Times New Roman" w:hAnsi="Times New Roman" w:cs="Times New Roman"/>
          <w:b/>
          <w:bCs/>
          <w:i/>
          <w:iCs/>
          <w:sz w:val="28"/>
          <w:szCs w:val="28"/>
          <w:lang w:val="en-US"/>
        </w:rPr>
      </w:pPr>
      <w:proofErr w:type="spellStart"/>
      <w:r w:rsidRPr="00D215C7">
        <w:rPr>
          <w:rFonts w:ascii="Times New Roman" w:hAnsi="Times New Roman" w:cs="Times New Roman"/>
          <w:b/>
          <w:bCs/>
          <w:i/>
          <w:iCs/>
          <w:sz w:val="28"/>
          <w:szCs w:val="28"/>
          <w:lang w:val="en-US"/>
        </w:rPr>
        <w:t>Trandin</w:t>
      </w:r>
      <w:proofErr w:type="spellEnd"/>
      <w:r w:rsidRPr="00D215C7">
        <w:rPr>
          <w:rFonts w:ascii="Times New Roman" w:hAnsi="Times New Roman" w:cs="Times New Roman"/>
          <w:b/>
          <w:bCs/>
          <w:i/>
          <w:iCs/>
          <w:sz w:val="28"/>
          <w:szCs w:val="28"/>
          <w:lang w:val="en-US"/>
        </w:rPr>
        <w:t xml:space="preserve"> S</w:t>
      </w:r>
      <w:r w:rsidR="00D215C7" w:rsidRPr="00DE5108">
        <w:rPr>
          <w:rFonts w:ascii="Times New Roman" w:hAnsi="Times New Roman" w:cs="Times New Roman"/>
          <w:b/>
          <w:bCs/>
          <w:i/>
          <w:iCs/>
          <w:sz w:val="28"/>
          <w:szCs w:val="28"/>
          <w:lang w:val="en-US"/>
        </w:rPr>
        <w:t>.</w:t>
      </w:r>
      <w:r w:rsidRPr="00D215C7">
        <w:rPr>
          <w:rFonts w:ascii="Times New Roman" w:hAnsi="Times New Roman" w:cs="Times New Roman"/>
          <w:b/>
          <w:bCs/>
          <w:i/>
          <w:iCs/>
          <w:sz w:val="28"/>
          <w:szCs w:val="28"/>
          <w:lang w:val="en-US"/>
        </w:rPr>
        <w:t>E</w:t>
      </w:r>
      <w:r w:rsidR="00D215C7" w:rsidRPr="00DE5108">
        <w:rPr>
          <w:rFonts w:ascii="Times New Roman" w:hAnsi="Times New Roman" w:cs="Times New Roman"/>
          <w:b/>
          <w:bCs/>
          <w:i/>
          <w:iCs/>
          <w:sz w:val="28"/>
          <w:szCs w:val="28"/>
          <w:lang w:val="en-US"/>
        </w:rPr>
        <w:t>.</w:t>
      </w:r>
    </w:p>
    <w:p w14:paraId="1F704646" w14:textId="0B0368C7" w:rsidR="00D215C7" w:rsidRPr="00D215C7" w:rsidRDefault="00D215C7"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student</w:t>
      </w:r>
    </w:p>
    <w:p w14:paraId="5C8CDB54" w14:textId="77777777" w:rsidR="00D215C7"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w:t>
      </w:r>
      <w:proofErr w:type="spellStart"/>
      <w:r w:rsidRPr="00D215C7">
        <w:rPr>
          <w:rFonts w:ascii="Times New Roman" w:hAnsi="Times New Roman" w:cs="Times New Roman"/>
          <w:b/>
          <w:bCs/>
          <w:i/>
          <w:iCs/>
          <w:sz w:val="28"/>
          <w:szCs w:val="28"/>
          <w:lang w:val="en-US"/>
        </w:rPr>
        <w:t>UlSU</w:t>
      </w:r>
      <w:proofErr w:type="spellEnd"/>
    </w:p>
    <w:p w14:paraId="7FC24195" w14:textId="22C71BD4"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Ulyanovsk State University</w:t>
      </w:r>
    </w:p>
    <w:p w14:paraId="5A5B00B1" w14:textId="77777777" w:rsidR="00314FBC" w:rsidRPr="00D215C7" w:rsidRDefault="00314FBC" w:rsidP="00D215C7">
      <w:pPr>
        <w:spacing w:after="0" w:line="240" w:lineRule="auto"/>
        <w:ind w:firstLine="709"/>
        <w:jc w:val="right"/>
        <w:rPr>
          <w:rFonts w:ascii="Times New Roman" w:hAnsi="Times New Roman" w:cs="Times New Roman"/>
          <w:b/>
          <w:bCs/>
          <w:i/>
          <w:iCs/>
          <w:sz w:val="28"/>
          <w:szCs w:val="28"/>
          <w:lang w:val="en-US"/>
        </w:rPr>
      </w:pPr>
      <w:r w:rsidRPr="00D215C7">
        <w:rPr>
          <w:rFonts w:ascii="Times New Roman" w:hAnsi="Times New Roman" w:cs="Times New Roman"/>
          <w:b/>
          <w:bCs/>
          <w:i/>
          <w:iCs/>
          <w:sz w:val="28"/>
          <w:szCs w:val="28"/>
          <w:lang w:val="en-US"/>
        </w:rPr>
        <w:t xml:space="preserve"> Ulyanovsk, Russia</w:t>
      </w:r>
    </w:p>
    <w:p w14:paraId="397C3E00" w14:textId="77777777" w:rsidR="00D215C7" w:rsidRPr="00D215C7" w:rsidRDefault="00D215C7" w:rsidP="00D215C7">
      <w:pPr>
        <w:spacing w:after="0" w:line="240" w:lineRule="auto"/>
        <w:ind w:firstLine="709"/>
        <w:jc w:val="right"/>
        <w:rPr>
          <w:rFonts w:ascii="Times New Roman" w:hAnsi="Times New Roman" w:cs="Times New Roman"/>
          <w:i/>
          <w:iCs/>
          <w:sz w:val="28"/>
          <w:szCs w:val="28"/>
          <w:lang w:val="en-US"/>
        </w:rPr>
      </w:pPr>
    </w:p>
    <w:p w14:paraId="1CE7F1E6" w14:textId="77777777" w:rsidR="00D215C7" w:rsidRPr="00D215C7" w:rsidRDefault="00D215C7" w:rsidP="00D215C7">
      <w:pPr>
        <w:spacing w:after="0" w:line="240" w:lineRule="auto"/>
        <w:ind w:firstLine="709"/>
        <w:jc w:val="center"/>
        <w:rPr>
          <w:rFonts w:ascii="Times New Roman" w:hAnsi="Times New Roman" w:cs="Times New Roman"/>
          <w:b/>
          <w:bCs/>
          <w:sz w:val="28"/>
          <w:szCs w:val="28"/>
          <w:lang w:val="en-US"/>
        </w:rPr>
      </w:pPr>
      <w:r w:rsidRPr="00D215C7">
        <w:rPr>
          <w:rFonts w:ascii="Times New Roman" w:hAnsi="Times New Roman" w:cs="Times New Roman"/>
          <w:b/>
          <w:bCs/>
          <w:sz w:val="28"/>
          <w:szCs w:val="28"/>
          <w:lang w:val="en-US"/>
        </w:rPr>
        <w:t>THE TWIN PARADOX AND ITS RESOLUTION: ANALYSIS OF TIME ASYMMETRY IN SPECIAL RELATIVITY</w:t>
      </w:r>
    </w:p>
    <w:p w14:paraId="48811C41" w14:textId="77777777" w:rsidR="00D215C7" w:rsidRPr="00D215C7" w:rsidRDefault="00D215C7" w:rsidP="00D215C7">
      <w:pPr>
        <w:spacing w:after="0" w:line="240" w:lineRule="auto"/>
        <w:ind w:firstLine="709"/>
        <w:jc w:val="both"/>
        <w:rPr>
          <w:rFonts w:ascii="Times New Roman" w:hAnsi="Times New Roman" w:cs="Times New Roman"/>
          <w:i/>
          <w:iCs/>
          <w:sz w:val="28"/>
          <w:szCs w:val="28"/>
          <w:lang w:val="en-US"/>
        </w:rPr>
      </w:pPr>
    </w:p>
    <w:p w14:paraId="70366109" w14:textId="77777777" w:rsidR="00314FBC" w:rsidRPr="00D215C7" w:rsidRDefault="00314FBC" w:rsidP="00D215C7">
      <w:pPr>
        <w:spacing w:after="0" w:line="240" w:lineRule="auto"/>
        <w:ind w:firstLine="709"/>
        <w:jc w:val="both"/>
        <w:rPr>
          <w:rFonts w:ascii="Times New Roman" w:hAnsi="Times New Roman" w:cs="Times New Roman"/>
          <w:i/>
          <w:iCs/>
          <w:sz w:val="28"/>
          <w:szCs w:val="28"/>
          <w:lang w:val="en-US"/>
        </w:rPr>
      </w:pPr>
      <w:r w:rsidRPr="00D215C7">
        <w:rPr>
          <w:rFonts w:ascii="Times New Roman" w:hAnsi="Times New Roman" w:cs="Times New Roman"/>
          <w:b/>
          <w:bCs/>
          <w:i/>
          <w:iCs/>
          <w:sz w:val="28"/>
          <w:szCs w:val="28"/>
          <w:lang w:val="en-US"/>
        </w:rPr>
        <w:t>Abstract:</w:t>
      </w:r>
      <w:r w:rsidRPr="00D215C7">
        <w:rPr>
          <w:rFonts w:ascii="Times New Roman" w:hAnsi="Times New Roman" w:cs="Times New Roman"/>
          <w:i/>
          <w:iCs/>
          <w:sz w:val="28"/>
          <w:szCs w:val="28"/>
          <w:lang w:val="en-US"/>
        </w:rPr>
        <w:t xml:space="preserve"> The article provides a theoretical analysis of the famous thought experiment—the Twin Paradox—proposed in the context of Albert Einstein's Special Theory of Relativity (STR). The aim of the work is to demonstrate that the apparent contradiction to the principle of relativity is eliminated by strictly accounting for the fundamental difference between inertial and non-inertial reference frames. Using logical and mathematical modeling, it is substantiated that the time dilation effect is physically real and asymmetric, as only one of the twins undergoes non-inertial acceleration when changing direction.</w:t>
      </w:r>
    </w:p>
    <w:p w14:paraId="71359532" w14:textId="77777777" w:rsidR="00314FBC" w:rsidRPr="00D215C7" w:rsidRDefault="00314FBC" w:rsidP="00D215C7">
      <w:pPr>
        <w:spacing w:after="0" w:line="240" w:lineRule="auto"/>
        <w:ind w:firstLine="709"/>
        <w:jc w:val="both"/>
        <w:rPr>
          <w:rFonts w:ascii="Times New Roman" w:hAnsi="Times New Roman" w:cs="Times New Roman"/>
          <w:i/>
          <w:iCs/>
          <w:sz w:val="28"/>
          <w:szCs w:val="28"/>
          <w:lang w:val="en-US"/>
        </w:rPr>
      </w:pPr>
      <w:r w:rsidRPr="00D215C7">
        <w:rPr>
          <w:rFonts w:ascii="Times New Roman" w:hAnsi="Times New Roman" w:cs="Times New Roman"/>
          <w:b/>
          <w:bCs/>
          <w:i/>
          <w:iCs/>
          <w:sz w:val="28"/>
          <w:szCs w:val="28"/>
          <w:lang w:val="en-US"/>
        </w:rPr>
        <w:t>Keywords:</w:t>
      </w:r>
      <w:r w:rsidRPr="00D215C7">
        <w:rPr>
          <w:rFonts w:ascii="Times New Roman" w:hAnsi="Times New Roman" w:cs="Times New Roman"/>
          <w:i/>
          <w:iCs/>
          <w:sz w:val="28"/>
          <w:szCs w:val="28"/>
          <w:lang w:val="en-US"/>
        </w:rPr>
        <w:t xml:space="preserve"> special relativity, twin paradox, time dilation, Lorentz transformations, inertial frame, theoretical physics.</w:t>
      </w:r>
    </w:p>
    <w:p w14:paraId="641013A6" w14:textId="77777777" w:rsidR="00296A1B" w:rsidRPr="00296A1B" w:rsidRDefault="00296A1B" w:rsidP="00D215C7">
      <w:pPr>
        <w:tabs>
          <w:tab w:val="left" w:pos="993"/>
        </w:tabs>
        <w:spacing w:after="0" w:line="240" w:lineRule="auto"/>
        <w:ind w:firstLine="709"/>
        <w:jc w:val="both"/>
        <w:rPr>
          <w:rFonts w:ascii="Times New Roman" w:hAnsi="Times New Roman" w:cs="Times New Roman"/>
          <w:b/>
          <w:bCs/>
          <w:sz w:val="28"/>
          <w:szCs w:val="28"/>
          <w:lang w:val="en-US"/>
        </w:rPr>
      </w:pPr>
    </w:p>
    <w:p w14:paraId="2FA993D4" w14:textId="21200297" w:rsidR="00314FBC" w:rsidRPr="00D215C7" w:rsidRDefault="00314FBC" w:rsidP="00D215C7">
      <w:pPr>
        <w:tabs>
          <w:tab w:val="left" w:pos="993"/>
        </w:tabs>
        <w:spacing w:after="0" w:line="240" w:lineRule="auto"/>
        <w:ind w:firstLine="709"/>
        <w:jc w:val="both"/>
        <w:rPr>
          <w:rFonts w:ascii="Times New Roman" w:hAnsi="Times New Roman" w:cs="Times New Roman"/>
          <w:b/>
          <w:bCs/>
          <w:sz w:val="28"/>
          <w:szCs w:val="28"/>
        </w:rPr>
      </w:pPr>
      <w:r w:rsidRPr="00D215C7">
        <w:rPr>
          <w:rFonts w:ascii="Times New Roman" w:hAnsi="Times New Roman" w:cs="Times New Roman"/>
          <w:b/>
          <w:bCs/>
          <w:sz w:val="28"/>
          <w:szCs w:val="28"/>
        </w:rPr>
        <w:t>Введение</w:t>
      </w:r>
    </w:p>
    <w:p w14:paraId="1798FED0"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Специальная теория относительности (СТО), разработанная Альбертом Эйнштейном в 1905 году, построена на двух ключевых постулатах:</w:t>
      </w:r>
    </w:p>
    <w:p w14:paraId="63744063" w14:textId="77777777" w:rsidR="00314FBC" w:rsidRPr="00D215C7" w:rsidRDefault="00314FBC" w:rsidP="000E6EF2">
      <w:pPr>
        <w:numPr>
          <w:ilvl w:val="0"/>
          <w:numId w:val="63"/>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Принцип относительности: Законы физики одинаковы во всех инерциальных системах отсчета.</w:t>
      </w:r>
    </w:p>
    <w:p w14:paraId="7DD6F319" w14:textId="77777777" w:rsidR="00314FBC" w:rsidRPr="00D215C7" w:rsidRDefault="00314FBC" w:rsidP="000E6EF2">
      <w:pPr>
        <w:numPr>
          <w:ilvl w:val="0"/>
          <w:numId w:val="63"/>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Постоянство скорости света: Скорость света в вакууме (c) одинакова во всех инерциальных системах отсчета и не зависит от скорости источника или наблюдателя.</w:t>
      </w:r>
    </w:p>
    <w:p w14:paraId="3A38FDD1"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lastRenderedPageBreak/>
        <w:t xml:space="preserve">Из этих постулатов следуют такие фундаментальные релятивистские эффекты, как сокращение длины и замедление времени (релятивистский </w:t>
      </w:r>
      <w:proofErr w:type="spellStart"/>
      <w:r w:rsidRPr="00D215C7">
        <w:rPr>
          <w:rFonts w:ascii="Times New Roman" w:hAnsi="Times New Roman" w:cs="Times New Roman"/>
          <w:sz w:val="28"/>
          <w:szCs w:val="28"/>
        </w:rPr>
        <w:t>дилатационный</w:t>
      </w:r>
      <w:proofErr w:type="spellEnd"/>
      <w:r w:rsidRPr="00D215C7">
        <w:rPr>
          <w:rFonts w:ascii="Times New Roman" w:hAnsi="Times New Roman" w:cs="Times New Roman"/>
          <w:sz w:val="28"/>
          <w:szCs w:val="28"/>
        </w:rPr>
        <w:t xml:space="preserve"> эффект).</w:t>
      </w:r>
    </w:p>
    <w:p w14:paraId="376E1ECE"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Парадокс близнецов — это мысленный эксперимент, который, казалось бы, ставит под сомнение первый постулат СТО. Он формулируется следующим образом:</w:t>
      </w:r>
    </w:p>
    <w:p w14:paraId="16A0A38C"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Пусть один близнец (Путешественник) отправляется в дальний космический полет на релятивистской скорости v, а второй (Домосед) остается на Земле. С точки зрения Домоседа, время Путешественника должно замедляться. Но, согласно принципу относительности, с точки зрения Путешественника, это время Домоседа должно замедляться. Когда они встречаются, кто из них окажется старше?</w:t>
      </w:r>
    </w:p>
    <w:p w14:paraId="2BAEFC1D"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Целью данной работы является анализ физических причин асимметрии в данном сценарии и обоснование того, что парадокс является ложным, поскольку нарушается условие симметрии инерциальных систем отсчета.</w:t>
      </w:r>
    </w:p>
    <w:p w14:paraId="730ABE99"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Методы и теоретический анализ</w:t>
      </w:r>
    </w:p>
    <w:p w14:paraId="7E3EDA28"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Разрешение парадокса кроется в строгом разграничении между инерциальной и неинерциальной системами отсчета.</w:t>
      </w:r>
    </w:p>
    <w:p w14:paraId="4C4423FF"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i/>
          <w:iCs/>
          <w:sz w:val="28"/>
          <w:szCs w:val="28"/>
        </w:rPr>
        <w:t>1. Определение замедления времени</w:t>
      </w:r>
    </w:p>
    <w:p w14:paraId="6D25C407"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 xml:space="preserve">Эффект замедления времени устанавливает, что интервал времени </w:t>
      </w:r>
      <w:proofErr w:type="spellStart"/>
      <w:r w:rsidRPr="00D215C7">
        <w:rPr>
          <w:rFonts w:ascii="Times New Roman" w:hAnsi="Times New Roman" w:cs="Times New Roman"/>
          <w:sz w:val="28"/>
          <w:szCs w:val="28"/>
        </w:rPr>
        <w:t>Δt</w:t>
      </w:r>
      <w:proofErr w:type="spellEnd"/>
      <w:r w:rsidRPr="00D215C7">
        <w:rPr>
          <w:rFonts w:ascii="Times New Roman" w:hAnsi="Times New Roman" w:cs="Times New Roman"/>
          <w:sz w:val="28"/>
          <w:szCs w:val="28"/>
        </w:rPr>
        <w:t>, измеренный в инерциальной системе отсчета, относительно которой часы движутся со скоростью v, всегда больше интервала времени Δt0, измеренного по этим же часам в их собственной (покоящейся) системе отсчета. Это явление описывается формулой:</w:t>
      </w:r>
    </w:p>
    <w:p w14:paraId="5CDE2AF1" w14:textId="7E29DF95" w:rsidR="00314FBC" w:rsidRPr="00D215C7" w:rsidRDefault="00D215C7" w:rsidP="00D215C7">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4FBC" w:rsidRPr="00D215C7">
        <w:rPr>
          <w:rFonts w:ascii="Times New Roman" w:hAnsi="Times New Roman" w:cs="Times New Roman"/>
          <w:noProof/>
        </w:rPr>
        <w:drawing>
          <wp:inline distT="0" distB="0" distL="0" distR="0" wp14:anchorId="10A2F485" wp14:editId="568B49EA">
            <wp:extent cx="1457143" cy="647619"/>
            <wp:effectExtent l="0" t="0" r="0" b="635"/>
            <wp:docPr id="1073113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13166" name=""/>
                    <pic:cNvPicPr/>
                  </pic:nvPicPr>
                  <pic:blipFill>
                    <a:blip r:embed="rId62"/>
                    <a:stretch>
                      <a:fillRect/>
                    </a:stretch>
                  </pic:blipFill>
                  <pic:spPr>
                    <a:xfrm>
                      <a:off x="0" y="0"/>
                      <a:ext cx="1457143" cy="647619"/>
                    </a:xfrm>
                    <a:prstGeom prst="rect">
                      <a:avLst/>
                    </a:prstGeom>
                  </pic:spPr>
                </pic:pic>
              </a:graphicData>
            </a:graphic>
          </wp:inline>
        </w:drawing>
      </w:r>
    </w:p>
    <w:p w14:paraId="522236B1"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 xml:space="preserve">где </w:t>
      </w:r>
      <w:proofErr w:type="spellStart"/>
      <w:r w:rsidRPr="00D215C7">
        <w:rPr>
          <w:rFonts w:ascii="Times New Roman" w:hAnsi="Times New Roman" w:cs="Times New Roman"/>
          <w:sz w:val="28"/>
          <w:szCs w:val="28"/>
        </w:rPr>
        <w:t>Δt</w:t>
      </w:r>
      <w:proofErr w:type="spellEnd"/>
      <w:r w:rsidRPr="00D215C7">
        <w:rPr>
          <w:rFonts w:ascii="Times New Roman" w:hAnsi="Times New Roman" w:cs="Times New Roman"/>
          <w:sz w:val="28"/>
          <w:szCs w:val="28"/>
        </w:rPr>
        <w:t xml:space="preserve"> — время в системе Домоседа; Δt0 — собственное время Путешественника; v — относительная скорость; c — скорость света.</w:t>
      </w:r>
    </w:p>
    <w:p w14:paraId="059907A9" w14:textId="77777777" w:rsidR="00314FBC" w:rsidRPr="00D215C7" w:rsidRDefault="00314FBC" w:rsidP="00D215C7">
      <w:pPr>
        <w:tabs>
          <w:tab w:val="left" w:pos="993"/>
        </w:tabs>
        <w:spacing w:after="0" w:line="240" w:lineRule="auto"/>
        <w:ind w:firstLine="709"/>
        <w:jc w:val="both"/>
        <w:rPr>
          <w:rFonts w:ascii="Times New Roman" w:eastAsiaTheme="minorEastAsia" w:hAnsi="Times New Roman" w:cs="Times New Roman"/>
          <w:sz w:val="28"/>
          <w:szCs w:val="28"/>
        </w:rPr>
      </w:pPr>
      <w:r w:rsidRPr="00D215C7">
        <w:rPr>
          <w:rFonts w:ascii="Times New Roman" w:hAnsi="Times New Roman" w:cs="Times New Roman"/>
          <w:sz w:val="28"/>
          <w:szCs w:val="28"/>
        </w:rPr>
        <w:t xml:space="preserve">Знаменатель в этой формуле — это Лоренц-фактор </w:t>
      </w:r>
      <w:bookmarkStart w:id="116" w:name="_Hlk215090572"/>
      <m:oMath>
        <m:r>
          <w:rPr>
            <w:rFonts w:ascii="Cambria Math" w:hAnsi="Cambria Math" w:cs="Times New Roman"/>
            <w:sz w:val="28"/>
            <w:szCs w:val="28"/>
          </w:rPr>
          <m:t>γ</m:t>
        </m:r>
        <w:bookmarkEnd w:id="116"/>
        <m:d>
          <m:dPr>
            <m:ctrlPr>
              <w:rPr>
                <w:rFonts w:ascii="Cambria Math" w:hAnsi="Cambria Math" w:cs="Times New Roman"/>
                <w:i/>
                <w:sz w:val="28"/>
                <w:szCs w:val="28"/>
              </w:rPr>
            </m:ctrlPr>
          </m:dPr>
          <m:e>
            <m:r>
              <w:rPr>
                <w:rFonts w:ascii="Cambria Math" w:hAnsi="Cambria Math" w:cs="Times New Roman"/>
                <w:sz w:val="28"/>
                <w:szCs w:val="28"/>
              </w:rPr>
              <m:t>γ&gt;1</m:t>
            </m:r>
          </m:e>
        </m:d>
      </m:oMath>
      <w:r w:rsidRPr="00D215C7">
        <w:rPr>
          <w:rFonts w:ascii="Times New Roman" w:eastAsiaTheme="minorEastAsia" w:hAnsi="Times New Roman" w:cs="Times New Roman"/>
          <w:sz w:val="28"/>
          <w:szCs w:val="28"/>
        </w:rPr>
        <w:t xml:space="preserve"> </w:t>
      </w:r>
      <w:r w:rsidRPr="00D215C7">
        <w:rPr>
          <w:rFonts w:ascii="Times New Roman" w:hAnsi="Times New Roman" w:cs="Times New Roman"/>
          <w:sz w:val="28"/>
          <w:szCs w:val="28"/>
        </w:rPr>
        <w:t xml:space="preserve">который показывает, во сколько раз время замедляется. Так как </w:t>
      </w:r>
      <w:bookmarkStart w:id="117" w:name="_Hlk215090638"/>
      <w:r w:rsidRPr="00D215C7">
        <w:rPr>
          <w:rFonts w:ascii="Times New Roman" w:hAnsi="Times New Roman" w:cs="Times New Roman"/>
          <w:sz w:val="28"/>
          <w:szCs w:val="28"/>
        </w:rPr>
        <w:t xml:space="preserve">γ </w:t>
      </w:r>
      <w:bookmarkEnd w:id="117"/>
      <w:r w:rsidRPr="00D215C7">
        <w:rPr>
          <w:rFonts w:ascii="Times New Roman" w:hAnsi="Times New Roman" w:cs="Times New Roman"/>
          <w:sz w:val="28"/>
          <w:szCs w:val="28"/>
        </w:rPr>
        <w:t xml:space="preserve">всегда больше единицы, </w:t>
      </w:r>
      <w:proofErr w:type="spellStart"/>
      <w:r w:rsidRPr="00D215C7">
        <w:rPr>
          <w:rFonts w:ascii="Times New Roman" w:hAnsi="Times New Roman" w:cs="Times New Roman"/>
          <w:sz w:val="28"/>
          <w:szCs w:val="28"/>
        </w:rPr>
        <w:t>Δt</w:t>
      </w:r>
      <w:proofErr w:type="spellEnd"/>
      <w:r w:rsidRPr="00D215C7">
        <w:rPr>
          <w:rFonts w:ascii="Times New Roman" w:hAnsi="Times New Roman" w:cs="Times New Roman"/>
          <w:sz w:val="28"/>
          <w:szCs w:val="28"/>
        </w:rPr>
        <w:t xml:space="preserve"> всегда больше, чем Δt0. Это означает, что для Домоседа часы Путешественника идут медленнее.</w:t>
      </w:r>
    </w:p>
    <w:p w14:paraId="5AC78C53"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i/>
          <w:iCs/>
          <w:sz w:val="28"/>
          <w:szCs w:val="28"/>
        </w:rPr>
        <w:t>2. Анализ систем отсчета</w:t>
      </w:r>
    </w:p>
    <w:p w14:paraId="345F3341"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Ключевым моментом в парадоксе является не движение, а факт ускорения. Инерциальная система отсчета — это та, которая движется равномерно и прямолинейно или покоится. Система Домоседа (Земля) в этом мысленном эксперименте считается инерциальной.</w:t>
      </w:r>
    </w:p>
    <w:p w14:paraId="433E1C0E"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Система Путешественника является неинерциальной, поскольку он обязан совершить два несимметричных маневра:</w:t>
      </w:r>
    </w:p>
    <w:p w14:paraId="40C71DF3" w14:textId="77777777" w:rsidR="00314FBC" w:rsidRPr="00D215C7" w:rsidRDefault="00314FBC" w:rsidP="000E6EF2">
      <w:pPr>
        <w:numPr>
          <w:ilvl w:val="0"/>
          <w:numId w:val="64"/>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Разгон от Земли до скорости v.</w:t>
      </w:r>
    </w:p>
    <w:p w14:paraId="31D4DD74" w14:textId="77777777" w:rsidR="00314FBC" w:rsidRPr="00D215C7" w:rsidRDefault="00314FBC" w:rsidP="000E6EF2">
      <w:pPr>
        <w:numPr>
          <w:ilvl w:val="0"/>
          <w:numId w:val="64"/>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Торможение и разворот в конечной точке маршрута.</w:t>
      </w:r>
    </w:p>
    <w:p w14:paraId="4E406D60" w14:textId="77777777" w:rsidR="00314FBC" w:rsidRPr="00D215C7" w:rsidRDefault="00314FBC" w:rsidP="000E6EF2">
      <w:pPr>
        <w:numPr>
          <w:ilvl w:val="0"/>
          <w:numId w:val="64"/>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Торможение при возвращении на Землю.</w:t>
      </w:r>
    </w:p>
    <w:p w14:paraId="18B0EB99"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lastRenderedPageBreak/>
        <w:t>Во время этих маневров Путешественник испытывает физическое ускорение, ощущает силы и, следовательно, не находится в инерциальной системе. Из-за этого СТО не может быть симметрично применена к обеим системам на протяжении всего цикла полета.</w:t>
      </w:r>
    </w:p>
    <w:p w14:paraId="564AF963"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Результаты теоретического разрешения</w:t>
      </w:r>
    </w:p>
    <w:p w14:paraId="154E3CA2"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Разрешение парадокса основано на том, что при расчете общего прошедшего времени для Путешественника необходимо учесть три фазы:</w:t>
      </w:r>
    </w:p>
    <w:p w14:paraId="7578DB61" w14:textId="77777777" w:rsidR="00314FBC" w:rsidRPr="00D215C7" w:rsidRDefault="00314FBC" w:rsidP="000E6EF2">
      <w:pPr>
        <w:numPr>
          <w:ilvl w:val="0"/>
          <w:numId w:val="65"/>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Фаза 1 (Отлет): Равномерное движение. Время Домоседа течет быстрее.</w:t>
      </w:r>
    </w:p>
    <w:p w14:paraId="388511D9" w14:textId="77777777" w:rsidR="00314FBC" w:rsidRPr="00D215C7" w:rsidRDefault="00314FBC" w:rsidP="000E6EF2">
      <w:pPr>
        <w:numPr>
          <w:ilvl w:val="0"/>
          <w:numId w:val="65"/>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Фаза 2 (Разворот и Возвращение): Неинерциальный участок. Именно здесь происходит основная асимметрия времени. Ускорение, которое испытывает Путешественник, мгновенно меняет его систему отсчета. В этот момент, с точки зрения Путешественника, время Домоседа (который остается в инерциальной системе) совершает резкий «скачок вперед» по шкале времени.</w:t>
      </w:r>
    </w:p>
    <w:p w14:paraId="640A842D" w14:textId="77777777" w:rsidR="00314FBC" w:rsidRPr="00D215C7" w:rsidRDefault="00314FBC" w:rsidP="000E6EF2">
      <w:pPr>
        <w:numPr>
          <w:ilvl w:val="0"/>
          <w:numId w:val="65"/>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Фаза 3 (Возвращение): Равномерное движение обратно. Время Домоседа снова течет быстрее.</w:t>
      </w:r>
    </w:p>
    <w:p w14:paraId="027DA418"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i/>
          <w:iCs/>
          <w:sz w:val="28"/>
          <w:szCs w:val="28"/>
        </w:rPr>
        <w:t>1. Применение формулы</w:t>
      </w:r>
    </w:p>
    <w:p w14:paraId="290CD5DB"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Если принять, что общее время полета Домоседа равно T{земля}, а время Путешественника равно T{корабль}, то T{земля} = T{корабль} * γ</w:t>
      </w:r>
    </w:p>
    <w:p w14:paraId="6C7501AF"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Путешественник, находясь в корабле, измеряет свое собственное время T{корабль}, которое является собственным временем и всегда минимально. Именно Домосед, который находился в одной, непрерывной инерциальной системе отсчета, может корректно использовать формулу замедления времени для расчета возраста своего брата.</w:t>
      </w:r>
    </w:p>
    <w:p w14:paraId="5FCE8039"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i/>
          <w:iCs/>
          <w:sz w:val="28"/>
          <w:szCs w:val="28"/>
        </w:rPr>
        <w:t>2. Вывод</w:t>
      </w:r>
    </w:p>
    <w:p w14:paraId="1019E8E5"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 xml:space="preserve">Ключевое отличие заключается в том, что траектория Путешественника в пространстве-времени </w:t>
      </w:r>
      <w:proofErr w:type="spellStart"/>
      <w:r w:rsidRPr="00D215C7">
        <w:rPr>
          <w:rFonts w:ascii="Times New Roman" w:hAnsi="Times New Roman" w:cs="Times New Roman"/>
          <w:sz w:val="28"/>
          <w:szCs w:val="28"/>
        </w:rPr>
        <w:t>Минковского</w:t>
      </w:r>
      <w:proofErr w:type="spellEnd"/>
      <w:r w:rsidRPr="00D215C7">
        <w:rPr>
          <w:rFonts w:ascii="Times New Roman" w:hAnsi="Times New Roman" w:cs="Times New Roman"/>
          <w:sz w:val="28"/>
          <w:szCs w:val="28"/>
        </w:rPr>
        <w:t xml:space="preserve"> является ломаной линией (геодезической между двумя событиями), в то время как траектория Домоседа — прямой линией (по оси времени). В релятивистской геометрии, ломаный путь между двумя точками имеет меньшую длину, чем прямой путь.</w:t>
      </w:r>
    </w:p>
    <w:p w14:paraId="4D085908"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Следовательно, пройденное время не является относительной величиной в данном случае. Физический эффект ускорения, который затрагивает только Путешественника, делает его моложе.</w:t>
      </w:r>
    </w:p>
    <w:p w14:paraId="544C5874"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Заключение</w:t>
      </w:r>
    </w:p>
    <w:p w14:paraId="0FEA3E19"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Теоретический анализ парадокса близнецов позволяет сделать следующие выводы:</w:t>
      </w:r>
    </w:p>
    <w:p w14:paraId="285D0466" w14:textId="77777777" w:rsidR="00314FBC" w:rsidRPr="00D215C7" w:rsidRDefault="00314FBC" w:rsidP="000E6EF2">
      <w:pPr>
        <w:numPr>
          <w:ilvl w:val="0"/>
          <w:numId w:val="66"/>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Парадокс является ложным, поскольку он основан на неверном предположении о симметрии систем отсчета. Принцип относительности применим только к инерциальным системам, а один из близнецов (Путешественник) неизбежно меняет свою систему отсчета посредством ускорения.</w:t>
      </w:r>
    </w:p>
    <w:p w14:paraId="137E8331" w14:textId="77777777" w:rsidR="00314FBC" w:rsidRPr="00D215C7" w:rsidRDefault="00314FBC" w:rsidP="000E6EF2">
      <w:pPr>
        <w:numPr>
          <w:ilvl w:val="0"/>
          <w:numId w:val="66"/>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 xml:space="preserve">Эффект замедления времени, описываемый формулой </w:t>
      </w:r>
      <w:proofErr w:type="spellStart"/>
      <w:r w:rsidRPr="00D215C7">
        <w:rPr>
          <w:rFonts w:ascii="Times New Roman" w:hAnsi="Times New Roman" w:cs="Times New Roman"/>
          <w:sz w:val="28"/>
          <w:szCs w:val="28"/>
        </w:rPr>
        <w:t>Δt</w:t>
      </w:r>
      <w:proofErr w:type="spellEnd"/>
      <w:r w:rsidRPr="00D215C7">
        <w:rPr>
          <w:rFonts w:ascii="Times New Roman" w:hAnsi="Times New Roman" w:cs="Times New Roman"/>
          <w:sz w:val="28"/>
          <w:szCs w:val="28"/>
        </w:rPr>
        <w:t xml:space="preserve"> = γ Δt0, является физически реальным и подтвержденным экспериментально </w:t>
      </w:r>
      <w:r w:rsidRPr="00D215C7">
        <w:rPr>
          <w:rFonts w:ascii="Times New Roman" w:hAnsi="Times New Roman" w:cs="Times New Roman"/>
          <w:sz w:val="28"/>
          <w:szCs w:val="28"/>
        </w:rPr>
        <w:lastRenderedPageBreak/>
        <w:t>(например, при сравнении скорости распада мюонов в атмосфере и в лабораторных условиях).</w:t>
      </w:r>
    </w:p>
    <w:p w14:paraId="777BA2DF" w14:textId="77777777" w:rsidR="00314FBC" w:rsidRPr="00D215C7" w:rsidRDefault="00314FBC" w:rsidP="000E6EF2">
      <w:pPr>
        <w:numPr>
          <w:ilvl w:val="0"/>
          <w:numId w:val="66"/>
        </w:numPr>
        <w:tabs>
          <w:tab w:val="left" w:pos="993"/>
        </w:tabs>
        <w:spacing w:after="0" w:line="240" w:lineRule="auto"/>
        <w:ind w:left="0" w:firstLine="709"/>
        <w:jc w:val="both"/>
        <w:rPr>
          <w:rFonts w:ascii="Times New Roman" w:hAnsi="Times New Roman" w:cs="Times New Roman"/>
          <w:sz w:val="28"/>
          <w:szCs w:val="28"/>
        </w:rPr>
      </w:pPr>
      <w:r w:rsidRPr="00D215C7">
        <w:rPr>
          <w:rFonts w:ascii="Times New Roman" w:hAnsi="Times New Roman" w:cs="Times New Roman"/>
          <w:sz w:val="28"/>
          <w:szCs w:val="28"/>
        </w:rPr>
        <w:t>Путешественник, подвергавшийся ускорению и следовавший ломаной траектории в пространстве-времени, по факту вернется на Землю моложе своего брата-Домоседа.</w:t>
      </w:r>
    </w:p>
    <w:p w14:paraId="5D244E6E" w14:textId="77777777" w:rsidR="00314FBC" w:rsidRPr="00D215C7" w:rsidRDefault="00314FBC" w:rsidP="00D215C7">
      <w:pPr>
        <w:tabs>
          <w:tab w:val="left" w:pos="993"/>
        </w:tabs>
        <w:spacing w:after="0" w:line="240" w:lineRule="auto"/>
        <w:ind w:firstLine="709"/>
        <w:jc w:val="both"/>
        <w:rPr>
          <w:rFonts w:ascii="Times New Roman" w:hAnsi="Times New Roman" w:cs="Times New Roman"/>
          <w:sz w:val="28"/>
          <w:szCs w:val="28"/>
        </w:rPr>
      </w:pPr>
      <w:r w:rsidRPr="00D215C7">
        <w:rPr>
          <w:rFonts w:ascii="Times New Roman" w:hAnsi="Times New Roman" w:cs="Times New Roman"/>
          <w:sz w:val="28"/>
          <w:szCs w:val="28"/>
        </w:rPr>
        <w:t>Таким образом, разрешение парадокса близнецов не только подтверждает непротиворечивость Специальной теории относительности, но и подчеркивает глубокую связь между геометрией пространства-времени, кинематикой и природой времени.</w:t>
      </w:r>
    </w:p>
    <w:p w14:paraId="54E1B0BF" w14:textId="59086D3E" w:rsidR="00314FBC" w:rsidRPr="00EF40EC" w:rsidRDefault="00EF40EC" w:rsidP="00EF40E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Использованные источники:</w:t>
      </w:r>
    </w:p>
    <w:p w14:paraId="7146609B" w14:textId="77777777" w:rsidR="00314FBC" w:rsidRPr="009C4A5C" w:rsidRDefault="00314FBC" w:rsidP="000E6EF2">
      <w:pPr>
        <w:numPr>
          <w:ilvl w:val="0"/>
          <w:numId w:val="67"/>
        </w:numPr>
        <w:tabs>
          <w:tab w:val="left" w:pos="284"/>
        </w:tabs>
        <w:spacing w:after="0" w:line="240" w:lineRule="auto"/>
        <w:ind w:left="0" w:hanging="11"/>
        <w:jc w:val="both"/>
        <w:rPr>
          <w:rFonts w:ascii="Times New Roman" w:hAnsi="Times New Roman" w:cs="Times New Roman"/>
          <w:sz w:val="28"/>
          <w:szCs w:val="28"/>
        </w:rPr>
      </w:pPr>
      <w:r w:rsidRPr="009C4A5C">
        <w:rPr>
          <w:rFonts w:ascii="Times New Roman" w:hAnsi="Times New Roman" w:cs="Times New Roman"/>
          <w:i/>
          <w:iCs/>
          <w:sz w:val="28"/>
          <w:szCs w:val="28"/>
        </w:rPr>
        <w:t>Эйнштейн А.</w:t>
      </w:r>
      <w:r w:rsidRPr="009C4A5C">
        <w:rPr>
          <w:rFonts w:ascii="Times New Roman" w:hAnsi="Times New Roman" w:cs="Times New Roman"/>
          <w:sz w:val="28"/>
          <w:szCs w:val="28"/>
        </w:rPr>
        <w:t xml:space="preserve"> К электродинамике движущихся тел // Собрание научных трудов в четырех томах. Т. I. — М.: Наука, 1965.</w:t>
      </w:r>
    </w:p>
    <w:p w14:paraId="33F5169E" w14:textId="77777777" w:rsidR="00314FBC" w:rsidRPr="009C4A5C" w:rsidRDefault="00314FBC" w:rsidP="000E6EF2">
      <w:pPr>
        <w:numPr>
          <w:ilvl w:val="0"/>
          <w:numId w:val="67"/>
        </w:numPr>
        <w:tabs>
          <w:tab w:val="left" w:pos="284"/>
        </w:tabs>
        <w:spacing w:after="0" w:line="240" w:lineRule="auto"/>
        <w:ind w:left="0" w:hanging="11"/>
        <w:jc w:val="both"/>
        <w:rPr>
          <w:rFonts w:ascii="Times New Roman" w:hAnsi="Times New Roman" w:cs="Times New Roman"/>
          <w:sz w:val="28"/>
          <w:szCs w:val="28"/>
        </w:rPr>
      </w:pPr>
      <w:r w:rsidRPr="009C4A5C">
        <w:rPr>
          <w:rFonts w:ascii="Times New Roman" w:hAnsi="Times New Roman" w:cs="Times New Roman"/>
          <w:i/>
          <w:iCs/>
          <w:sz w:val="28"/>
          <w:szCs w:val="28"/>
        </w:rPr>
        <w:t>Ландау Л.Д., Лифшиц Е.М.</w:t>
      </w:r>
      <w:r w:rsidRPr="009C4A5C">
        <w:rPr>
          <w:rFonts w:ascii="Times New Roman" w:hAnsi="Times New Roman" w:cs="Times New Roman"/>
          <w:sz w:val="28"/>
          <w:szCs w:val="28"/>
        </w:rPr>
        <w:t xml:space="preserve"> Теоретическая физика. Т. II. Теория поля. — М.: </w:t>
      </w:r>
      <w:proofErr w:type="spellStart"/>
      <w:r w:rsidRPr="009C4A5C">
        <w:rPr>
          <w:rFonts w:ascii="Times New Roman" w:hAnsi="Times New Roman" w:cs="Times New Roman"/>
          <w:sz w:val="28"/>
          <w:szCs w:val="28"/>
        </w:rPr>
        <w:t>Физматлит</w:t>
      </w:r>
      <w:proofErr w:type="spellEnd"/>
      <w:r w:rsidRPr="009C4A5C">
        <w:rPr>
          <w:rFonts w:ascii="Times New Roman" w:hAnsi="Times New Roman" w:cs="Times New Roman"/>
          <w:sz w:val="28"/>
          <w:szCs w:val="28"/>
        </w:rPr>
        <w:t>, 2003. — 512 с.</w:t>
      </w:r>
    </w:p>
    <w:p w14:paraId="5C716C0F" w14:textId="77777777" w:rsidR="00314FBC" w:rsidRPr="009C4A5C" w:rsidRDefault="00314FBC" w:rsidP="000E6EF2">
      <w:pPr>
        <w:numPr>
          <w:ilvl w:val="0"/>
          <w:numId w:val="67"/>
        </w:numPr>
        <w:tabs>
          <w:tab w:val="left" w:pos="284"/>
        </w:tabs>
        <w:spacing w:after="0" w:line="240" w:lineRule="auto"/>
        <w:ind w:left="0" w:hanging="11"/>
        <w:jc w:val="both"/>
        <w:rPr>
          <w:rFonts w:ascii="Times New Roman" w:hAnsi="Times New Roman" w:cs="Times New Roman"/>
          <w:sz w:val="28"/>
          <w:szCs w:val="28"/>
        </w:rPr>
      </w:pPr>
      <w:r w:rsidRPr="009C4A5C">
        <w:rPr>
          <w:rFonts w:ascii="Times New Roman" w:hAnsi="Times New Roman" w:cs="Times New Roman"/>
          <w:i/>
          <w:iCs/>
          <w:sz w:val="28"/>
          <w:szCs w:val="28"/>
        </w:rPr>
        <w:t>Фейнман Р., Лейтон Р., Сэндс М.</w:t>
      </w:r>
      <w:r w:rsidRPr="009C4A5C">
        <w:rPr>
          <w:rFonts w:ascii="Times New Roman" w:hAnsi="Times New Roman" w:cs="Times New Roman"/>
          <w:sz w:val="28"/>
          <w:szCs w:val="28"/>
        </w:rPr>
        <w:t xml:space="preserve"> </w:t>
      </w:r>
      <w:proofErr w:type="spellStart"/>
      <w:r w:rsidRPr="009C4A5C">
        <w:rPr>
          <w:rFonts w:ascii="Times New Roman" w:hAnsi="Times New Roman" w:cs="Times New Roman"/>
          <w:sz w:val="28"/>
          <w:szCs w:val="28"/>
        </w:rPr>
        <w:t>Фейнмановские</w:t>
      </w:r>
      <w:proofErr w:type="spellEnd"/>
      <w:r w:rsidRPr="009C4A5C">
        <w:rPr>
          <w:rFonts w:ascii="Times New Roman" w:hAnsi="Times New Roman" w:cs="Times New Roman"/>
          <w:sz w:val="28"/>
          <w:szCs w:val="28"/>
        </w:rPr>
        <w:t xml:space="preserve"> лекции по физике. Том 1. Современная наука о природе. — М.: Мир, 1976.</w:t>
      </w:r>
    </w:p>
    <w:p w14:paraId="064B724A" w14:textId="77777777" w:rsidR="00314FBC" w:rsidRPr="009C4A5C" w:rsidRDefault="00314FBC" w:rsidP="000E6EF2">
      <w:pPr>
        <w:numPr>
          <w:ilvl w:val="0"/>
          <w:numId w:val="67"/>
        </w:numPr>
        <w:tabs>
          <w:tab w:val="left" w:pos="284"/>
        </w:tabs>
        <w:spacing w:after="0" w:line="240" w:lineRule="auto"/>
        <w:ind w:left="0" w:hanging="11"/>
        <w:jc w:val="both"/>
        <w:rPr>
          <w:rFonts w:ascii="Times New Roman" w:hAnsi="Times New Roman" w:cs="Times New Roman"/>
          <w:sz w:val="28"/>
          <w:szCs w:val="28"/>
          <w:lang w:val="en-US"/>
        </w:rPr>
      </w:pPr>
      <w:r w:rsidRPr="009C4A5C">
        <w:rPr>
          <w:rFonts w:ascii="Times New Roman" w:hAnsi="Times New Roman" w:cs="Times New Roman"/>
          <w:i/>
          <w:iCs/>
          <w:sz w:val="28"/>
          <w:szCs w:val="28"/>
          <w:lang w:val="en-US"/>
        </w:rPr>
        <w:t>Taylor E.F., Wheeler J.A.</w:t>
      </w:r>
      <w:r w:rsidRPr="009C4A5C">
        <w:rPr>
          <w:rFonts w:ascii="Times New Roman" w:hAnsi="Times New Roman" w:cs="Times New Roman"/>
          <w:sz w:val="28"/>
          <w:szCs w:val="28"/>
          <w:lang w:val="en-US"/>
        </w:rPr>
        <w:t xml:space="preserve"> Spacetime Physics. — W. H. Freeman and Company, 1992. — 352 p.</w:t>
      </w:r>
    </w:p>
    <w:p w14:paraId="176C3782" w14:textId="77777777" w:rsidR="00314FBC" w:rsidRPr="009C4A5C" w:rsidRDefault="00314FBC" w:rsidP="000E6EF2">
      <w:pPr>
        <w:numPr>
          <w:ilvl w:val="0"/>
          <w:numId w:val="67"/>
        </w:numPr>
        <w:tabs>
          <w:tab w:val="left" w:pos="284"/>
        </w:tabs>
        <w:spacing w:after="0" w:line="240" w:lineRule="auto"/>
        <w:ind w:left="0" w:hanging="11"/>
        <w:jc w:val="both"/>
        <w:rPr>
          <w:rFonts w:ascii="Times New Roman" w:hAnsi="Times New Roman" w:cs="Times New Roman"/>
          <w:sz w:val="28"/>
          <w:szCs w:val="28"/>
        </w:rPr>
      </w:pPr>
      <w:r w:rsidRPr="009C4A5C">
        <w:rPr>
          <w:rFonts w:ascii="Times New Roman" w:hAnsi="Times New Roman" w:cs="Times New Roman"/>
          <w:sz w:val="28"/>
          <w:szCs w:val="28"/>
        </w:rPr>
        <w:t xml:space="preserve">ГОСТ Р 7.0.5-2008. Библиографическая ссылка. Общие требования и правила составления. — М.: </w:t>
      </w:r>
      <w:proofErr w:type="spellStart"/>
      <w:r w:rsidRPr="009C4A5C">
        <w:rPr>
          <w:rFonts w:ascii="Times New Roman" w:hAnsi="Times New Roman" w:cs="Times New Roman"/>
          <w:sz w:val="28"/>
          <w:szCs w:val="28"/>
        </w:rPr>
        <w:t>Стандартинформ</w:t>
      </w:r>
      <w:proofErr w:type="spellEnd"/>
      <w:r w:rsidRPr="009C4A5C">
        <w:rPr>
          <w:rFonts w:ascii="Times New Roman" w:hAnsi="Times New Roman" w:cs="Times New Roman"/>
          <w:sz w:val="28"/>
          <w:szCs w:val="28"/>
        </w:rPr>
        <w:t>, 2008.</w:t>
      </w:r>
    </w:p>
    <w:p w14:paraId="2D9A39AA" w14:textId="77777777" w:rsidR="00314FBC" w:rsidRPr="009C4A5C" w:rsidRDefault="00314FBC"/>
    <w:p w14:paraId="2E6C1C6E"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048B66FB" w14:textId="30F6ECDA" w:rsidR="00296A1B" w:rsidRDefault="00296A1B"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Pr>
          <w:rFonts w:ascii="Times New Roman" w:eastAsia="Calibri" w:hAnsi="Times New Roman" w:cs="Times New Roman"/>
          <w:color w:val="000000"/>
          <w:sz w:val="36"/>
          <w:szCs w:val="36"/>
        </w:rPr>
        <w:br w:type="page"/>
      </w:r>
    </w:p>
    <w:p w14:paraId="0BE929A9" w14:textId="21FA62AE" w:rsidR="0098310D" w:rsidRDefault="00296A1B" w:rsidP="00296A1B">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Оглавление</w:t>
      </w:r>
    </w:p>
    <w:p w14:paraId="472CC1AB" w14:textId="60D0A375" w:rsidR="00296A1B" w:rsidRDefault="00296A1B">
      <w:pPr>
        <w:pStyle w:val="13"/>
        <w:tabs>
          <w:tab w:val="right" w:leader="dot" w:pos="9288"/>
        </w:tabs>
        <w:rPr>
          <w:rFonts w:asciiTheme="minorHAnsi" w:eastAsiaTheme="minorEastAsia" w:hAnsiTheme="minorHAnsi"/>
          <w:noProof/>
          <w:sz w:val="22"/>
          <w:lang w:eastAsia="ru-RU"/>
        </w:rPr>
      </w:pPr>
      <w:r>
        <w:rPr>
          <w:rFonts w:eastAsia="Calibri" w:cs="Times New Roman"/>
          <w:color w:val="000000"/>
          <w:szCs w:val="28"/>
        </w:rPr>
        <w:fldChar w:fldCharType="begin"/>
      </w:r>
      <w:r>
        <w:rPr>
          <w:rFonts w:eastAsia="Calibri" w:cs="Times New Roman"/>
          <w:color w:val="000000"/>
          <w:szCs w:val="28"/>
        </w:rPr>
        <w:instrText xml:space="preserve"> TOC \o "1-1" \h \z \u \t "Заголовок 3;1" </w:instrText>
      </w:r>
      <w:r>
        <w:rPr>
          <w:rFonts w:eastAsia="Calibri" w:cs="Times New Roman"/>
          <w:color w:val="000000"/>
          <w:szCs w:val="28"/>
        </w:rPr>
        <w:fldChar w:fldCharType="separate"/>
      </w:r>
    </w:p>
    <w:p w14:paraId="1B0E94CA" w14:textId="5CB497FC" w:rsidR="00296A1B" w:rsidRPr="00296A1B" w:rsidRDefault="00924955">
      <w:pPr>
        <w:pStyle w:val="13"/>
        <w:tabs>
          <w:tab w:val="right" w:leader="dot" w:pos="9288"/>
        </w:tabs>
        <w:rPr>
          <w:rFonts w:asciiTheme="minorHAnsi" w:eastAsiaTheme="minorEastAsia" w:hAnsiTheme="minorHAnsi"/>
          <w:b/>
          <w:bCs/>
          <w:noProof/>
          <w:color w:val="7030A0"/>
          <w:sz w:val="22"/>
          <w:lang w:eastAsia="ru-RU"/>
        </w:rPr>
      </w:pPr>
      <w:hyperlink w:anchor="_Toc216741861" w:history="1">
        <w:r w:rsidR="00296A1B" w:rsidRPr="00296A1B">
          <w:rPr>
            <w:rStyle w:val="a5"/>
            <w:b/>
            <w:bCs/>
            <w:noProof/>
            <w:color w:val="7030A0"/>
          </w:rPr>
          <w:t>ОСНОВНОЙ РАЗДЕЛ</w:t>
        </w:r>
      </w:hyperlink>
    </w:p>
    <w:p w14:paraId="58834886" w14:textId="1BF56B72" w:rsidR="00296A1B" w:rsidRDefault="00924955">
      <w:pPr>
        <w:pStyle w:val="13"/>
        <w:tabs>
          <w:tab w:val="right" w:leader="dot" w:pos="9288"/>
        </w:tabs>
        <w:rPr>
          <w:rFonts w:asciiTheme="minorHAnsi" w:eastAsiaTheme="minorEastAsia" w:hAnsiTheme="minorHAnsi"/>
          <w:noProof/>
          <w:sz w:val="22"/>
          <w:lang w:eastAsia="ru-RU"/>
        </w:rPr>
      </w:pPr>
      <w:hyperlink w:anchor="_Toc216741863" w:history="1">
        <w:r w:rsidR="00296A1B" w:rsidRPr="003812E5">
          <w:rPr>
            <w:rStyle w:val="a5"/>
            <w:rFonts w:eastAsia="Calibri"/>
            <w:noProof/>
          </w:rPr>
          <w:t>Buranova D. A.</w:t>
        </w:r>
        <w:r w:rsidR="00296A1B">
          <w:rPr>
            <w:rStyle w:val="a5"/>
            <w:rFonts w:eastAsia="Calibri"/>
            <w:noProof/>
          </w:rPr>
          <w:t xml:space="preserve">, </w:t>
        </w:r>
      </w:hyperlink>
      <w:hyperlink w:anchor="_Toc216741864" w:history="1">
        <w:r w:rsidR="00296A1B" w:rsidRPr="003812E5">
          <w:rPr>
            <w:rStyle w:val="a5"/>
            <w:noProof/>
          </w:rPr>
          <w:t>QISHLOQ XO‘JALIGIDA AXBOROT-KOMMUNIKATSION TEXNOLOGIYALARI FANINI O‘QITISHDA GOOGLE CLASSROOM PLATFORMASIDAN FOYDALANISHNING AFZALLIKLARI</w:t>
        </w:r>
        <w:r w:rsidR="00296A1B">
          <w:rPr>
            <w:noProof/>
            <w:webHidden/>
          </w:rPr>
          <w:tab/>
        </w:r>
        <w:r w:rsidR="00296A1B">
          <w:rPr>
            <w:noProof/>
            <w:webHidden/>
          </w:rPr>
          <w:fldChar w:fldCharType="begin"/>
        </w:r>
        <w:r w:rsidR="00296A1B">
          <w:rPr>
            <w:noProof/>
            <w:webHidden/>
          </w:rPr>
          <w:instrText xml:space="preserve"> PAGEREF _Toc216741864 \h </w:instrText>
        </w:r>
        <w:r w:rsidR="00296A1B">
          <w:rPr>
            <w:noProof/>
            <w:webHidden/>
          </w:rPr>
        </w:r>
        <w:r w:rsidR="00296A1B">
          <w:rPr>
            <w:noProof/>
            <w:webHidden/>
          </w:rPr>
          <w:fldChar w:fldCharType="separate"/>
        </w:r>
        <w:r w:rsidR="00296A1B">
          <w:rPr>
            <w:noProof/>
            <w:webHidden/>
          </w:rPr>
          <w:t>5</w:t>
        </w:r>
        <w:r w:rsidR="00296A1B">
          <w:rPr>
            <w:noProof/>
            <w:webHidden/>
          </w:rPr>
          <w:fldChar w:fldCharType="end"/>
        </w:r>
      </w:hyperlink>
    </w:p>
    <w:p w14:paraId="2F5BE1CB" w14:textId="4DF979C8" w:rsidR="00296A1B" w:rsidRDefault="00924955">
      <w:pPr>
        <w:pStyle w:val="13"/>
        <w:tabs>
          <w:tab w:val="right" w:leader="dot" w:pos="9288"/>
        </w:tabs>
        <w:rPr>
          <w:rFonts w:asciiTheme="minorHAnsi" w:eastAsiaTheme="minorEastAsia" w:hAnsiTheme="minorHAnsi"/>
          <w:noProof/>
          <w:sz w:val="22"/>
          <w:lang w:eastAsia="ru-RU"/>
        </w:rPr>
      </w:pPr>
      <w:hyperlink w:anchor="_Toc216741866" w:history="1">
        <w:r w:rsidR="00296A1B" w:rsidRPr="003812E5">
          <w:rPr>
            <w:rStyle w:val="a5"/>
            <w:noProof/>
          </w:rPr>
          <w:t>GuoMin.,</w:t>
        </w:r>
        <w:r w:rsidR="00296A1B">
          <w:rPr>
            <w:rStyle w:val="a5"/>
            <w:noProof/>
          </w:rPr>
          <w:t xml:space="preserve"> </w:t>
        </w:r>
      </w:hyperlink>
      <w:hyperlink w:anchor="_Toc216741867" w:history="1">
        <w:r w:rsidR="00296A1B" w:rsidRPr="003812E5">
          <w:rPr>
            <w:rStyle w:val="a5"/>
            <w:rFonts w:eastAsia="SimSun"/>
            <w:noProof/>
          </w:rPr>
          <w:t>DEVELOPMENT OF AI-ASSISTED EVIDENCE-BASED NURSING LEARNING RESOURCE ALLOCATION AND EDUCATIONAL STRATEGIES FOR SENIOR NURSING STUDENTS CONSIDERING GENDER FACTORS</w:t>
        </w:r>
        <w:r w:rsidR="00296A1B">
          <w:rPr>
            <w:noProof/>
            <w:webHidden/>
          </w:rPr>
          <w:tab/>
        </w:r>
        <w:r w:rsidR="00296A1B">
          <w:rPr>
            <w:noProof/>
            <w:webHidden/>
          </w:rPr>
          <w:fldChar w:fldCharType="begin"/>
        </w:r>
        <w:r w:rsidR="00296A1B">
          <w:rPr>
            <w:noProof/>
            <w:webHidden/>
          </w:rPr>
          <w:instrText xml:space="preserve"> PAGEREF _Toc216741867 \h </w:instrText>
        </w:r>
        <w:r w:rsidR="00296A1B">
          <w:rPr>
            <w:noProof/>
            <w:webHidden/>
          </w:rPr>
        </w:r>
        <w:r w:rsidR="00296A1B">
          <w:rPr>
            <w:noProof/>
            <w:webHidden/>
          </w:rPr>
          <w:fldChar w:fldCharType="separate"/>
        </w:r>
        <w:r w:rsidR="00296A1B">
          <w:rPr>
            <w:noProof/>
            <w:webHidden/>
          </w:rPr>
          <w:t>9</w:t>
        </w:r>
        <w:r w:rsidR="00296A1B">
          <w:rPr>
            <w:noProof/>
            <w:webHidden/>
          </w:rPr>
          <w:fldChar w:fldCharType="end"/>
        </w:r>
      </w:hyperlink>
    </w:p>
    <w:p w14:paraId="44973D00" w14:textId="15B5334C" w:rsidR="00296A1B" w:rsidRDefault="00924955">
      <w:pPr>
        <w:pStyle w:val="13"/>
        <w:tabs>
          <w:tab w:val="right" w:leader="dot" w:pos="9288"/>
        </w:tabs>
        <w:rPr>
          <w:rFonts w:asciiTheme="minorHAnsi" w:eastAsiaTheme="minorEastAsia" w:hAnsiTheme="minorHAnsi"/>
          <w:noProof/>
          <w:sz w:val="22"/>
          <w:lang w:eastAsia="ru-RU"/>
        </w:rPr>
      </w:pPr>
      <w:hyperlink w:anchor="_Toc216741868" w:history="1">
        <w:r w:rsidR="00296A1B" w:rsidRPr="003812E5">
          <w:rPr>
            <w:rStyle w:val="a5"/>
            <w:noProof/>
          </w:rPr>
          <w:t>Jinxin Li .,</w:t>
        </w:r>
        <w:r w:rsidR="00296A1B">
          <w:rPr>
            <w:rStyle w:val="a5"/>
            <w:noProof/>
          </w:rPr>
          <w:t xml:space="preserve"> </w:t>
        </w:r>
      </w:hyperlink>
      <w:hyperlink w:anchor="_Toc216741869" w:history="1">
        <w:r w:rsidR="00296A1B" w:rsidRPr="003812E5">
          <w:rPr>
            <w:rStyle w:val="a5"/>
            <w:noProof/>
          </w:rPr>
          <w:t>ETHICAL AND PROFESSIONAL CHALLENGES OF AI-BASED SPORTS JOURNALISM IN CHINA’S DIGITAL ECOSYSTEM</w:t>
        </w:r>
        <w:r w:rsidR="00296A1B">
          <w:rPr>
            <w:noProof/>
            <w:webHidden/>
          </w:rPr>
          <w:tab/>
        </w:r>
        <w:r w:rsidR="00296A1B">
          <w:rPr>
            <w:noProof/>
            <w:webHidden/>
          </w:rPr>
          <w:fldChar w:fldCharType="begin"/>
        </w:r>
        <w:r w:rsidR="00296A1B">
          <w:rPr>
            <w:noProof/>
            <w:webHidden/>
          </w:rPr>
          <w:instrText xml:space="preserve"> PAGEREF _Toc216741869 \h </w:instrText>
        </w:r>
        <w:r w:rsidR="00296A1B">
          <w:rPr>
            <w:noProof/>
            <w:webHidden/>
          </w:rPr>
        </w:r>
        <w:r w:rsidR="00296A1B">
          <w:rPr>
            <w:noProof/>
            <w:webHidden/>
          </w:rPr>
          <w:fldChar w:fldCharType="separate"/>
        </w:r>
        <w:r w:rsidR="00296A1B">
          <w:rPr>
            <w:noProof/>
            <w:webHidden/>
          </w:rPr>
          <w:t>16</w:t>
        </w:r>
        <w:r w:rsidR="00296A1B">
          <w:rPr>
            <w:noProof/>
            <w:webHidden/>
          </w:rPr>
          <w:fldChar w:fldCharType="end"/>
        </w:r>
      </w:hyperlink>
    </w:p>
    <w:p w14:paraId="5A2F624C" w14:textId="2FF9EB24" w:rsidR="00296A1B" w:rsidRDefault="00924955">
      <w:pPr>
        <w:pStyle w:val="13"/>
        <w:tabs>
          <w:tab w:val="right" w:leader="dot" w:pos="9288"/>
        </w:tabs>
        <w:rPr>
          <w:rFonts w:asciiTheme="minorHAnsi" w:eastAsiaTheme="minorEastAsia" w:hAnsiTheme="minorHAnsi"/>
          <w:noProof/>
          <w:sz w:val="22"/>
          <w:lang w:eastAsia="ru-RU"/>
        </w:rPr>
      </w:pPr>
      <w:hyperlink w:anchor="_Toc216741870" w:history="1">
        <w:r w:rsidR="00296A1B" w:rsidRPr="003812E5">
          <w:rPr>
            <w:rStyle w:val="a5"/>
            <w:noProof/>
          </w:rPr>
          <w:t>Абрамова В.С.</w:t>
        </w:r>
        <w:r w:rsidR="00296A1B">
          <w:rPr>
            <w:rStyle w:val="a5"/>
            <w:noProof/>
          </w:rPr>
          <w:t xml:space="preserve">, </w:t>
        </w:r>
      </w:hyperlink>
      <w:hyperlink w:anchor="_Toc216741871" w:history="1">
        <w:r w:rsidR="00296A1B" w:rsidRPr="003812E5">
          <w:rPr>
            <w:rStyle w:val="a5"/>
            <w:noProof/>
          </w:rPr>
          <w:t>КОПИНГ-СТРАТЕГИИ И МЕХАНИЗМЫ ПСИХОЛОГИЧЕСКОЙ ЗАЩИТЫ У ПАЦИЕНТОВ С АЛКОГОЛЬНОЙ ЗАВИСИМОСТЬЮ</w:t>
        </w:r>
        <w:r w:rsidR="00296A1B">
          <w:rPr>
            <w:noProof/>
            <w:webHidden/>
          </w:rPr>
          <w:tab/>
        </w:r>
        <w:r w:rsidR="00296A1B">
          <w:rPr>
            <w:noProof/>
            <w:webHidden/>
          </w:rPr>
          <w:fldChar w:fldCharType="begin"/>
        </w:r>
        <w:r w:rsidR="00296A1B">
          <w:rPr>
            <w:noProof/>
            <w:webHidden/>
          </w:rPr>
          <w:instrText xml:space="preserve"> PAGEREF _Toc216741871 \h </w:instrText>
        </w:r>
        <w:r w:rsidR="00296A1B">
          <w:rPr>
            <w:noProof/>
            <w:webHidden/>
          </w:rPr>
        </w:r>
        <w:r w:rsidR="00296A1B">
          <w:rPr>
            <w:noProof/>
            <w:webHidden/>
          </w:rPr>
          <w:fldChar w:fldCharType="separate"/>
        </w:r>
        <w:r w:rsidR="00296A1B">
          <w:rPr>
            <w:noProof/>
            <w:webHidden/>
          </w:rPr>
          <w:t>23</w:t>
        </w:r>
        <w:r w:rsidR="00296A1B">
          <w:rPr>
            <w:noProof/>
            <w:webHidden/>
          </w:rPr>
          <w:fldChar w:fldCharType="end"/>
        </w:r>
      </w:hyperlink>
    </w:p>
    <w:p w14:paraId="768211AF" w14:textId="6513AF62" w:rsidR="00296A1B" w:rsidRDefault="00924955">
      <w:pPr>
        <w:pStyle w:val="13"/>
        <w:tabs>
          <w:tab w:val="right" w:leader="dot" w:pos="9288"/>
        </w:tabs>
        <w:rPr>
          <w:rFonts w:asciiTheme="minorHAnsi" w:eastAsiaTheme="minorEastAsia" w:hAnsiTheme="minorHAnsi"/>
          <w:noProof/>
          <w:sz w:val="22"/>
          <w:lang w:eastAsia="ru-RU"/>
        </w:rPr>
      </w:pPr>
      <w:hyperlink w:anchor="_Toc216741872" w:history="1">
        <w:r w:rsidR="00296A1B" w:rsidRPr="003812E5">
          <w:rPr>
            <w:rStyle w:val="a5"/>
            <w:noProof/>
          </w:rPr>
          <w:t>Адлейба А.А.</w:t>
        </w:r>
        <w:r w:rsidR="00296A1B">
          <w:rPr>
            <w:rStyle w:val="a5"/>
            <w:noProof/>
          </w:rPr>
          <w:t xml:space="preserve">, </w:t>
        </w:r>
      </w:hyperlink>
      <w:hyperlink w:anchor="_Toc216741873" w:history="1">
        <w:r w:rsidR="00296A1B" w:rsidRPr="003812E5">
          <w:rPr>
            <w:rStyle w:val="a5"/>
            <w:noProof/>
          </w:rPr>
          <w:t>СОЦИОЛОГИЧЕСКИЕ ФАКТОРЫ ЭФФЕКТИВНОСТИ ГОСУДАРСТВЕННОГО УПРАВЛЕНИЯ</w:t>
        </w:r>
        <w:r w:rsidR="00296A1B">
          <w:rPr>
            <w:noProof/>
            <w:webHidden/>
          </w:rPr>
          <w:tab/>
        </w:r>
        <w:r w:rsidR="00296A1B">
          <w:rPr>
            <w:noProof/>
            <w:webHidden/>
          </w:rPr>
          <w:fldChar w:fldCharType="begin"/>
        </w:r>
        <w:r w:rsidR="00296A1B">
          <w:rPr>
            <w:noProof/>
            <w:webHidden/>
          </w:rPr>
          <w:instrText xml:space="preserve"> PAGEREF _Toc216741873 \h </w:instrText>
        </w:r>
        <w:r w:rsidR="00296A1B">
          <w:rPr>
            <w:noProof/>
            <w:webHidden/>
          </w:rPr>
        </w:r>
        <w:r w:rsidR="00296A1B">
          <w:rPr>
            <w:noProof/>
            <w:webHidden/>
          </w:rPr>
          <w:fldChar w:fldCharType="separate"/>
        </w:r>
        <w:r w:rsidR="00296A1B">
          <w:rPr>
            <w:noProof/>
            <w:webHidden/>
          </w:rPr>
          <w:t>28</w:t>
        </w:r>
        <w:r w:rsidR="00296A1B">
          <w:rPr>
            <w:noProof/>
            <w:webHidden/>
          </w:rPr>
          <w:fldChar w:fldCharType="end"/>
        </w:r>
      </w:hyperlink>
    </w:p>
    <w:p w14:paraId="0D056C9D" w14:textId="12FB71C5" w:rsidR="00296A1B" w:rsidRDefault="00924955">
      <w:pPr>
        <w:pStyle w:val="13"/>
        <w:tabs>
          <w:tab w:val="right" w:leader="dot" w:pos="9288"/>
        </w:tabs>
        <w:rPr>
          <w:rFonts w:asciiTheme="minorHAnsi" w:eastAsiaTheme="minorEastAsia" w:hAnsiTheme="minorHAnsi"/>
          <w:noProof/>
          <w:sz w:val="22"/>
          <w:lang w:eastAsia="ru-RU"/>
        </w:rPr>
      </w:pPr>
      <w:hyperlink w:anchor="_Toc216741874" w:history="1">
        <w:r w:rsidR="00296A1B" w:rsidRPr="003812E5">
          <w:rPr>
            <w:rStyle w:val="a5"/>
            <w:noProof/>
          </w:rPr>
          <w:t>Алексеев М. Р.</w:t>
        </w:r>
        <w:r w:rsidR="00296A1B">
          <w:rPr>
            <w:rStyle w:val="a5"/>
            <w:noProof/>
          </w:rPr>
          <w:t xml:space="preserve">, </w:t>
        </w:r>
      </w:hyperlink>
      <w:hyperlink w:anchor="_Toc216741875" w:history="1">
        <w:r w:rsidR="00296A1B" w:rsidRPr="003812E5">
          <w:rPr>
            <w:rStyle w:val="a5"/>
            <w:noProof/>
          </w:rPr>
          <w:t>ОЦЕНКА КОНФИГУРАЦИЙ КОМАНДЫ РАЗРАБОТКИ ПЛАГИНОВ ИГРОВОГО СЕРВЕРА СРЕДСТВАМИ ИМИТАЦИОННОГО МОДЕЛИРОВАНИЯ</w:t>
        </w:r>
        <w:r w:rsidR="00296A1B">
          <w:rPr>
            <w:noProof/>
            <w:webHidden/>
          </w:rPr>
          <w:tab/>
        </w:r>
        <w:r w:rsidR="00296A1B">
          <w:rPr>
            <w:noProof/>
            <w:webHidden/>
          </w:rPr>
          <w:fldChar w:fldCharType="begin"/>
        </w:r>
        <w:r w:rsidR="00296A1B">
          <w:rPr>
            <w:noProof/>
            <w:webHidden/>
          </w:rPr>
          <w:instrText xml:space="preserve"> PAGEREF _Toc216741875 \h </w:instrText>
        </w:r>
        <w:r w:rsidR="00296A1B">
          <w:rPr>
            <w:noProof/>
            <w:webHidden/>
          </w:rPr>
        </w:r>
        <w:r w:rsidR="00296A1B">
          <w:rPr>
            <w:noProof/>
            <w:webHidden/>
          </w:rPr>
          <w:fldChar w:fldCharType="separate"/>
        </w:r>
        <w:r w:rsidR="00296A1B">
          <w:rPr>
            <w:noProof/>
            <w:webHidden/>
          </w:rPr>
          <w:t>30</w:t>
        </w:r>
        <w:r w:rsidR="00296A1B">
          <w:rPr>
            <w:noProof/>
            <w:webHidden/>
          </w:rPr>
          <w:fldChar w:fldCharType="end"/>
        </w:r>
      </w:hyperlink>
    </w:p>
    <w:p w14:paraId="26556272" w14:textId="41F61C4B" w:rsidR="00296A1B" w:rsidRDefault="00924955">
      <w:pPr>
        <w:pStyle w:val="13"/>
        <w:tabs>
          <w:tab w:val="right" w:leader="dot" w:pos="9288"/>
        </w:tabs>
        <w:rPr>
          <w:rFonts w:asciiTheme="minorHAnsi" w:eastAsiaTheme="minorEastAsia" w:hAnsiTheme="minorHAnsi"/>
          <w:noProof/>
          <w:sz w:val="22"/>
          <w:lang w:eastAsia="ru-RU"/>
        </w:rPr>
      </w:pPr>
      <w:hyperlink w:anchor="_Toc216741876" w:history="1">
        <w:r w:rsidR="00296A1B" w:rsidRPr="003812E5">
          <w:rPr>
            <w:rStyle w:val="a5"/>
            <w:noProof/>
          </w:rPr>
          <w:t>Бобин Н.А.</w:t>
        </w:r>
        <w:r w:rsidR="00296A1B">
          <w:rPr>
            <w:rStyle w:val="a5"/>
            <w:noProof/>
          </w:rPr>
          <w:t xml:space="preserve">, </w:t>
        </w:r>
      </w:hyperlink>
      <w:hyperlink w:anchor="_Toc216741877" w:history="1">
        <w:r w:rsidR="00296A1B" w:rsidRPr="003812E5">
          <w:rPr>
            <w:rStyle w:val="a5"/>
            <w:noProof/>
          </w:rPr>
          <w:t>Шихалева Е.П.</w:t>
        </w:r>
        <w:r w:rsidR="00296A1B">
          <w:rPr>
            <w:rStyle w:val="a5"/>
            <w:noProof/>
          </w:rPr>
          <w:t xml:space="preserve">, </w:t>
        </w:r>
      </w:hyperlink>
      <w:hyperlink w:anchor="_Toc216741878" w:history="1">
        <w:r w:rsidR="00296A1B" w:rsidRPr="003812E5">
          <w:rPr>
            <w:rStyle w:val="a5"/>
            <w:rFonts w:eastAsia="Times New Roman"/>
            <w:noProof/>
          </w:rPr>
          <w:t>Мигунова Е.А.</w:t>
        </w:r>
        <w:r w:rsidR="00296A1B">
          <w:rPr>
            <w:rStyle w:val="a5"/>
            <w:rFonts w:eastAsia="Times New Roman"/>
            <w:noProof/>
          </w:rPr>
          <w:t xml:space="preserve">, </w:t>
        </w:r>
      </w:hyperlink>
      <w:hyperlink w:anchor="_Toc216741879" w:history="1">
        <w:r w:rsidR="00296A1B" w:rsidRPr="003812E5">
          <w:rPr>
            <w:rStyle w:val="a5"/>
            <w:noProof/>
          </w:rPr>
          <w:t>Синдимирова М.В.</w:t>
        </w:r>
        <w:r w:rsidR="00296A1B">
          <w:rPr>
            <w:rStyle w:val="a5"/>
            <w:noProof/>
          </w:rPr>
          <w:t xml:space="preserve">, </w:t>
        </w:r>
      </w:hyperlink>
      <w:hyperlink w:anchor="_Toc216741880" w:history="1">
        <w:r w:rsidR="00296A1B" w:rsidRPr="003812E5">
          <w:rPr>
            <w:rStyle w:val="a5"/>
            <w:noProof/>
          </w:rPr>
          <w:t>ОСОБЕННОСТИ ПРОФЕССИОНАЛЬНО-ПРИКЛАДНОЙ ФИЗИЧЕСКОЙ ПОДГОТОВКИ ДЛЯ ИНЖЕНЕРОВ</w:t>
        </w:r>
        <w:r w:rsidR="00296A1B">
          <w:rPr>
            <w:noProof/>
            <w:webHidden/>
          </w:rPr>
          <w:tab/>
        </w:r>
        <w:r w:rsidR="00296A1B">
          <w:rPr>
            <w:noProof/>
            <w:webHidden/>
          </w:rPr>
          <w:fldChar w:fldCharType="begin"/>
        </w:r>
        <w:r w:rsidR="00296A1B">
          <w:rPr>
            <w:noProof/>
            <w:webHidden/>
          </w:rPr>
          <w:instrText xml:space="preserve"> PAGEREF _Toc216741880 \h </w:instrText>
        </w:r>
        <w:r w:rsidR="00296A1B">
          <w:rPr>
            <w:noProof/>
            <w:webHidden/>
          </w:rPr>
        </w:r>
        <w:r w:rsidR="00296A1B">
          <w:rPr>
            <w:noProof/>
            <w:webHidden/>
          </w:rPr>
          <w:fldChar w:fldCharType="separate"/>
        </w:r>
        <w:r w:rsidR="00296A1B">
          <w:rPr>
            <w:noProof/>
            <w:webHidden/>
          </w:rPr>
          <w:t>34</w:t>
        </w:r>
        <w:r w:rsidR="00296A1B">
          <w:rPr>
            <w:noProof/>
            <w:webHidden/>
          </w:rPr>
          <w:fldChar w:fldCharType="end"/>
        </w:r>
      </w:hyperlink>
    </w:p>
    <w:p w14:paraId="21A1702A" w14:textId="4A3EA27B" w:rsidR="00296A1B" w:rsidRDefault="00924955">
      <w:pPr>
        <w:pStyle w:val="13"/>
        <w:tabs>
          <w:tab w:val="right" w:leader="dot" w:pos="9288"/>
        </w:tabs>
        <w:rPr>
          <w:rFonts w:asciiTheme="minorHAnsi" w:eastAsiaTheme="minorEastAsia" w:hAnsiTheme="minorHAnsi"/>
          <w:noProof/>
          <w:sz w:val="22"/>
          <w:lang w:eastAsia="ru-RU"/>
        </w:rPr>
      </w:pPr>
      <w:hyperlink w:anchor="_Toc216741881" w:history="1">
        <w:r w:rsidR="00296A1B" w:rsidRPr="003812E5">
          <w:rPr>
            <w:rStyle w:val="a5"/>
            <w:noProof/>
          </w:rPr>
          <w:t>Ву Хюй Ань</w:t>
        </w:r>
        <w:r w:rsidR="00296A1B">
          <w:rPr>
            <w:rStyle w:val="a5"/>
            <w:noProof/>
          </w:rPr>
          <w:t xml:space="preserve">, </w:t>
        </w:r>
      </w:hyperlink>
      <w:hyperlink w:anchor="_Toc216741882" w:history="1">
        <w:r w:rsidR="00296A1B" w:rsidRPr="003812E5">
          <w:rPr>
            <w:rStyle w:val="a5"/>
            <w:noProof/>
          </w:rPr>
          <w:t>СРАВНИТЕЛЬНОЕ ИССЛЕДОВАНИЕ МЕХАНИЗМА ПРОКУРОРСКОГО НАДЗОРА ЗА ДОПРОСОМ С АУДИО- И ВИДЕОЗАПИСЬЮ МЕЖДУ ПРОКУРАТУРОЙ ВЬЕТНАМА И ПРОКУРАТУРОЙ РОССИЙСКОЙ ФЕДЕРАЦИИ</w:t>
        </w:r>
        <w:r w:rsidR="00296A1B">
          <w:rPr>
            <w:noProof/>
            <w:webHidden/>
          </w:rPr>
          <w:tab/>
        </w:r>
        <w:r w:rsidR="00296A1B">
          <w:rPr>
            <w:noProof/>
            <w:webHidden/>
          </w:rPr>
          <w:fldChar w:fldCharType="begin"/>
        </w:r>
        <w:r w:rsidR="00296A1B">
          <w:rPr>
            <w:noProof/>
            <w:webHidden/>
          </w:rPr>
          <w:instrText xml:space="preserve"> PAGEREF _Toc216741882 \h </w:instrText>
        </w:r>
        <w:r w:rsidR="00296A1B">
          <w:rPr>
            <w:noProof/>
            <w:webHidden/>
          </w:rPr>
        </w:r>
        <w:r w:rsidR="00296A1B">
          <w:rPr>
            <w:noProof/>
            <w:webHidden/>
          </w:rPr>
          <w:fldChar w:fldCharType="separate"/>
        </w:r>
        <w:r w:rsidR="00296A1B">
          <w:rPr>
            <w:noProof/>
            <w:webHidden/>
          </w:rPr>
          <w:t>38</w:t>
        </w:r>
        <w:r w:rsidR="00296A1B">
          <w:rPr>
            <w:noProof/>
            <w:webHidden/>
          </w:rPr>
          <w:fldChar w:fldCharType="end"/>
        </w:r>
      </w:hyperlink>
    </w:p>
    <w:p w14:paraId="3FC5FFEB" w14:textId="44F34400" w:rsidR="00296A1B" w:rsidRDefault="00924955">
      <w:pPr>
        <w:pStyle w:val="13"/>
        <w:tabs>
          <w:tab w:val="right" w:leader="dot" w:pos="9288"/>
        </w:tabs>
        <w:rPr>
          <w:rFonts w:asciiTheme="minorHAnsi" w:eastAsiaTheme="minorEastAsia" w:hAnsiTheme="minorHAnsi"/>
          <w:noProof/>
          <w:sz w:val="22"/>
          <w:lang w:eastAsia="ru-RU"/>
        </w:rPr>
      </w:pPr>
      <w:hyperlink w:anchor="_Toc216741883" w:history="1">
        <w:r w:rsidR="00296A1B" w:rsidRPr="003812E5">
          <w:rPr>
            <w:rStyle w:val="a5"/>
            <w:noProof/>
          </w:rPr>
          <w:t>Дежина В. А.</w:t>
        </w:r>
        <w:r w:rsidR="00296A1B">
          <w:rPr>
            <w:rStyle w:val="a5"/>
            <w:noProof/>
          </w:rPr>
          <w:t xml:space="preserve">, </w:t>
        </w:r>
      </w:hyperlink>
      <w:hyperlink w:anchor="_Toc216741884" w:history="1">
        <w:r w:rsidR="00296A1B" w:rsidRPr="003812E5">
          <w:rPr>
            <w:rStyle w:val="a5"/>
            <w:noProof/>
          </w:rPr>
          <w:t>Сулайманов А. И.</w:t>
        </w:r>
        <w:r w:rsidR="00296A1B">
          <w:rPr>
            <w:rStyle w:val="a5"/>
            <w:noProof/>
          </w:rPr>
          <w:t xml:space="preserve">, </w:t>
        </w:r>
      </w:hyperlink>
      <w:hyperlink w:anchor="_Toc216741885" w:history="1">
        <w:r w:rsidR="00296A1B" w:rsidRPr="003812E5">
          <w:rPr>
            <w:rStyle w:val="a5"/>
            <w:noProof/>
          </w:rPr>
          <w:t>РОЛЬ ИНВЕНТАРИЗАЦИИ В ОБЕСПЕЧЕНИИ ДОСТОВЕРНОСТИ УЧЕТА И СОБЛЮДЕНИИ ПРИНЦИПОВ ФИНАНСОВОЙ ПРОЗРАЧНОСТИ</w:t>
        </w:r>
        <w:r w:rsidR="00296A1B">
          <w:rPr>
            <w:noProof/>
            <w:webHidden/>
          </w:rPr>
          <w:tab/>
        </w:r>
        <w:r w:rsidR="00296A1B">
          <w:rPr>
            <w:noProof/>
            <w:webHidden/>
          </w:rPr>
          <w:fldChar w:fldCharType="begin"/>
        </w:r>
        <w:r w:rsidR="00296A1B">
          <w:rPr>
            <w:noProof/>
            <w:webHidden/>
          </w:rPr>
          <w:instrText xml:space="preserve"> PAGEREF _Toc216741885 \h </w:instrText>
        </w:r>
        <w:r w:rsidR="00296A1B">
          <w:rPr>
            <w:noProof/>
            <w:webHidden/>
          </w:rPr>
        </w:r>
        <w:r w:rsidR="00296A1B">
          <w:rPr>
            <w:noProof/>
            <w:webHidden/>
          </w:rPr>
          <w:fldChar w:fldCharType="separate"/>
        </w:r>
        <w:r w:rsidR="00296A1B">
          <w:rPr>
            <w:noProof/>
            <w:webHidden/>
          </w:rPr>
          <w:t>52</w:t>
        </w:r>
        <w:r w:rsidR="00296A1B">
          <w:rPr>
            <w:noProof/>
            <w:webHidden/>
          </w:rPr>
          <w:fldChar w:fldCharType="end"/>
        </w:r>
      </w:hyperlink>
    </w:p>
    <w:p w14:paraId="20A0B815" w14:textId="6BAE77BB" w:rsidR="00296A1B" w:rsidRDefault="00924955">
      <w:pPr>
        <w:pStyle w:val="13"/>
        <w:tabs>
          <w:tab w:val="right" w:leader="dot" w:pos="9288"/>
        </w:tabs>
        <w:rPr>
          <w:rFonts w:asciiTheme="minorHAnsi" w:eastAsiaTheme="minorEastAsia" w:hAnsiTheme="minorHAnsi"/>
          <w:noProof/>
          <w:sz w:val="22"/>
          <w:lang w:eastAsia="ru-RU"/>
        </w:rPr>
      </w:pPr>
      <w:hyperlink w:anchor="_Toc216741886" w:history="1">
        <w:r w:rsidR="00296A1B" w:rsidRPr="003812E5">
          <w:rPr>
            <w:rStyle w:val="a5"/>
            <w:rFonts w:eastAsia="Calibri"/>
            <w:noProof/>
          </w:rPr>
          <w:t>Дорошев Д.В.</w:t>
        </w:r>
        <w:r w:rsidR="00296A1B">
          <w:rPr>
            <w:rStyle w:val="a5"/>
            <w:rFonts w:eastAsia="Calibri"/>
            <w:noProof/>
          </w:rPr>
          <w:t xml:space="preserve">, </w:t>
        </w:r>
      </w:hyperlink>
      <w:hyperlink w:anchor="_Toc216741887" w:history="1">
        <w:r w:rsidR="00296A1B" w:rsidRPr="003812E5">
          <w:rPr>
            <w:rStyle w:val="a5"/>
            <w:noProof/>
          </w:rPr>
          <w:t>УЧЁТНО-АНАЛИТИЧЕСКИЕ ПЛАТФОРМЫ КАК ОСНОВА ЦИФРОВОЙ ТРАНСФОРМАЦИИ ПРЕДПРИЯТИЯ</w:t>
        </w:r>
        <w:r w:rsidR="00296A1B">
          <w:rPr>
            <w:noProof/>
            <w:webHidden/>
          </w:rPr>
          <w:tab/>
        </w:r>
        <w:r w:rsidR="00296A1B">
          <w:rPr>
            <w:noProof/>
            <w:webHidden/>
          </w:rPr>
          <w:fldChar w:fldCharType="begin"/>
        </w:r>
        <w:r w:rsidR="00296A1B">
          <w:rPr>
            <w:noProof/>
            <w:webHidden/>
          </w:rPr>
          <w:instrText xml:space="preserve"> PAGEREF _Toc216741887 \h </w:instrText>
        </w:r>
        <w:r w:rsidR="00296A1B">
          <w:rPr>
            <w:noProof/>
            <w:webHidden/>
          </w:rPr>
        </w:r>
        <w:r w:rsidR="00296A1B">
          <w:rPr>
            <w:noProof/>
            <w:webHidden/>
          </w:rPr>
          <w:fldChar w:fldCharType="separate"/>
        </w:r>
        <w:r w:rsidR="00296A1B">
          <w:rPr>
            <w:noProof/>
            <w:webHidden/>
          </w:rPr>
          <w:t>60</w:t>
        </w:r>
        <w:r w:rsidR="00296A1B">
          <w:rPr>
            <w:noProof/>
            <w:webHidden/>
          </w:rPr>
          <w:fldChar w:fldCharType="end"/>
        </w:r>
      </w:hyperlink>
    </w:p>
    <w:p w14:paraId="7BB6B502" w14:textId="6D010AFE" w:rsidR="00296A1B" w:rsidRDefault="00924955">
      <w:pPr>
        <w:pStyle w:val="13"/>
        <w:tabs>
          <w:tab w:val="right" w:leader="dot" w:pos="9288"/>
        </w:tabs>
        <w:rPr>
          <w:rFonts w:asciiTheme="minorHAnsi" w:eastAsiaTheme="minorEastAsia" w:hAnsiTheme="minorHAnsi"/>
          <w:noProof/>
          <w:sz w:val="22"/>
          <w:lang w:eastAsia="ru-RU"/>
        </w:rPr>
      </w:pPr>
      <w:hyperlink w:anchor="_Toc216741889" w:history="1">
        <w:r w:rsidR="00296A1B" w:rsidRPr="003812E5">
          <w:rPr>
            <w:rStyle w:val="a5"/>
            <w:rFonts w:eastAsia="Times New Roman"/>
            <w:noProof/>
          </w:rPr>
          <w:t>Ефимов Ю.А.</w:t>
        </w:r>
        <w:r w:rsidR="00296A1B">
          <w:rPr>
            <w:rStyle w:val="a5"/>
            <w:rFonts w:eastAsia="Times New Roman"/>
            <w:noProof/>
          </w:rPr>
          <w:t xml:space="preserve">, </w:t>
        </w:r>
      </w:hyperlink>
      <w:hyperlink w:anchor="_Toc216741890" w:history="1">
        <w:r w:rsidR="00296A1B" w:rsidRPr="003812E5">
          <w:rPr>
            <w:rStyle w:val="a5"/>
            <w:noProof/>
          </w:rPr>
          <w:t>Бобин Н.А.</w:t>
        </w:r>
        <w:r w:rsidR="00296A1B">
          <w:rPr>
            <w:rStyle w:val="a5"/>
            <w:noProof/>
          </w:rPr>
          <w:t xml:space="preserve">, </w:t>
        </w:r>
      </w:hyperlink>
      <w:hyperlink w:anchor="_Toc216741891" w:history="1">
        <w:r w:rsidR="00296A1B" w:rsidRPr="003812E5">
          <w:rPr>
            <w:rStyle w:val="a5"/>
            <w:noProof/>
          </w:rPr>
          <w:t>Кислов М.М.</w:t>
        </w:r>
        <w:r w:rsidR="00296A1B">
          <w:rPr>
            <w:rStyle w:val="a5"/>
            <w:noProof/>
          </w:rPr>
          <w:t xml:space="preserve">, </w:t>
        </w:r>
      </w:hyperlink>
      <w:hyperlink w:anchor="_Toc216741892" w:history="1">
        <w:r w:rsidR="00296A1B" w:rsidRPr="003812E5">
          <w:rPr>
            <w:rStyle w:val="a5"/>
            <w:rFonts w:eastAsia="Times New Roman"/>
            <w:noProof/>
          </w:rPr>
          <w:t>Васильева О.В.</w:t>
        </w:r>
        <w:r w:rsidR="00296A1B">
          <w:rPr>
            <w:rStyle w:val="a5"/>
            <w:rFonts w:eastAsia="Times New Roman"/>
            <w:noProof/>
          </w:rPr>
          <w:t xml:space="preserve">, </w:t>
        </w:r>
      </w:hyperlink>
      <w:hyperlink w:anchor="_Toc216741893" w:history="1">
        <w:r w:rsidR="00296A1B" w:rsidRPr="003812E5">
          <w:rPr>
            <w:rStyle w:val="a5"/>
            <w:noProof/>
          </w:rPr>
          <w:t>РАЗВИТИЕ ВНИМАНИЯ СРЕДСТВАМИ ДВИГАТЕЛЬНОЙ</w:t>
        </w:r>
        <w:r w:rsidR="00296A1B">
          <w:rPr>
            <w:rStyle w:val="a5"/>
            <w:noProof/>
          </w:rPr>
          <w:t xml:space="preserve"> </w:t>
        </w:r>
      </w:hyperlink>
      <w:hyperlink w:anchor="_Toc216741894" w:history="1">
        <w:r w:rsidR="00296A1B" w:rsidRPr="003812E5">
          <w:rPr>
            <w:rStyle w:val="a5"/>
            <w:noProof/>
          </w:rPr>
          <w:t>ДЕЯТЕЛЬНОСТИ</w:t>
        </w:r>
        <w:r w:rsidR="00296A1B">
          <w:rPr>
            <w:noProof/>
            <w:webHidden/>
          </w:rPr>
          <w:tab/>
        </w:r>
        <w:r w:rsidR="00296A1B">
          <w:rPr>
            <w:noProof/>
            <w:webHidden/>
          </w:rPr>
          <w:fldChar w:fldCharType="begin"/>
        </w:r>
        <w:r w:rsidR="00296A1B">
          <w:rPr>
            <w:noProof/>
            <w:webHidden/>
          </w:rPr>
          <w:instrText xml:space="preserve"> PAGEREF _Toc216741894 \h </w:instrText>
        </w:r>
        <w:r w:rsidR="00296A1B">
          <w:rPr>
            <w:noProof/>
            <w:webHidden/>
          </w:rPr>
        </w:r>
        <w:r w:rsidR="00296A1B">
          <w:rPr>
            <w:noProof/>
            <w:webHidden/>
          </w:rPr>
          <w:fldChar w:fldCharType="separate"/>
        </w:r>
        <w:r w:rsidR="00296A1B">
          <w:rPr>
            <w:noProof/>
            <w:webHidden/>
          </w:rPr>
          <w:t>64</w:t>
        </w:r>
        <w:r w:rsidR="00296A1B">
          <w:rPr>
            <w:noProof/>
            <w:webHidden/>
          </w:rPr>
          <w:fldChar w:fldCharType="end"/>
        </w:r>
      </w:hyperlink>
    </w:p>
    <w:p w14:paraId="57AE1F00" w14:textId="0EC9A65B" w:rsidR="00296A1B" w:rsidRDefault="00924955">
      <w:pPr>
        <w:pStyle w:val="13"/>
        <w:tabs>
          <w:tab w:val="right" w:leader="dot" w:pos="9288"/>
        </w:tabs>
        <w:rPr>
          <w:rFonts w:asciiTheme="minorHAnsi" w:eastAsiaTheme="minorEastAsia" w:hAnsiTheme="minorHAnsi"/>
          <w:noProof/>
          <w:sz w:val="22"/>
          <w:lang w:eastAsia="ru-RU"/>
        </w:rPr>
      </w:pPr>
      <w:hyperlink w:anchor="_Toc216741895" w:history="1">
        <w:r w:rsidR="00296A1B" w:rsidRPr="003812E5">
          <w:rPr>
            <w:rStyle w:val="a5"/>
            <w:noProof/>
          </w:rPr>
          <w:t>Зебяркина А.В.</w:t>
        </w:r>
        <w:r w:rsidR="00296A1B">
          <w:rPr>
            <w:rStyle w:val="a5"/>
            <w:noProof/>
          </w:rPr>
          <w:t xml:space="preserve">, </w:t>
        </w:r>
      </w:hyperlink>
      <w:hyperlink w:anchor="_Toc216741896" w:history="1">
        <w:r w:rsidR="00296A1B" w:rsidRPr="003812E5">
          <w:rPr>
            <w:rStyle w:val="a5"/>
            <w:noProof/>
          </w:rPr>
          <w:t>Абдусаламова М.Ш.</w:t>
        </w:r>
        <w:r w:rsidR="00296A1B">
          <w:rPr>
            <w:rStyle w:val="a5"/>
            <w:noProof/>
          </w:rPr>
          <w:t xml:space="preserve">, </w:t>
        </w:r>
      </w:hyperlink>
      <w:hyperlink w:anchor="_Toc216741897" w:history="1">
        <w:r w:rsidR="00296A1B" w:rsidRPr="003812E5">
          <w:rPr>
            <w:rStyle w:val="a5"/>
            <w:noProof/>
          </w:rPr>
          <w:t>ПРОБЛЕМЫ ЗАЩИТЫ ЛИЧНЫХ НЕИМУЩЕСТВЕННЫХ ПРАВ В ЭПОХУ СОЦИАЛЬНЫХ СЕТЕЙ И ИНТЕРНЕТ-КОММУНИКАЦИЙ</w:t>
        </w:r>
        <w:r w:rsidR="00296A1B">
          <w:rPr>
            <w:noProof/>
            <w:webHidden/>
          </w:rPr>
          <w:tab/>
        </w:r>
        <w:r w:rsidR="00296A1B">
          <w:rPr>
            <w:noProof/>
            <w:webHidden/>
          </w:rPr>
          <w:fldChar w:fldCharType="begin"/>
        </w:r>
        <w:r w:rsidR="00296A1B">
          <w:rPr>
            <w:noProof/>
            <w:webHidden/>
          </w:rPr>
          <w:instrText xml:space="preserve"> PAGEREF _Toc216741897 \h </w:instrText>
        </w:r>
        <w:r w:rsidR="00296A1B">
          <w:rPr>
            <w:noProof/>
            <w:webHidden/>
          </w:rPr>
        </w:r>
        <w:r w:rsidR="00296A1B">
          <w:rPr>
            <w:noProof/>
            <w:webHidden/>
          </w:rPr>
          <w:fldChar w:fldCharType="separate"/>
        </w:r>
        <w:r w:rsidR="00296A1B">
          <w:rPr>
            <w:noProof/>
            <w:webHidden/>
          </w:rPr>
          <w:t>68</w:t>
        </w:r>
        <w:r w:rsidR="00296A1B">
          <w:rPr>
            <w:noProof/>
            <w:webHidden/>
          </w:rPr>
          <w:fldChar w:fldCharType="end"/>
        </w:r>
      </w:hyperlink>
    </w:p>
    <w:p w14:paraId="17ADD0C0" w14:textId="64939946" w:rsidR="00296A1B" w:rsidRDefault="00924955">
      <w:pPr>
        <w:pStyle w:val="13"/>
        <w:tabs>
          <w:tab w:val="right" w:leader="dot" w:pos="9288"/>
        </w:tabs>
        <w:rPr>
          <w:rFonts w:asciiTheme="minorHAnsi" w:eastAsiaTheme="minorEastAsia" w:hAnsiTheme="minorHAnsi"/>
          <w:noProof/>
          <w:sz w:val="22"/>
          <w:lang w:eastAsia="ru-RU"/>
        </w:rPr>
      </w:pPr>
      <w:hyperlink w:anchor="_Toc216741898" w:history="1">
        <w:r w:rsidR="00296A1B" w:rsidRPr="003812E5">
          <w:rPr>
            <w:rStyle w:val="a5"/>
            <w:noProof/>
          </w:rPr>
          <w:t>Искакова Г.Т.</w:t>
        </w:r>
        <w:r w:rsidR="00296A1B">
          <w:rPr>
            <w:rStyle w:val="a5"/>
            <w:noProof/>
          </w:rPr>
          <w:t xml:space="preserve">, </w:t>
        </w:r>
      </w:hyperlink>
      <w:hyperlink w:anchor="_Toc216741899" w:history="1">
        <w:r w:rsidR="00296A1B" w:rsidRPr="003812E5">
          <w:rPr>
            <w:rStyle w:val="a5"/>
            <w:noProof/>
          </w:rPr>
          <w:t>Юрченко В.В.</w:t>
        </w:r>
        <w:r w:rsidR="00296A1B">
          <w:rPr>
            <w:rStyle w:val="a5"/>
            <w:noProof/>
          </w:rPr>
          <w:t xml:space="preserve">, </w:t>
        </w:r>
      </w:hyperlink>
      <w:hyperlink w:anchor="_Toc216741900" w:history="1">
        <w:r w:rsidR="00296A1B" w:rsidRPr="003812E5">
          <w:rPr>
            <w:rStyle w:val="a5"/>
            <w:noProof/>
          </w:rPr>
          <w:t>РАЗРАБОТКА СИСТЕМЫ ОБНАРУЖЕНИЯ НАЧАЛЬНОЙ СТАДИИ ВОЗНИКНОВЕНИЯ ПОДЗЕМНЫХ ПОЖАРОВ НА УГОЛЬНЫХ ШАХТАХ</w:t>
        </w:r>
        <w:r w:rsidR="00296A1B">
          <w:rPr>
            <w:noProof/>
            <w:webHidden/>
          </w:rPr>
          <w:tab/>
        </w:r>
        <w:r w:rsidR="00296A1B">
          <w:rPr>
            <w:noProof/>
            <w:webHidden/>
          </w:rPr>
          <w:fldChar w:fldCharType="begin"/>
        </w:r>
        <w:r w:rsidR="00296A1B">
          <w:rPr>
            <w:noProof/>
            <w:webHidden/>
          </w:rPr>
          <w:instrText xml:space="preserve"> PAGEREF _Toc216741900 \h </w:instrText>
        </w:r>
        <w:r w:rsidR="00296A1B">
          <w:rPr>
            <w:noProof/>
            <w:webHidden/>
          </w:rPr>
        </w:r>
        <w:r w:rsidR="00296A1B">
          <w:rPr>
            <w:noProof/>
            <w:webHidden/>
          </w:rPr>
          <w:fldChar w:fldCharType="separate"/>
        </w:r>
        <w:r w:rsidR="00296A1B">
          <w:rPr>
            <w:noProof/>
            <w:webHidden/>
          </w:rPr>
          <w:t>75</w:t>
        </w:r>
        <w:r w:rsidR="00296A1B">
          <w:rPr>
            <w:noProof/>
            <w:webHidden/>
          </w:rPr>
          <w:fldChar w:fldCharType="end"/>
        </w:r>
      </w:hyperlink>
    </w:p>
    <w:p w14:paraId="009A9CE0" w14:textId="15776EEC" w:rsidR="00296A1B" w:rsidRDefault="00924955">
      <w:pPr>
        <w:pStyle w:val="13"/>
        <w:tabs>
          <w:tab w:val="right" w:leader="dot" w:pos="9288"/>
        </w:tabs>
        <w:rPr>
          <w:rFonts w:asciiTheme="minorHAnsi" w:eastAsiaTheme="minorEastAsia" w:hAnsiTheme="minorHAnsi"/>
          <w:noProof/>
          <w:sz w:val="22"/>
          <w:lang w:eastAsia="ru-RU"/>
        </w:rPr>
      </w:pPr>
      <w:hyperlink w:anchor="_Toc216741901" w:history="1">
        <w:r w:rsidR="00296A1B" w:rsidRPr="003812E5">
          <w:rPr>
            <w:rStyle w:val="a5"/>
            <w:noProof/>
          </w:rPr>
          <w:t>Исламова Э.Р.</w:t>
        </w:r>
        <w:r w:rsidR="00055765">
          <w:rPr>
            <w:rStyle w:val="a5"/>
            <w:noProof/>
          </w:rPr>
          <w:t xml:space="preserve">, </w:t>
        </w:r>
      </w:hyperlink>
      <w:hyperlink w:anchor="_Toc216741902" w:history="1">
        <w:r w:rsidR="00296A1B" w:rsidRPr="003812E5">
          <w:rPr>
            <w:rStyle w:val="a5"/>
            <w:noProof/>
          </w:rPr>
          <w:t>Малозёмов О.Ю.,</w:t>
        </w:r>
        <w:r w:rsidR="00055765">
          <w:rPr>
            <w:rStyle w:val="a5"/>
            <w:noProof/>
          </w:rPr>
          <w:t xml:space="preserve"> </w:t>
        </w:r>
      </w:hyperlink>
      <w:hyperlink w:anchor="_Toc216741903" w:history="1">
        <w:r w:rsidR="00296A1B" w:rsidRPr="003812E5">
          <w:rPr>
            <w:rStyle w:val="a5"/>
            <w:noProof/>
          </w:rPr>
          <w:t>Черепанова М.М.</w:t>
        </w:r>
        <w:r w:rsidR="00055765">
          <w:rPr>
            <w:rStyle w:val="a5"/>
            <w:noProof/>
          </w:rPr>
          <w:t xml:space="preserve">, </w:t>
        </w:r>
      </w:hyperlink>
      <w:hyperlink w:anchor="_Toc216741904" w:history="1">
        <w:r w:rsidR="00296A1B" w:rsidRPr="003812E5">
          <w:rPr>
            <w:rStyle w:val="a5"/>
            <w:noProof/>
          </w:rPr>
          <w:t>Маркова А.М.</w:t>
        </w:r>
        <w:r w:rsidR="00055765">
          <w:rPr>
            <w:rStyle w:val="a5"/>
            <w:noProof/>
          </w:rPr>
          <w:t xml:space="preserve">, </w:t>
        </w:r>
      </w:hyperlink>
      <w:hyperlink w:anchor="_Toc216741905" w:history="1">
        <w:r w:rsidR="00296A1B" w:rsidRPr="003812E5">
          <w:rPr>
            <w:rStyle w:val="a5"/>
            <w:noProof/>
          </w:rPr>
          <w:t>ОСОБЕННОСТИ ФИЗИЧЕСКО</w:t>
        </w:r>
        <w:r w:rsidR="00055765" w:rsidRPr="003812E5">
          <w:rPr>
            <w:rStyle w:val="a5"/>
            <w:noProof/>
          </w:rPr>
          <w:t xml:space="preserve">Й АКТИВНОСТИ В </w:t>
        </w:r>
        <w:r w:rsidR="00296A1B" w:rsidRPr="003812E5">
          <w:rPr>
            <w:rStyle w:val="a5"/>
            <w:noProof/>
          </w:rPr>
          <w:t>ТРЕТЬЕМ</w:t>
        </w:r>
        <w:r w:rsidR="00055765">
          <w:rPr>
            <w:rStyle w:val="a5"/>
            <w:noProof/>
          </w:rPr>
          <w:t xml:space="preserve"> </w:t>
        </w:r>
      </w:hyperlink>
      <w:hyperlink w:anchor="_Toc216741906" w:history="1">
        <w:r w:rsidR="00296A1B" w:rsidRPr="003812E5">
          <w:rPr>
            <w:rStyle w:val="a5"/>
            <w:noProof/>
          </w:rPr>
          <w:t>ТРИМЕСТРЕ БЕРЕМЕННОСТИ</w:t>
        </w:r>
        <w:r w:rsidR="00296A1B">
          <w:rPr>
            <w:noProof/>
            <w:webHidden/>
          </w:rPr>
          <w:tab/>
        </w:r>
        <w:r w:rsidR="00296A1B">
          <w:rPr>
            <w:noProof/>
            <w:webHidden/>
          </w:rPr>
          <w:fldChar w:fldCharType="begin"/>
        </w:r>
        <w:r w:rsidR="00296A1B">
          <w:rPr>
            <w:noProof/>
            <w:webHidden/>
          </w:rPr>
          <w:instrText xml:space="preserve"> PAGEREF _Toc216741906 \h </w:instrText>
        </w:r>
        <w:r w:rsidR="00296A1B">
          <w:rPr>
            <w:noProof/>
            <w:webHidden/>
          </w:rPr>
        </w:r>
        <w:r w:rsidR="00296A1B">
          <w:rPr>
            <w:noProof/>
            <w:webHidden/>
          </w:rPr>
          <w:fldChar w:fldCharType="separate"/>
        </w:r>
        <w:r w:rsidR="00296A1B">
          <w:rPr>
            <w:noProof/>
            <w:webHidden/>
          </w:rPr>
          <w:t>80</w:t>
        </w:r>
        <w:r w:rsidR="00296A1B">
          <w:rPr>
            <w:noProof/>
            <w:webHidden/>
          </w:rPr>
          <w:fldChar w:fldCharType="end"/>
        </w:r>
      </w:hyperlink>
    </w:p>
    <w:p w14:paraId="16F28ACB" w14:textId="5A3FD830" w:rsidR="00296A1B" w:rsidRDefault="00924955">
      <w:pPr>
        <w:pStyle w:val="13"/>
        <w:tabs>
          <w:tab w:val="right" w:leader="dot" w:pos="9288"/>
        </w:tabs>
        <w:rPr>
          <w:rFonts w:asciiTheme="minorHAnsi" w:eastAsiaTheme="minorEastAsia" w:hAnsiTheme="minorHAnsi"/>
          <w:noProof/>
          <w:sz w:val="22"/>
          <w:lang w:eastAsia="ru-RU"/>
        </w:rPr>
      </w:pPr>
      <w:hyperlink w:anchor="_Toc216741907" w:history="1">
        <w:r w:rsidR="00296A1B" w:rsidRPr="003812E5">
          <w:rPr>
            <w:rStyle w:val="a5"/>
            <w:noProof/>
          </w:rPr>
          <w:t>Калашникова П.И.</w:t>
        </w:r>
        <w:r w:rsidR="00055765">
          <w:rPr>
            <w:rStyle w:val="a5"/>
            <w:noProof/>
          </w:rPr>
          <w:t xml:space="preserve">, </w:t>
        </w:r>
      </w:hyperlink>
      <w:hyperlink w:anchor="_Toc216741908" w:history="1">
        <w:r w:rsidR="00296A1B" w:rsidRPr="003812E5">
          <w:rPr>
            <w:rStyle w:val="a5"/>
            <w:noProof/>
            <w:shd w:val="clear" w:color="auto" w:fill="FFFFFF"/>
          </w:rPr>
          <w:t>Чернышева Д.Ю.</w:t>
        </w:r>
        <w:r w:rsidR="00055765">
          <w:rPr>
            <w:rStyle w:val="a5"/>
            <w:noProof/>
            <w:shd w:val="clear" w:color="auto" w:fill="FFFFFF"/>
          </w:rPr>
          <w:t xml:space="preserve">, </w:t>
        </w:r>
      </w:hyperlink>
      <w:hyperlink w:anchor="_Toc216741909" w:history="1">
        <w:r w:rsidR="00296A1B" w:rsidRPr="003812E5">
          <w:rPr>
            <w:rStyle w:val="a5"/>
            <w:noProof/>
          </w:rPr>
          <w:t>ИНВЕНТАРИЗАЦИЯ КАК ИНСТРУМЕНТ ПРОТИВОДЕЙСТВИЯ ХИЩЕНИЯМ И ВНУТРЕННЕМУ МОШЕННИЧЕСТВУ В ОРГАНИЗАЦИЯХ</w:t>
        </w:r>
        <w:r w:rsidR="00296A1B">
          <w:rPr>
            <w:noProof/>
            <w:webHidden/>
          </w:rPr>
          <w:tab/>
        </w:r>
        <w:r w:rsidR="00296A1B">
          <w:rPr>
            <w:noProof/>
            <w:webHidden/>
          </w:rPr>
          <w:fldChar w:fldCharType="begin"/>
        </w:r>
        <w:r w:rsidR="00296A1B">
          <w:rPr>
            <w:noProof/>
            <w:webHidden/>
          </w:rPr>
          <w:instrText xml:space="preserve"> PAGEREF _Toc216741909 \h </w:instrText>
        </w:r>
        <w:r w:rsidR="00296A1B">
          <w:rPr>
            <w:noProof/>
            <w:webHidden/>
          </w:rPr>
        </w:r>
        <w:r w:rsidR="00296A1B">
          <w:rPr>
            <w:noProof/>
            <w:webHidden/>
          </w:rPr>
          <w:fldChar w:fldCharType="separate"/>
        </w:r>
        <w:r w:rsidR="00296A1B">
          <w:rPr>
            <w:noProof/>
            <w:webHidden/>
          </w:rPr>
          <w:t>84</w:t>
        </w:r>
        <w:r w:rsidR="00296A1B">
          <w:rPr>
            <w:noProof/>
            <w:webHidden/>
          </w:rPr>
          <w:fldChar w:fldCharType="end"/>
        </w:r>
      </w:hyperlink>
    </w:p>
    <w:p w14:paraId="1D4D4ADB" w14:textId="298EF739" w:rsidR="00296A1B" w:rsidRDefault="00924955">
      <w:pPr>
        <w:pStyle w:val="13"/>
        <w:tabs>
          <w:tab w:val="right" w:leader="dot" w:pos="9288"/>
        </w:tabs>
        <w:rPr>
          <w:rFonts w:asciiTheme="minorHAnsi" w:eastAsiaTheme="minorEastAsia" w:hAnsiTheme="minorHAnsi"/>
          <w:noProof/>
          <w:sz w:val="22"/>
          <w:lang w:eastAsia="ru-RU"/>
        </w:rPr>
      </w:pPr>
      <w:hyperlink w:anchor="_Toc216741910" w:history="1">
        <w:r w:rsidR="00296A1B" w:rsidRPr="003812E5">
          <w:rPr>
            <w:rStyle w:val="a5"/>
            <w:noProof/>
          </w:rPr>
          <w:t>Ковалик Н.Ю.</w:t>
        </w:r>
        <w:r w:rsidR="00055765">
          <w:rPr>
            <w:rStyle w:val="a5"/>
            <w:noProof/>
          </w:rPr>
          <w:t xml:space="preserve">, </w:t>
        </w:r>
      </w:hyperlink>
      <w:hyperlink w:anchor="_Toc216741911" w:history="1">
        <w:r w:rsidR="00296A1B" w:rsidRPr="003812E5">
          <w:rPr>
            <w:rStyle w:val="a5"/>
            <w:noProof/>
          </w:rPr>
          <w:t>Микулина М.И.</w:t>
        </w:r>
        <w:r w:rsidR="00055765">
          <w:rPr>
            <w:rStyle w:val="a5"/>
            <w:noProof/>
          </w:rPr>
          <w:t xml:space="preserve">, </w:t>
        </w:r>
      </w:hyperlink>
      <w:hyperlink w:anchor="_Toc216741912" w:history="1">
        <w:r w:rsidR="00296A1B" w:rsidRPr="003812E5">
          <w:rPr>
            <w:rStyle w:val="a5"/>
            <w:noProof/>
          </w:rPr>
          <w:t>К ВОПРОСУ ОБ ОСОБЕННОСТЯХ И СУЩНОСТИ ДЕТСКО-ЮНОШЕСКОГО ТУРИЗМА</w:t>
        </w:r>
        <w:r w:rsidR="00296A1B">
          <w:rPr>
            <w:noProof/>
            <w:webHidden/>
          </w:rPr>
          <w:tab/>
        </w:r>
        <w:r w:rsidR="00296A1B">
          <w:rPr>
            <w:noProof/>
            <w:webHidden/>
          </w:rPr>
          <w:fldChar w:fldCharType="begin"/>
        </w:r>
        <w:r w:rsidR="00296A1B">
          <w:rPr>
            <w:noProof/>
            <w:webHidden/>
          </w:rPr>
          <w:instrText xml:space="preserve"> PAGEREF _Toc216741912 \h </w:instrText>
        </w:r>
        <w:r w:rsidR="00296A1B">
          <w:rPr>
            <w:noProof/>
            <w:webHidden/>
          </w:rPr>
        </w:r>
        <w:r w:rsidR="00296A1B">
          <w:rPr>
            <w:noProof/>
            <w:webHidden/>
          </w:rPr>
          <w:fldChar w:fldCharType="separate"/>
        </w:r>
        <w:r w:rsidR="00296A1B">
          <w:rPr>
            <w:noProof/>
            <w:webHidden/>
          </w:rPr>
          <w:t>91</w:t>
        </w:r>
        <w:r w:rsidR="00296A1B">
          <w:rPr>
            <w:noProof/>
            <w:webHidden/>
          </w:rPr>
          <w:fldChar w:fldCharType="end"/>
        </w:r>
      </w:hyperlink>
    </w:p>
    <w:p w14:paraId="44687C5D" w14:textId="50587546" w:rsidR="00296A1B" w:rsidRDefault="00924955">
      <w:pPr>
        <w:pStyle w:val="13"/>
        <w:tabs>
          <w:tab w:val="right" w:leader="dot" w:pos="9288"/>
        </w:tabs>
        <w:rPr>
          <w:rFonts w:asciiTheme="minorHAnsi" w:eastAsiaTheme="minorEastAsia" w:hAnsiTheme="minorHAnsi"/>
          <w:noProof/>
          <w:sz w:val="22"/>
          <w:lang w:eastAsia="ru-RU"/>
        </w:rPr>
      </w:pPr>
      <w:hyperlink w:anchor="_Toc216741913" w:history="1">
        <w:r w:rsidR="00296A1B" w:rsidRPr="003812E5">
          <w:rPr>
            <w:rStyle w:val="a5"/>
            <w:noProof/>
          </w:rPr>
          <w:t>Колоколова А.С.</w:t>
        </w:r>
        <w:r w:rsidR="00055765">
          <w:rPr>
            <w:rStyle w:val="a5"/>
            <w:noProof/>
          </w:rPr>
          <w:t xml:space="preserve">, </w:t>
        </w:r>
      </w:hyperlink>
      <w:hyperlink w:anchor="_Toc216741914" w:history="1">
        <w:r w:rsidR="00296A1B" w:rsidRPr="003812E5">
          <w:rPr>
            <w:rStyle w:val="a5"/>
            <w:noProof/>
          </w:rPr>
          <w:t>Косенков И.Е.</w:t>
        </w:r>
        <w:r w:rsidR="00055765">
          <w:rPr>
            <w:rStyle w:val="a5"/>
            <w:noProof/>
          </w:rPr>
          <w:t xml:space="preserve">, </w:t>
        </w:r>
      </w:hyperlink>
      <w:hyperlink w:anchor="_Toc216741915" w:history="1">
        <w:r w:rsidR="00296A1B" w:rsidRPr="003812E5">
          <w:rPr>
            <w:rStyle w:val="a5"/>
            <w:rFonts w:eastAsia="Times New Roman"/>
            <w:noProof/>
          </w:rPr>
          <w:t>Рубинов Д.М.</w:t>
        </w:r>
        <w:r w:rsidR="00055765">
          <w:rPr>
            <w:rStyle w:val="a5"/>
            <w:rFonts w:eastAsia="Times New Roman"/>
            <w:noProof/>
          </w:rPr>
          <w:t xml:space="preserve">, </w:t>
        </w:r>
      </w:hyperlink>
      <w:hyperlink w:anchor="_Toc216741916" w:history="1">
        <w:r w:rsidR="00296A1B" w:rsidRPr="003812E5">
          <w:rPr>
            <w:rStyle w:val="a5"/>
            <w:rFonts w:eastAsia="Times New Roman"/>
            <w:noProof/>
          </w:rPr>
          <w:t>Синдимирова М.В.</w:t>
        </w:r>
        <w:r w:rsidR="00055765">
          <w:rPr>
            <w:rStyle w:val="a5"/>
            <w:rFonts w:eastAsia="Times New Roman"/>
            <w:noProof/>
          </w:rPr>
          <w:t xml:space="preserve">, </w:t>
        </w:r>
      </w:hyperlink>
      <w:hyperlink w:anchor="_Toc216741917" w:history="1">
        <w:r w:rsidR="00055765" w:rsidRPr="003812E5">
          <w:rPr>
            <w:rStyle w:val="a5"/>
            <w:noProof/>
          </w:rPr>
          <w:t xml:space="preserve">ВОЕННО-ПРИКЛАДНЫЕ ВИДЫ СПОРТА В СОВРЕМЕННЫХ </w:t>
        </w:r>
        <w:r w:rsidR="00055765">
          <w:rPr>
            <w:rStyle w:val="a5"/>
            <w:noProof/>
          </w:rPr>
          <w:t xml:space="preserve">   </w:t>
        </w:r>
        <w:r w:rsidR="00055765" w:rsidRPr="003812E5">
          <w:rPr>
            <w:rStyle w:val="a5"/>
            <w:noProof/>
          </w:rPr>
          <w:t>РЕАЛИЯХ</w:t>
        </w:r>
        <w:r w:rsidR="00055765">
          <w:rPr>
            <w:noProof/>
            <w:webHidden/>
          </w:rPr>
          <w:tab/>
        </w:r>
        <w:r w:rsidR="00296A1B">
          <w:rPr>
            <w:noProof/>
            <w:webHidden/>
          </w:rPr>
          <w:fldChar w:fldCharType="begin"/>
        </w:r>
        <w:r w:rsidR="00296A1B">
          <w:rPr>
            <w:noProof/>
            <w:webHidden/>
          </w:rPr>
          <w:instrText xml:space="preserve"> PAGEREF _Toc216741917 \h </w:instrText>
        </w:r>
        <w:r w:rsidR="00296A1B">
          <w:rPr>
            <w:noProof/>
            <w:webHidden/>
          </w:rPr>
        </w:r>
        <w:r w:rsidR="00296A1B">
          <w:rPr>
            <w:noProof/>
            <w:webHidden/>
          </w:rPr>
          <w:fldChar w:fldCharType="separate"/>
        </w:r>
        <w:r w:rsidR="00055765">
          <w:rPr>
            <w:noProof/>
            <w:webHidden/>
          </w:rPr>
          <w:t>96</w:t>
        </w:r>
        <w:r w:rsidR="00296A1B">
          <w:rPr>
            <w:noProof/>
            <w:webHidden/>
          </w:rPr>
          <w:fldChar w:fldCharType="end"/>
        </w:r>
      </w:hyperlink>
    </w:p>
    <w:p w14:paraId="4BAFC845" w14:textId="7E3A18DF" w:rsidR="00296A1B" w:rsidRDefault="00924955">
      <w:pPr>
        <w:pStyle w:val="13"/>
        <w:tabs>
          <w:tab w:val="right" w:leader="dot" w:pos="9288"/>
        </w:tabs>
        <w:rPr>
          <w:rFonts w:asciiTheme="minorHAnsi" w:eastAsiaTheme="minorEastAsia" w:hAnsiTheme="minorHAnsi"/>
          <w:noProof/>
          <w:sz w:val="22"/>
          <w:lang w:eastAsia="ru-RU"/>
        </w:rPr>
      </w:pPr>
      <w:hyperlink w:anchor="_Toc216741918" w:history="1">
        <w:r w:rsidR="00296A1B" w:rsidRPr="003812E5">
          <w:rPr>
            <w:rStyle w:val="a5"/>
            <w:rFonts w:eastAsia="Times New Roman"/>
            <w:noProof/>
          </w:rPr>
          <w:t>Кузовкин Д.А.</w:t>
        </w:r>
        <w:r w:rsidR="00055765">
          <w:rPr>
            <w:rStyle w:val="a5"/>
            <w:rFonts w:eastAsia="Times New Roman"/>
            <w:noProof/>
          </w:rPr>
          <w:t xml:space="preserve">, </w:t>
        </w:r>
      </w:hyperlink>
      <w:hyperlink w:anchor="_Toc216741919" w:history="1">
        <w:r w:rsidR="00296A1B" w:rsidRPr="003812E5">
          <w:rPr>
            <w:rStyle w:val="a5"/>
            <w:rFonts w:eastAsia="Times New Roman"/>
            <w:noProof/>
          </w:rPr>
          <w:t>ПОДХОДЫ К ОЦЕНКЕ И ПОВЫШЕНИЮ ЭФФЕКТИВНОСТИ КОМАНД РАЗРАБОТЧИКОВ В ПРОЕКТАХ ЦИФРОВОЙ ТРАНСФОРМАЦИИ ПРОМЫШЛЕННОСТИ</w:t>
        </w:r>
        <w:r w:rsidR="00296A1B">
          <w:rPr>
            <w:noProof/>
            <w:webHidden/>
          </w:rPr>
          <w:tab/>
        </w:r>
        <w:r w:rsidR="00296A1B">
          <w:rPr>
            <w:noProof/>
            <w:webHidden/>
          </w:rPr>
          <w:fldChar w:fldCharType="begin"/>
        </w:r>
        <w:r w:rsidR="00296A1B">
          <w:rPr>
            <w:noProof/>
            <w:webHidden/>
          </w:rPr>
          <w:instrText xml:space="preserve"> PAGEREF _Toc216741919 \h </w:instrText>
        </w:r>
        <w:r w:rsidR="00296A1B">
          <w:rPr>
            <w:noProof/>
            <w:webHidden/>
          </w:rPr>
        </w:r>
        <w:r w:rsidR="00296A1B">
          <w:rPr>
            <w:noProof/>
            <w:webHidden/>
          </w:rPr>
          <w:fldChar w:fldCharType="separate"/>
        </w:r>
        <w:r w:rsidR="00296A1B">
          <w:rPr>
            <w:noProof/>
            <w:webHidden/>
          </w:rPr>
          <w:t>100</w:t>
        </w:r>
        <w:r w:rsidR="00296A1B">
          <w:rPr>
            <w:noProof/>
            <w:webHidden/>
          </w:rPr>
          <w:fldChar w:fldCharType="end"/>
        </w:r>
      </w:hyperlink>
    </w:p>
    <w:p w14:paraId="3A60F221" w14:textId="54C108BC" w:rsidR="00296A1B" w:rsidRDefault="00924955">
      <w:pPr>
        <w:pStyle w:val="13"/>
        <w:tabs>
          <w:tab w:val="right" w:leader="dot" w:pos="9288"/>
        </w:tabs>
        <w:rPr>
          <w:rFonts w:asciiTheme="minorHAnsi" w:eastAsiaTheme="minorEastAsia" w:hAnsiTheme="minorHAnsi"/>
          <w:noProof/>
          <w:sz w:val="22"/>
          <w:lang w:eastAsia="ru-RU"/>
        </w:rPr>
      </w:pPr>
      <w:hyperlink w:anchor="_Toc216741920" w:history="1">
        <w:r w:rsidR="00296A1B" w:rsidRPr="003812E5">
          <w:rPr>
            <w:rStyle w:val="a5"/>
            <w:noProof/>
          </w:rPr>
          <w:t>Мангасарян А. М.</w:t>
        </w:r>
        <w:r w:rsidR="00055765">
          <w:rPr>
            <w:rStyle w:val="a5"/>
            <w:noProof/>
          </w:rPr>
          <w:t xml:space="preserve">, </w:t>
        </w:r>
      </w:hyperlink>
      <w:hyperlink w:anchor="_Toc216741921" w:history="1">
        <w:r w:rsidR="00296A1B" w:rsidRPr="003812E5">
          <w:rPr>
            <w:rStyle w:val="a5"/>
            <w:noProof/>
            <w:shd w:val="clear" w:color="auto" w:fill="FFFFFF"/>
          </w:rPr>
          <w:t>Охонько Ю.Ю.</w:t>
        </w:r>
        <w:r w:rsidR="00055765">
          <w:rPr>
            <w:rStyle w:val="a5"/>
            <w:noProof/>
            <w:shd w:val="clear" w:color="auto" w:fill="FFFFFF"/>
          </w:rPr>
          <w:t xml:space="preserve">, </w:t>
        </w:r>
      </w:hyperlink>
      <w:hyperlink w:anchor="_Toc216741922" w:history="1">
        <w:r w:rsidR="00296A1B" w:rsidRPr="003812E5">
          <w:rPr>
            <w:rStyle w:val="a5"/>
            <w:rFonts w:eastAsia="Times New Roman"/>
            <w:noProof/>
            <w:lang w:eastAsia="ru-RU"/>
          </w:rPr>
          <w:t>ИНВЕНТАРИЗАЦИЯ В РОССИИ И ЗА РУБЕЖОМ: СРАВНИТЕЛЬНЫЙ АНАЛИЗ ПРАКТИК, ПРОБЛЕМ И ПОДХОДОВ К ОБЕСПЕЧЕНИЮ ДОСТОВЕРНОСТИ УЧЕТА</w:t>
        </w:r>
        <w:r w:rsidR="00296A1B">
          <w:rPr>
            <w:noProof/>
            <w:webHidden/>
          </w:rPr>
          <w:tab/>
        </w:r>
        <w:r w:rsidR="00296A1B">
          <w:rPr>
            <w:noProof/>
            <w:webHidden/>
          </w:rPr>
          <w:fldChar w:fldCharType="begin"/>
        </w:r>
        <w:r w:rsidR="00296A1B">
          <w:rPr>
            <w:noProof/>
            <w:webHidden/>
          </w:rPr>
          <w:instrText xml:space="preserve"> PAGEREF _Toc216741922 \h </w:instrText>
        </w:r>
        <w:r w:rsidR="00296A1B">
          <w:rPr>
            <w:noProof/>
            <w:webHidden/>
          </w:rPr>
        </w:r>
        <w:r w:rsidR="00296A1B">
          <w:rPr>
            <w:noProof/>
            <w:webHidden/>
          </w:rPr>
          <w:fldChar w:fldCharType="separate"/>
        </w:r>
        <w:r w:rsidR="00296A1B">
          <w:rPr>
            <w:noProof/>
            <w:webHidden/>
          </w:rPr>
          <w:t>112</w:t>
        </w:r>
        <w:r w:rsidR="00296A1B">
          <w:rPr>
            <w:noProof/>
            <w:webHidden/>
          </w:rPr>
          <w:fldChar w:fldCharType="end"/>
        </w:r>
      </w:hyperlink>
    </w:p>
    <w:p w14:paraId="1D3BFAC0" w14:textId="2D6BF5D2" w:rsidR="00296A1B" w:rsidRDefault="00924955">
      <w:pPr>
        <w:pStyle w:val="13"/>
        <w:tabs>
          <w:tab w:val="right" w:leader="dot" w:pos="9288"/>
        </w:tabs>
        <w:rPr>
          <w:rFonts w:asciiTheme="minorHAnsi" w:eastAsiaTheme="minorEastAsia" w:hAnsiTheme="minorHAnsi"/>
          <w:noProof/>
          <w:sz w:val="22"/>
          <w:lang w:eastAsia="ru-RU"/>
        </w:rPr>
      </w:pPr>
      <w:hyperlink w:anchor="_Toc216741923" w:history="1">
        <w:r w:rsidR="00296A1B" w:rsidRPr="003812E5">
          <w:rPr>
            <w:rStyle w:val="a5"/>
            <w:noProof/>
          </w:rPr>
          <w:t>Мирошниченко В.Ю.</w:t>
        </w:r>
        <w:r w:rsidR="00055765">
          <w:rPr>
            <w:rStyle w:val="a5"/>
            <w:noProof/>
          </w:rPr>
          <w:t xml:space="preserve">,. </w:t>
        </w:r>
      </w:hyperlink>
      <w:hyperlink w:anchor="_Toc216741924" w:history="1">
        <w:r w:rsidR="00296A1B" w:rsidRPr="003812E5">
          <w:rPr>
            <w:rStyle w:val="a5"/>
            <w:noProof/>
          </w:rPr>
          <w:t>Микулина М.И.</w:t>
        </w:r>
        <w:r w:rsidR="00055765">
          <w:rPr>
            <w:rStyle w:val="a5"/>
            <w:noProof/>
          </w:rPr>
          <w:t xml:space="preserve">, </w:t>
        </w:r>
      </w:hyperlink>
      <w:hyperlink w:anchor="_Toc216741925" w:history="1">
        <w:r w:rsidR="00296A1B" w:rsidRPr="003812E5">
          <w:rPr>
            <w:rStyle w:val="a5"/>
            <w:noProof/>
          </w:rPr>
          <w:t>ЛИТЕРАТУРНЫЙ ТУРИЗМ КАК ИНСТРУМЕНТ РАЗВИТИЯ ЧИТАТЕЛЬСКОЙ КУЛЬТУРЫ</w:t>
        </w:r>
        <w:r w:rsidR="00296A1B">
          <w:rPr>
            <w:noProof/>
            <w:webHidden/>
          </w:rPr>
          <w:tab/>
        </w:r>
        <w:r w:rsidR="00296A1B">
          <w:rPr>
            <w:noProof/>
            <w:webHidden/>
          </w:rPr>
          <w:fldChar w:fldCharType="begin"/>
        </w:r>
        <w:r w:rsidR="00296A1B">
          <w:rPr>
            <w:noProof/>
            <w:webHidden/>
          </w:rPr>
          <w:instrText xml:space="preserve"> PAGEREF _Toc216741925 \h </w:instrText>
        </w:r>
        <w:r w:rsidR="00296A1B">
          <w:rPr>
            <w:noProof/>
            <w:webHidden/>
          </w:rPr>
        </w:r>
        <w:r w:rsidR="00296A1B">
          <w:rPr>
            <w:noProof/>
            <w:webHidden/>
          </w:rPr>
          <w:fldChar w:fldCharType="separate"/>
        </w:r>
        <w:r w:rsidR="00296A1B">
          <w:rPr>
            <w:noProof/>
            <w:webHidden/>
          </w:rPr>
          <w:t>118</w:t>
        </w:r>
        <w:r w:rsidR="00296A1B">
          <w:rPr>
            <w:noProof/>
            <w:webHidden/>
          </w:rPr>
          <w:fldChar w:fldCharType="end"/>
        </w:r>
      </w:hyperlink>
    </w:p>
    <w:p w14:paraId="47F2DA79" w14:textId="1134863C" w:rsidR="00296A1B" w:rsidRDefault="00924955">
      <w:pPr>
        <w:pStyle w:val="13"/>
        <w:tabs>
          <w:tab w:val="right" w:leader="dot" w:pos="9288"/>
        </w:tabs>
        <w:rPr>
          <w:rFonts w:asciiTheme="minorHAnsi" w:eastAsiaTheme="minorEastAsia" w:hAnsiTheme="minorHAnsi"/>
          <w:noProof/>
          <w:sz w:val="22"/>
          <w:lang w:eastAsia="ru-RU"/>
        </w:rPr>
      </w:pPr>
      <w:hyperlink w:anchor="_Toc216741926" w:history="1">
        <w:r w:rsidR="00296A1B" w:rsidRPr="003812E5">
          <w:rPr>
            <w:rStyle w:val="a5"/>
            <w:noProof/>
          </w:rPr>
          <w:t>Мишенин В.Ю.</w:t>
        </w:r>
        <w:r w:rsidR="00055765">
          <w:rPr>
            <w:rStyle w:val="a5"/>
            <w:noProof/>
          </w:rPr>
          <w:t xml:space="preserve">, </w:t>
        </w:r>
      </w:hyperlink>
      <w:hyperlink w:anchor="_Toc216741927" w:history="1">
        <w:r w:rsidR="00296A1B" w:rsidRPr="003812E5">
          <w:rPr>
            <w:rStyle w:val="a5"/>
            <w:noProof/>
          </w:rPr>
          <w:t>Подпругин А.И.</w:t>
        </w:r>
        <w:r w:rsidR="00055765">
          <w:rPr>
            <w:rStyle w:val="a5"/>
            <w:noProof/>
          </w:rPr>
          <w:t xml:space="preserve">, </w:t>
        </w:r>
      </w:hyperlink>
      <w:hyperlink w:anchor="_Toc216741928" w:history="1">
        <w:r w:rsidR="00296A1B" w:rsidRPr="003812E5">
          <w:rPr>
            <w:rStyle w:val="a5"/>
            <w:rFonts w:eastAsia="Times New Roman"/>
            <w:noProof/>
            <w:lang w:eastAsia="ru-RU"/>
          </w:rPr>
          <w:t>РАЗРАБОТКА ИНФОРМАЦИОННОЙ СИСТЕМЫ ДЛЯ ОБУЧЕНИЯ В ОНЛАЙН-ШКОЛЕ</w:t>
        </w:r>
        <w:r w:rsidR="00296A1B">
          <w:rPr>
            <w:noProof/>
            <w:webHidden/>
          </w:rPr>
          <w:tab/>
        </w:r>
        <w:r w:rsidR="00296A1B">
          <w:rPr>
            <w:noProof/>
            <w:webHidden/>
          </w:rPr>
          <w:fldChar w:fldCharType="begin"/>
        </w:r>
        <w:r w:rsidR="00296A1B">
          <w:rPr>
            <w:noProof/>
            <w:webHidden/>
          </w:rPr>
          <w:instrText xml:space="preserve"> PAGEREF _Toc216741928 \h </w:instrText>
        </w:r>
        <w:r w:rsidR="00296A1B">
          <w:rPr>
            <w:noProof/>
            <w:webHidden/>
          </w:rPr>
        </w:r>
        <w:r w:rsidR="00296A1B">
          <w:rPr>
            <w:noProof/>
            <w:webHidden/>
          </w:rPr>
          <w:fldChar w:fldCharType="separate"/>
        </w:r>
        <w:r w:rsidR="00296A1B">
          <w:rPr>
            <w:noProof/>
            <w:webHidden/>
          </w:rPr>
          <w:t>123</w:t>
        </w:r>
        <w:r w:rsidR="00296A1B">
          <w:rPr>
            <w:noProof/>
            <w:webHidden/>
          </w:rPr>
          <w:fldChar w:fldCharType="end"/>
        </w:r>
      </w:hyperlink>
    </w:p>
    <w:p w14:paraId="2A4D7CBD" w14:textId="7AF704CE" w:rsidR="00296A1B" w:rsidRDefault="00924955">
      <w:pPr>
        <w:pStyle w:val="13"/>
        <w:tabs>
          <w:tab w:val="right" w:leader="dot" w:pos="9288"/>
        </w:tabs>
        <w:rPr>
          <w:rFonts w:asciiTheme="minorHAnsi" w:eastAsiaTheme="minorEastAsia" w:hAnsiTheme="minorHAnsi"/>
          <w:noProof/>
          <w:sz w:val="22"/>
          <w:lang w:eastAsia="ru-RU"/>
        </w:rPr>
      </w:pPr>
      <w:hyperlink w:anchor="_Toc216741930" w:history="1">
        <w:r w:rsidR="00296A1B" w:rsidRPr="003812E5">
          <w:rPr>
            <w:rStyle w:val="a5"/>
            <w:noProof/>
          </w:rPr>
          <w:t>Молька О.А.</w:t>
        </w:r>
        <w:r w:rsidR="00055765">
          <w:rPr>
            <w:rStyle w:val="a5"/>
            <w:noProof/>
          </w:rPr>
          <w:t xml:space="preserve">, </w:t>
        </w:r>
      </w:hyperlink>
      <w:hyperlink w:anchor="_Toc216741931" w:history="1">
        <w:r w:rsidR="00296A1B" w:rsidRPr="003812E5">
          <w:rPr>
            <w:rStyle w:val="a5"/>
            <w:noProof/>
          </w:rPr>
          <w:t>Микулина М.И.</w:t>
        </w:r>
        <w:r w:rsidR="00055765">
          <w:rPr>
            <w:rStyle w:val="a5"/>
            <w:noProof/>
          </w:rPr>
          <w:t xml:space="preserve">, </w:t>
        </w:r>
      </w:hyperlink>
      <w:hyperlink w:anchor="_Toc216741932" w:history="1">
        <w:r w:rsidR="00296A1B" w:rsidRPr="003812E5">
          <w:rPr>
            <w:rStyle w:val="a5"/>
            <w:noProof/>
          </w:rPr>
          <w:t>АВТОРСКИЙ ТУРИЗМ: ПОДХОДЫ К ОПРЕДЕЛЕНИЮ</w:t>
        </w:r>
        <w:r w:rsidR="00296A1B">
          <w:rPr>
            <w:noProof/>
            <w:webHidden/>
          </w:rPr>
          <w:tab/>
        </w:r>
        <w:r w:rsidR="00296A1B">
          <w:rPr>
            <w:noProof/>
            <w:webHidden/>
          </w:rPr>
          <w:fldChar w:fldCharType="begin"/>
        </w:r>
        <w:r w:rsidR="00296A1B">
          <w:rPr>
            <w:noProof/>
            <w:webHidden/>
          </w:rPr>
          <w:instrText xml:space="preserve"> PAGEREF _Toc216741932 \h </w:instrText>
        </w:r>
        <w:r w:rsidR="00296A1B">
          <w:rPr>
            <w:noProof/>
            <w:webHidden/>
          </w:rPr>
        </w:r>
        <w:r w:rsidR="00296A1B">
          <w:rPr>
            <w:noProof/>
            <w:webHidden/>
          </w:rPr>
          <w:fldChar w:fldCharType="separate"/>
        </w:r>
        <w:r w:rsidR="00296A1B">
          <w:rPr>
            <w:noProof/>
            <w:webHidden/>
          </w:rPr>
          <w:t>128</w:t>
        </w:r>
        <w:r w:rsidR="00296A1B">
          <w:rPr>
            <w:noProof/>
            <w:webHidden/>
          </w:rPr>
          <w:fldChar w:fldCharType="end"/>
        </w:r>
      </w:hyperlink>
    </w:p>
    <w:p w14:paraId="7FAFB557" w14:textId="49466433" w:rsidR="00296A1B" w:rsidRDefault="00924955">
      <w:pPr>
        <w:pStyle w:val="13"/>
        <w:tabs>
          <w:tab w:val="right" w:leader="dot" w:pos="9288"/>
        </w:tabs>
        <w:rPr>
          <w:rFonts w:asciiTheme="minorHAnsi" w:eastAsiaTheme="minorEastAsia" w:hAnsiTheme="minorHAnsi"/>
          <w:noProof/>
          <w:sz w:val="22"/>
          <w:lang w:eastAsia="ru-RU"/>
        </w:rPr>
      </w:pPr>
      <w:hyperlink w:anchor="_Toc216741933" w:history="1">
        <w:r w:rsidR="00296A1B" w:rsidRPr="003812E5">
          <w:rPr>
            <w:rStyle w:val="a5"/>
            <w:rFonts w:eastAsia="Times New Roman"/>
            <w:noProof/>
            <w:lang w:eastAsia="ru-RU"/>
          </w:rPr>
          <w:t>Никитина Т. О.</w:t>
        </w:r>
        <w:r w:rsidR="00055765">
          <w:rPr>
            <w:rStyle w:val="a5"/>
            <w:rFonts w:eastAsia="Times New Roman"/>
            <w:noProof/>
            <w:lang w:eastAsia="ru-RU"/>
          </w:rPr>
          <w:t xml:space="preserve">, </w:t>
        </w:r>
      </w:hyperlink>
      <w:hyperlink w:anchor="_Toc216741934" w:history="1">
        <w:r w:rsidR="00296A1B" w:rsidRPr="003812E5">
          <w:rPr>
            <w:rStyle w:val="a5"/>
            <w:rFonts w:eastAsia="SimSun"/>
            <w:noProof/>
          </w:rPr>
          <w:t>РАЗРАБОТКА ЕДИНОЙ ПЛАТФОРМЫ КОНТРОЛЯ ДОСТУПА, ЗАЩИТЫ И ШИФРОВАНИЯ ДЛЯ КОММЕРЧЕСКИХ ОРГАНИЗАЦИЙ</w:t>
        </w:r>
        <w:r w:rsidR="00296A1B">
          <w:rPr>
            <w:noProof/>
            <w:webHidden/>
          </w:rPr>
          <w:tab/>
        </w:r>
        <w:r w:rsidR="00296A1B">
          <w:rPr>
            <w:noProof/>
            <w:webHidden/>
          </w:rPr>
          <w:fldChar w:fldCharType="begin"/>
        </w:r>
        <w:r w:rsidR="00296A1B">
          <w:rPr>
            <w:noProof/>
            <w:webHidden/>
          </w:rPr>
          <w:instrText xml:space="preserve"> PAGEREF _Toc216741934 \h </w:instrText>
        </w:r>
        <w:r w:rsidR="00296A1B">
          <w:rPr>
            <w:noProof/>
            <w:webHidden/>
          </w:rPr>
        </w:r>
        <w:r w:rsidR="00296A1B">
          <w:rPr>
            <w:noProof/>
            <w:webHidden/>
          </w:rPr>
          <w:fldChar w:fldCharType="separate"/>
        </w:r>
        <w:r w:rsidR="00296A1B">
          <w:rPr>
            <w:noProof/>
            <w:webHidden/>
          </w:rPr>
          <w:t>131</w:t>
        </w:r>
        <w:r w:rsidR="00296A1B">
          <w:rPr>
            <w:noProof/>
            <w:webHidden/>
          </w:rPr>
          <w:fldChar w:fldCharType="end"/>
        </w:r>
      </w:hyperlink>
    </w:p>
    <w:p w14:paraId="35C04B6D" w14:textId="3B884AE8" w:rsidR="00296A1B" w:rsidRDefault="00924955">
      <w:pPr>
        <w:pStyle w:val="13"/>
        <w:tabs>
          <w:tab w:val="right" w:leader="dot" w:pos="9288"/>
        </w:tabs>
        <w:rPr>
          <w:rFonts w:asciiTheme="minorHAnsi" w:eastAsiaTheme="minorEastAsia" w:hAnsiTheme="minorHAnsi"/>
          <w:noProof/>
          <w:sz w:val="22"/>
          <w:lang w:eastAsia="ru-RU"/>
        </w:rPr>
      </w:pPr>
      <w:hyperlink w:anchor="_Toc216741935" w:history="1">
        <w:r w:rsidR="00296A1B" w:rsidRPr="003812E5">
          <w:rPr>
            <w:rStyle w:val="a5"/>
            <w:noProof/>
          </w:rPr>
          <w:t>Потапова А. А.</w:t>
        </w:r>
        <w:r w:rsidR="00055765">
          <w:rPr>
            <w:rStyle w:val="a5"/>
            <w:noProof/>
          </w:rPr>
          <w:t xml:space="preserve">, </w:t>
        </w:r>
      </w:hyperlink>
      <w:hyperlink w:anchor="_Toc216741936" w:history="1">
        <w:r w:rsidR="00296A1B" w:rsidRPr="003812E5">
          <w:rPr>
            <w:rStyle w:val="a5"/>
            <w:noProof/>
          </w:rPr>
          <w:t>Рева Ю. Е.</w:t>
        </w:r>
        <w:r w:rsidR="00055765">
          <w:rPr>
            <w:rStyle w:val="a5"/>
            <w:noProof/>
          </w:rPr>
          <w:t xml:space="preserve">, </w:t>
        </w:r>
      </w:hyperlink>
      <w:hyperlink w:anchor="_Toc216741937" w:history="1">
        <w:r w:rsidR="00296A1B" w:rsidRPr="003812E5">
          <w:rPr>
            <w:rStyle w:val="a5"/>
            <w:noProof/>
          </w:rPr>
          <w:t>ИНВЕНТАРИЗАЦИЯ НЕМАТЕРИАЛЬНЫХ АКТИВОВ: ПРОБЛЕМЫ ИДЕНТИФИКАЦИИ, ОЦЕНКИ И ПРАВОВОГО ПОДТВЕРЖДЕНИЯ</w:t>
        </w:r>
        <w:r w:rsidR="00296A1B">
          <w:rPr>
            <w:noProof/>
            <w:webHidden/>
          </w:rPr>
          <w:tab/>
        </w:r>
        <w:r w:rsidR="00296A1B">
          <w:rPr>
            <w:noProof/>
            <w:webHidden/>
          </w:rPr>
          <w:fldChar w:fldCharType="begin"/>
        </w:r>
        <w:r w:rsidR="00296A1B">
          <w:rPr>
            <w:noProof/>
            <w:webHidden/>
          </w:rPr>
          <w:instrText xml:space="preserve"> PAGEREF _Toc216741937 \h </w:instrText>
        </w:r>
        <w:r w:rsidR="00296A1B">
          <w:rPr>
            <w:noProof/>
            <w:webHidden/>
          </w:rPr>
        </w:r>
        <w:r w:rsidR="00296A1B">
          <w:rPr>
            <w:noProof/>
            <w:webHidden/>
          </w:rPr>
          <w:fldChar w:fldCharType="separate"/>
        </w:r>
        <w:r w:rsidR="00296A1B">
          <w:rPr>
            <w:noProof/>
            <w:webHidden/>
          </w:rPr>
          <w:t>135</w:t>
        </w:r>
        <w:r w:rsidR="00296A1B">
          <w:rPr>
            <w:noProof/>
            <w:webHidden/>
          </w:rPr>
          <w:fldChar w:fldCharType="end"/>
        </w:r>
      </w:hyperlink>
    </w:p>
    <w:p w14:paraId="3F77E98E" w14:textId="30110C73" w:rsidR="00296A1B" w:rsidRDefault="00924955">
      <w:pPr>
        <w:pStyle w:val="13"/>
        <w:tabs>
          <w:tab w:val="right" w:leader="dot" w:pos="9288"/>
        </w:tabs>
        <w:rPr>
          <w:rFonts w:asciiTheme="minorHAnsi" w:eastAsiaTheme="minorEastAsia" w:hAnsiTheme="minorHAnsi"/>
          <w:noProof/>
          <w:sz w:val="22"/>
          <w:lang w:eastAsia="ru-RU"/>
        </w:rPr>
      </w:pPr>
      <w:hyperlink w:anchor="_Toc216741938" w:history="1">
        <w:r w:rsidR="00296A1B" w:rsidRPr="003812E5">
          <w:rPr>
            <w:rStyle w:val="a5"/>
            <w:noProof/>
          </w:rPr>
          <w:t>Супрунова А. С.</w:t>
        </w:r>
        <w:r w:rsidR="00055765">
          <w:rPr>
            <w:rStyle w:val="a5"/>
            <w:noProof/>
          </w:rPr>
          <w:t xml:space="preserve">, </w:t>
        </w:r>
      </w:hyperlink>
      <w:hyperlink w:anchor="_Toc216741939" w:history="1">
        <w:r w:rsidR="00296A1B" w:rsidRPr="003812E5">
          <w:rPr>
            <w:rStyle w:val="a5"/>
            <w:noProof/>
            <w:shd w:val="clear" w:color="auto" w:fill="FFFFFF"/>
          </w:rPr>
          <w:t>Фильцева С. С.</w:t>
        </w:r>
        <w:r w:rsidR="00055765">
          <w:rPr>
            <w:rStyle w:val="a5"/>
            <w:noProof/>
            <w:shd w:val="clear" w:color="auto" w:fill="FFFFFF"/>
          </w:rPr>
          <w:t xml:space="preserve">, </w:t>
        </w:r>
      </w:hyperlink>
      <w:hyperlink w:anchor="_Toc216741940" w:history="1">
        <w:r w:rsidR="00296A1B" w:rsidRPr="003812E5">
          <w:rPr>
            <w:rStyle w:val="a5"/>
            <w:noProof/>
          </w:rPr>
          <w:t>РИСКИ ПРИ РАСЧЕТАХ С БЮДЖЕТОМ И ВНЕБЮДЖЕТНЫМИ ФОНДАМИ В УСЛОВИЯХ ЕНС: ПРАВОВАЯ КВАЛИФИКАЦИЯ И ПУТИ ПРЕДОТВРАЩЕНИЯ</w:t>
        </w:r>
        <w:r w:rsidR="00296A1B">
          <w:rPr>
            <w:noProof/>
            <w:webHidden/>
          </w:rPr>
          <w:tab/>
        </w:r>
        <w:r w:rsidR="00296A1B">
          <w:rPr>
            <w:noProof/>
            <w:webHidden/>
          </w:rPr>
          <w:fldChar w:fldCharType="begin"/>
        </w:r>
        <w:r w:rsidR="00296A1B">
          <w:rPr>
            <w:noProof/>
            <w:webHidden/>
          </w:rPr>
          <w:instrText xml:space="preserve"> PAGEREF _Toc216741940 \h </w:instrText>
        </w:r>
        <w:r w:rsidR="00296A1B">
          <w:rPr>
            <w:noProof/>
            <w:webHidden/>
          </w:rPr>
        </w:r>
        <w:r w:rsidR="00296A1B">
          <w:rPr>
            <w:noProof/>
            <w:webHidden/>
          </w:rPr>
          <w:fldChar w:fldCharType="separate"/>
        </w:r>
        <w:r w:rsidR="00296A1B">
          <w:rPr>
            <w:noProof/>
            <w:webHidden/>
          </w:rPr>
          <w:t>141</w:t>
        </w:r>
        <w:r w:rsidR="00296A1B">
          <w:rPr>
            <w:noProof/>
            <w:webHidden/>
          </w:rPr>
          <w:fldChar w:fldCharType="end"/>
        </w:r>
      </w:hyperlink>
    </w:p>
    <w:p w14:paraId="38A88B63" w14:textId="3BA82159" w:rsidR="00296A1B" w:rsidRDefault="00924955">
      <w:pPr>
        <w:pStyle w:val="13"/>
        <w:tabs>
          <w:tab w:val="right" w:leader="dot" w:pos="9288"/>
        </w:tabs>
        <w:rPr>
          <w:rStyle w:val="a5"/>
          <w:noProof/>
        </w:rPr>
      </w:pPr>
      <w:hyperlink w:anchor="_Toc216741941" w:history="1">
        <w:r w:rsidR="00296A1B" w:rsidRPr="003812E5">
          <w:rPr>
            <w:rStyle w:val="a5"/>
            <w:noProof/>
          </w:rPr>
          <w:t>Тедеева А. О.</w:t>
        </w:r>
        <w:r w:rsidR="00055765">
          <w:rPr>
            <w:rStyle w:val="a5"/>
            <w:noProof/>
          </w:rPr>
          <w:t xml:space="preserve">, </w:t>
        </w:r>
      </w:hyperlink>
      <w:hyperlink w:anchor="_Toc216741942" w:history="1">
        <w:r w:rsidR="00296A1B" w:rsidRPr="003812E5">
          <w:rPr>
            <w:rStyle w:val="a5"/>
            <w:noProof/>
          </w:rPr>
          <w:t>СОЦИОЛОГИЧЕСКИЕ АСПЕКТЫ ДИСТАНЦИОННОГО УПРАВЛЕНИЯ</w:t>
        </w:r>
        <w:r w:rsidR="00296A1B">
          <w:rPr>
            <w:noProof/>
            <w:webHidden/>
          </w:rPr>
          <w:tab/>
        </w:r>
        <w:r w:rsidR="00296A1B">
          <w:rPr>
            <w:noProof/>
            <w:webHidden/>
          </w:rPr>
          <w:fldChar w:fldCharType="begin"/>
        </w:r>
        <w:r w:rsidR="00296A1B">
          <w:rPr>
            <w:noProof/>
            <w:webHidden/>
          </w:rPr>
          <w:instrText xml:space="preserve"> PAGEREF _Toc216741942 \h </w:instrText>
        </w:r>
        <w:r w:rsidR="00296A1B">
          <w:rPr>
            <w:noProof/>
            <w:webHidden/>
          </w:rPr>
        </w:r>
        <w:r w:rsidR="00296A1B">
          <w:rPr>
            <w:noProof/>
            <w:webHidden/>
          </w:rPr>
          <w:fldChar w:fldCharType="separate"/>
        </w:r>
        <w:r w:rsidR="00296A1B">
          <w:rPr>
            <w:noProof/>
            <w:webHidden/>
          </w:rPr>
          <w:t>147</w:t>
        </w:r>
        <w:r w:rsidR="00296A1B">
          <w:rPr>
            <w:noProof/>
            <w:webHidden/>
          </w:rPr>
          <w:fldChar w:fldCharType="end"/>
        </w:r>
      </w:hyperlink>
    </w:p>
    <w:p w14:paraId="3C143890" w14:textId="6ECAAEFF" w:rsidR="00055765" w:rsidRDefault="00055765" w:rsidP="00055765"/>
    <w:p w14:paraId="70A85FCD" w14:textId="77777777" w:rsidR="00055765" w:rsidRPr="00055765" w:rsidRDefault="00055765" w:rsidP="00055765"/>
    <w:p w14:paraId="34F8163A" w14:textId="2C22F0A7" w:rsidR="00296A1B" w:rsidRPr="00055765" w:rsidRDefault="00924955">
      <w:pPr>
        <w:pStyle w:val="13"/>
        <w:tabs>
          <w:tab w:val="right" w:leader="dot" w:pos="9288"/>
        </w:tabs>
        <w:rPr>
          <w:rStyle w:val="a5"/>
          <w:b/>
          <w:bCs/>
          <w:color w:val="7030A0"/>
        </w:rPr>
      </w:pPr>
      <w:hyperlink w:anchor="_Toc216741943" w:history="1">
        <w:r w:rsidR="00296A1B" w:rsidRPr="00055765">
          <w:rPr>
            <w:rStyle w:val="a5"/>
            <w:b/>
            <w:bCs/>
            <w:noProof/>
            <w:color w:val="7030A0"/>
          </w:rPr>
          <w:t>М</w:t>
        </w:r>
        <w:r w:rsidR="00055765" w:rsidRPr="00055765">
          <w:rPr>
            <w:rStyle w:val="a5"/>
            <w:b/>
            <w:bCs/>
            <w:noProof/>
            <w:color w:val="7030A0"/>
          </w:rPr>
          <w:t>АТЕМАТИКА, ИНФОРМАТИКА И ИНЖЕНЕРИЯ</w:t>
        </w:r>
        <w:r w:rsidR="00296A1B" w:rsidRPr="00055765">
          <w:rPr>
            <w:rStyle w:val="a5"/>
            <w:webHidden/>
            <w:color w:val="auto"/>
          </w:rPr>
          <w:tab/>
        </w:r>
        <w:r w:rsidR="00296A1B" w:rsidRPr="00055765">
          <w:rPr>
            <w:rStyle w:val="a5"/>
            <w:webHidden/>
            <w:color w:val="auto"/>
          </w:rPr>
          <w:fldChar w:fldCharType="begin"/>
        </w:r>
        <w:r w:rsidR="00296A1B" w:rsidRPr="00055765">
          <w:rPr>
            <w:rStyle w:val="a5"/>
            <w:webHidden/>
            <w:color w:val="auto"/>
          </w:rPr>
          <w:instrText xml:space="preserve"> PAGEREF _Toc216741943 \h </w:instrText>
        </w:r>
        <w:r w:rsidR="00296A1B" w:rsidRPr="00055765">
          <w:rPr>
            <w:rStyle w:val="a5"/>
            <w:webHidden/>
            <w:color w:val="auto"/>
          </w:rPr>
        </w:r>
        <w:r w:rsidR="00296A1B" w:rsidRPr="00055765">
          <w:rPr>
            <w:rStyle w:val="a5"/>
            <w:webHidden/>
            <w:color w:val="auto"/>
          </w:rPr>
          <w:fldChar w:fldCharType="separate"/>
        </w:r>
        <w:r w:rsidR="00296A1B" w:rsidRPr="00055765">
          <w:rPr>
            <w:rStyle w:val="a5"/>
            <w:webHidden/>
            <w:color w:val="auto"/>
          </w:rPr>
          <w:t>151</w:t>
        </w:r>
        <w:r w:rsidR="00296A1B" w:rsidRPr="00055765">
          <w:rPr>
            <w:rStyle w:val="a5"/>
            <w:webHidden/>
            <w:color w:val="auto"/>
          </w:rPr>
          <w:fldChar w:fldCharType="end"/>
        </w:r>
      </w:hyperlink>
    </w:p>
    <w:p w14:paraId="459A531E" w14:textId="77315C20" w:rsidR="00296A1B" w:rsidRDefault="00924955">
      <w:pPr>
        <w:pStyle w:val="13"/>
        <w:tabs>
          <w:tab w:val="right" w:leader="dot" w:pos="9288"/>
        </w:tabs>
        <w:rPr>
          <w:rFonts w:asciiTheme="minorHAnsi" w:eastAsiaTheme="minorEastAsia" w:hAnsiTheme="minorHAnsi"/>
          <w:noProof/>
          <w:sz w:val="22"/>
          <w:lang w:eastAsia="ru-RU"/>
        </w:rPr>
      </w:pPr>
      <w:hyperlink w:anchor="_Toc216741944" w:history="1">
        <w:r w:rsidR="00296A1B" w:rsidRPr="003812E5">
          <w:rPr>
            <w:rStyle w:val="a5"/>
            <w:noProof/>
          </w:rPr>
          <w:t>Вакулина Е.В.,</w:t>
        </w:r>
        <w:r w:rsidR="00055765">
          <w:rPr>
            <w:rStyle w:val="a5"/>
            <w:noProof/>
          </w:rPr>
          <w:t xml:space="preserve">  </w:t>
        </w:r>
      </w:hyperlink>
      <w:hyperlink w:anchor="_Toc216741945" w:history="1">
        <w:r w:rsidR="00296A1B" w:rsidRPr="003812E5">
          <w:rPr>
            <w:rStyle w:val="a5"/>
            <w:noProof/>
          </w:rPr>
          <w:t>Иванченко А.В.</w:t>
        </w:r>
        <w:r w:rsidR="00055765">
          <w:rPr>
            <w:rStyle w:val="a5"/>
            <w:noProof/>
          </w:rPr>
          <w:t xml:space="preserve">, </w:t>
        </w:r>
      </w:hyperlink>
      <w:hyperlink w:anchor="_Toc216741946" w:history="1">
        <w:r w:rsidR="00296A1B" w:rsidRPr="003812E5">
          <w:rPr>
            <w:rStyle w:val="a5"/>
            <w:noProof/>
          </w:rPr>
          <w:t>РЕКОМЕНДАЦИИ К РАЗРАБОТКЕ ПРАКТИКО-ОРИЕНТИРОВАННЫХ ЗАДАЧ ДЛЯ ФОРМИРОВАНИЯ ФУНКЦИОНАЛЬНОЙ МАТЕМАТИЧЕСКОЙ ГРАМОТНОСТИ ОБУЧАЮЩИХСЯ</w:t>
        </w:r>
        <w:r w:rsidR="00296A1B">
          <w:rPr>
            <w:noProof/>
            <w:webHidden/>
          </w:rPr>
          <w:tab/>
        </w:r>
        <w:r w:rsidR="00296A1B">
          <w:rPr>
            <w:noProof/>
            <w:webHidden/>
          </w:rPr>
          <w:fldChar w:fldCharType="begin"/>
        </w:r>
        <w:r w:rsidR="00296A1B">
          <w:rPr>
            <w:noProof/>
            <w:webHidden/>
          </w:rPr>
          <w:instrText xml:space="preserve"> PAGEREF _Toc216741946 \h </w:instrText>
        </w:r>
        <w:r w:rsidR="00296A1B">
          <w:rPr>
            <w:noProof/>
            <w:webHidden/>
          </w:rPr>
        </w:r>
        <w:r w:rsidR="00296A1B">
          <w:rPr>
            <w:noProof/>
            <w:webHidden/>
          </w:rPr>
          <w:fldChar w:fldCharType="separate"/>
        </w:r>
        <w:r w:rsidR="00296A1B">
          <w:rPr>
            <w:noProof/>
            <w:webHidden/>
          </w:rPr>
          <w:t>151</w:t>
        </w:r>
        <w:r w:rsidR="00296A1B">
          <w:rPr>
            <w:noProof/>
            <w:webHidden/>
          </w:rPr>
          <w:fldChar w:fldCharType="end"/>
        </w:r>
      </w:hyperlink>
    </w:p>
    <w:p w14:paraId="047CD868" w14:textId="3EC449E6" w:rsidR="00296A1B" w:rsidRDefault="00924955">
      <w:pPr>
        <w:pStyle w:val="13"/>
        <w:tabs>
          <w:tab w:val="right" w:leader="dot" w:pos="9288"/>
        </w:tabs>
        <w:rPr>
          <w:rFonts w:asciiTheme="minorHAnsi" w:eastAsiaTheme="minorEastAsia" w:hAnsiTheme="minorHAnsi"/>
          <w:noProof/>
          <w:sz w:val="22"/>
          <w:lang w:eastAsia="ru-RU"/>
        </w:rPr>
      </w:pPr>
      <w:hyperlink w:anchor="_Toc216741947" w:history="1">
        <w:r w:rsidR="00296A1B" w:rsidRPr="003812E5">
          <w:rPr>
            <w:rStyle w:val="a5"/>
            <w:noProof/>
          </w:rPr>
          <w:t>Гатилин Д.Н.</w:t>
        </w:r>
        <w:r w:rsidR="00055765">
          <w:rPr>
            <w:rStyle w:val="a5"/>
            <w:noProof/>
          </w:rPr>
          <w:t xml:space="preserve">, </w:t>
        </w:r>
      </w:hyperlink>
      <w:hyperlink w:anchor="_Toc216741948" w:history="1">
        <w:r w:rsidR="00296A1B" w:rsidRPr="003812E5">
          <w:rPr>
            <w:rStyle w:val="a5"/>
            <w:noProof/>
          </w:rPr>
          <w:t>АНАЛИЗ ПРОИЗВОДИТЕЛЬНОСТИ ЗАПРОСОВ В БАЗЕ ДАННЫХ ORACLE: ИНСТРУМЕНТЫ И МЕТОДИКИ</w:t>
        </w:r>
        <w:r w:rsidR="00296A1B">
          <w:rPr>
            <w:noProof/>
            <w:webHidden/>
          </w:rPr>
          <w:tab/>
        </w:r>
        <w:r w:rsidR="00296A1B">
          <w:rPr>
            <w:noProof/>
            <w:webHidden/>
          </w:rPr>
          <w:fldChar w:fldCharType="begin"/>
        </w:r>
        <w:r w:rsidR="00296A1B">
          <w:rPr>
            <w:noProof/>
            <w:webHidden/>
          </w:rPr>
          <w:instrText xml:space="preserve"> PAGEREF _Toc216741948 \h </w:instrText>
        </w:r>
        <w:r w:rsidR="00296A1B">
          <w:rPr>
            <w:noProof/>
            <w:webHidden/>
          </w:rPr>
        </w:r>
        <w:r w:rsidR="00296A1B">
          <w:rPr>
            <w:noProof/>
            <w:webHidden/>
          </w:rPr>
          <w:fldChar w:fldCharType="separate"/>
        </w:r>
        <w:r w:rsidR="00296A1B">
          <w:rPr>
            <w:noProof/>
            <w:webHidden/>
          </w:rPr>
          <w:t>157</w:t>
        </w:r>
        <w:r w:rsidR="00296A1B">
          <w:rPr>
            <w:noProof/>
            <w:webHidden/>
          </w:rPr>
          <w:fldChar w:fldCharType="end"/>
        </w:r>
      </w:hyperlink>
    </w:p>
    <w:p w14:paraId="4486C7B3" w14:textId="70787B03" w:rsidR="00296A1B" w:rsidRPr="00055765" w:rsidRDefault="00924955">
      <w:pPr>
        <w:pStyle w:val="13"/>
        <w:tabs>
          <w:tab w:val="right" w:leader="dot" w:pos="9288"/>
        </w:tabs>
        <w:rPr>
          <w:rStyle w:val="a5"/>
          <w:b/>
          <w:bCs/>
          <w:color w:val="7030A0"/>
        </w:rPr>
      </w:pPr>
      <w:hyperlink w:anchor="_Toc216741949" w:history="1">
        <w:r w:rsidR="00055765" w:rsidRPr="00055765">
          <w:rPr>
            <w:rStyle w:val="a5"/>
            <w:b/>
            <w:bCs/>
            <w:noProof/>
            <w:color w:val="7030A0"/>
          </w:rPr>
          <w:t>МЕДИЦИНА И ЗДОРОВЬЕ</w:t>
        </w:r>
        <w:r w:rsidR="00055765" w:rsidRPr="00055765">
          <w:rPr>
            <w:rStyle w:val="a5"/>
            <w:webHidden/>
            <w:color w:val="auto"/>
          </w:rPr>
          <w:tab/>
        </w:r>
        <w:r w:rsidR="00296A1B" w:rsidRPr="00055765">
          <w:rPr>
            <w:rStyle w:val="a5"/>
            <w:webHidden/>
            <w:color w:val="auto"/>
          </w:rPr>
          <w:fldChar w:fldCharType="begin"/>
        </w:r>
        <w:r w:rsidR="00296A1B" w:rsidRPr="00055765">
          <w:rPr>
            <w:rStyle w:val="a5"/>
            <w:webHidden/>
            <w:color w:val="auto"/>
          </w:rPr>
          <w:instrText xml:space="preserve"> PAGEREF _Toc216741949 \h </w:instrText>
        </w:r>
        <w:r w:rsidR="00296A1B" w:rsidRPr="00055765">
          <w:rPr>
            <w:rStyle w:val="a5"/>
            <w:webHidden/>
            <w:color w:val="auto"/>
          </w:rPr>
        </w:r>
        <w:r w:rsidR="00296A1B" w:rsidRPr="00055765">
          <w:rPr>
            <w:rStyle w:val="a5"/>
            <w:webHidden/>
            <w:color w:val="auto"/>
          </w:rPr>
          <w:fldChar w:fldCharType="separate"/>
        </w:r>
        <w:r w:rsidR="00055765" w:rsidRPr="00055765">
          <w:rPr>
            <w:rStyle w:val="a5"/>
            <w:webHidden/>
            <w:color w:val="auto"/>
          </w:rPr>
          <w:t>167</w:t>
        </w:r>
        <w:r w:rsidR="00296A1B" w:rsidRPr="00055765">
          <w:rPr>
            <w:rStyle w:val="a5"/>
            <w:webHidden/>
            <w:color w:val="auto"/>
          </w:rPr>
          <w:fldChar w:fldCharType="end"/>
        </w:r>
      </w:hyperlink>
    </w:p>
    <w:p w14:paraId="2635964B" w14:textId="008BCBB8" w:rsidR="00296A1B" w:rsidRDefault="00924955">
      <w:pPr>
        <w:pStyle w:val="13"/>
        <w:tabs>
          <w:tab w:val="right" w:leader="dot" w:pos="9288"/>
        </w:tabs>
        <w:rPr>
          <w:rFonts w:asciiTheme="minorHAnsi" w:eastAsiaTheme="minorEastAsia" w:hAnsiTheme="minorHAnsi"/>
          <w:noProof/>
          <w:sz w:val="22"/>
          <w:lang w:eastAsia="ru-RU"/>
        </w:rPr>
      </w:pPr>
      <w:hyperlink w:anchor="_Toc216741950" w:history="1">
        <w:r w:rsidR="00296A1B" w:rsidRPr="003812E5">
          <w:rPr>
            <w:rStyle w:val="a5"/>
            <w:noProof/>
          </w:rPr>
          <w:t>HeTing.,</w:t>
        </w:r>
        <w:r w:rsidR="00055765">
          <w:rPr>
            <w:rStyle w:val="a5"/>
            <w:noProof/>
          </w:rPr>
          <w:t xml:space="preserve"> </w:t>
        </w:r>
      </w:hyperlink>
      <w:hyperlink w:anchor="_Toc216741951" w:history="1">
        <w:r w:rsidR="00296A1B" w:rsidRPr="003812E5">
          <w:rPr>
            <w:rStyle w:val="a5"/>
            <w:rFonts w:eastAsia="SimSun"/>
            <w:noProof/>
          </w:rPr>
          <w:t>ANTICIPATORY NURSING FOR PREVENTING POSTOPERATIVE AGITATION: A CASE STUDY OF ADULT GENERAL ANESTHESIA ABDOMINAL SURGERY</w:t>
        </w:r>
        <w:r w:rsidR="00296A1B">
          <w:rPr>
            <w:noProof/>
            <w:webHidden/>
          </w:rPr>
          <w:tab/>
        </w:r>
        <w:r w:rsidR="00296A1B">
          <w:rPr>
            <w:noProof/>
            <w:webHidden/>
          </w:rPr>
          <w:fldChar w:fldCharType="begin"/>
        </w:r>
        <w:r w:rsidR="00296A1B">
          <w:rPr>
            <w:noProof/>
            <w:webHidden/>
          </w:rPr>
          <w:instrText xml:space="preserve"> PAGEREF _Toc216741951 \h </w:instrText>
        </w:r>
        <w:r w:rsidR="00296A1B">
          <w:rPr>
            <w:noProof/>
            <w:webHidden/>
          </w:rPr>
        </w:r>
        <w:r w:rsidR="00296A1B">
          <w:rPr>
            <w:noProof/>
            <w:webHidden/>
          </w:rPr>
          <w:fldChar w:fldCharType="separate"/>
        </w:r>
        <w:r w:rsidR="00296A1B">
          <w:rPr>
            <w:noProof/>
            <w:webHidden/>
          </w:rPr>
          <w:t>167</w:t>
        </w:r>
        <w:r w:rsidR="00296A1B">
          <w:rPr>
            <w:noProof/>
            <w:webHidden/>
          </w:rPr>
          <w:fldChar w:fldCharType="end"/>
        </w:r>
      </w:hyperlink>
    </w:p>
    <w:p w14:paraId="7D6208D0" w14:textId="4F7594C6" w:rsidR="00296A1B" w:rsidRDefault="00924955">
      <w:pPr>
        <w:pStyle w:val="13"/>
        <w:tabs>
          <w:tab w:val="right" w:leader="dot" w:pos="9288"/>
        </w:tabs>
        <w:rPr>
          <w:rFonts w:asciiTheme="minorHAnsi" w:eastAsiaTheme="minorEastAsia" w:hAnsiTheme="minorHAnsi"/>
          <w:noProof/>
          <w:sz w:val="22"/>
          <w:lang w:eastAsia="ru-RU"/>
        </w:rPr>
      </w:pPr>
      <w:hyperlink w:anchor="_Toc216741952" w:history="1">
        <w:r w:rsidR="00296A1B" w:rsidRPr="003812E5">
          <w:rPr>
            <w:rStyle w:val="a5"/>
            <w:noProof/>
          </w:rPr>
          <w:t>Гатиятова А.И.</w:t>
        </w:r>
        <w:r w:rsidR="00055765">
          <w:rPr>
            <w:rStyle w:val="a5"/>
            <w:noProof/>
          </w:rPr>
          <w:t xml:space="preserve">, </w:t>
        </w:r>
      </w:hyperlink>
      <w:hyperlink w:anchor="_Toc216741953" w:history="1">
        <w:r w:rsidR="00296A1B" w:rsidRPr="003812E5">
          <w:rPr>
            <w:rStyle w:val="a5"/>
            <w:noProof/>
          </w:rPr>
          <w:t>ОСОБЕННОСТИ ЛЕЧЕБНОЙ ФИЗИЧЕСКОЙ КУЛЬТУРЫ ПРИ ВРОЖДЕННЫХ ПОРОКАХ СЕРДЦА У ДЕВУШЕК 20 ЛЕТ</w:t>
        </w:r>
        <w:r w:rsidR="00296A1B">
          <w:rPr>
            <w:noProof/>
            <w:webHidden/>
          </w:rPr>
          <w:tab/>
        </w:r>
        <w:r w:rsidR="00296A1B">
          <w:rPr>
            <w:noProof/>
            <w:webHidden/>
          </w:rPr>
          <w:fldChar w:fldCharType="begin"/>
        </w:r>
        <w:r w:rsidR="00296A1B">
          <w:rPr>
            <w:noProof/>
            <w:webHidden/>
          </w:rPr>
          <w:instrText xml:space="preserve"> PAGEREF _Toc216741953 \h </w:instrText>
        </w:r>
        <w:r w:rsidR="00296A1B">
          <w:rPr>
            <w:noProof/>
            <w:webHidden/>
          </w:rPr>
        </w:r>
        <w:r w:rsidR="00296A1B">
          <w:rPr>
            <w:noProof/>
            <w:webHidden/>
          </w:rPr>
          <w:fldChar w:fldCharType="separate"/>
        </w:r>
        <w:r w:rsidR="00296A1B">
          <w:rPr>
            <w:noProof/>
            <w:webHidden/>
          </w:rPr>
          <w:t>178</w:t>
        </w:r>
        <w:r w:rsidR="00296A1B">
          <w:rPr>
            <w:noProof/>
            <w:webHidden/>
          </w:rPr>
          <w:fldChar w:fldCharType="end"/>
        </w:r>
      </w:hyperlink>
    </w:p>
    <w:p w14:paraId="58941309" w14:textId="1B60C638" w:rsidR="00296A1B" w:rsidRDefault="00924955">
      <w:pPr>
        <w:pStyle w:val="13"/>
        <w:tabs>
          <w:tab w:val="right" w:leader="dot" w:pos="9288"/>
        </w:tabs>
        <w:rPr>
          <w:rFonts w:asciiTheme="minorHAnsi" w:eastAsiaTheme="minorEastAsia" w:hAnsiTheme="minorHAnsi"/>
          <w:noProof/>
          <w:sz w:val="22"/>
          <w:lang w:eastAsia="ru-RU"/>
        </w:rPr>
      </w:pPr>
      <w:hyperlink w:anchor="_Toc216741954" w:history="1">
        <w:r w:rsidR="00296A1B" w:rsidRPr="003812E5">
          <w:rPr>
            <w:rStyle w:val="a5"/>
            <w:noProof/>
          </w:rPr>
          <w:t>Меркушева С.В.</w:t>
        </w:r>
        <w:r w:rsidR="00055765">
          <w:rPr>
            <w:rStyle w:val="a5"/>
            <w:noProof/>
          </w:rPr>
          <w:t xml:space="preserve">, </w:t>
        </w:r>
      </w:hyperlink>
      <w:hyperlink w:anchor="_Toc216741955" w:history="1">
        <w:r w:rsidR="00296A1B" w:rsidRPr="003812E5">
          <w:rPr>
            <w:rStyle w:val="a5"/>
            <w:rFonts w:eastAsia="Times New Roman"/>
            <w:noProof/>
            <w:lang w:eastAsia="ru-RU"/>
          </w:rPr>
          <w:t>АНАЛИЗ КЛИЕНТООРИЕНТИРОВАННОСТИ</w:t>
        </w:r>
        <w:r w:rsidR="00055765">
          <w:rPr>
            <w:rStyle w:val="a5"/>
            <w:rFonts w:eastAsia="Times New Roman"/>
            <w:noProof/>
            <w:lang w:eastAsia="ru-RU"/>
          </w:rPr>
          <w:t xml:space="preserve"> </w:t>
        </w:r>
      </w:hyperlink>
      <w:hyperlink w:anchor="_Toc216741956" w:history="1">
        <w:r w:rsidR="00296A1B" w:rsidRPr="003812E5">
          <w:rPr>
            <w:rStyle w:val="a5"/>
            <w:rFonts w:eastAsia="Times New Roman"/>
            <w:noProof/>
            <w:lang w:eastAsia="ru-RU"/>
          </w:rPr>
          <w:t>ГАУЗ «ВОЛГОГРАДСКАЯ ОБЛАСТНАЯ КЛИНИЧЕСКАЯ СТОМАТОЛОГИЧЕСКАЯ ПОЛИКЛИНИКА» (</w:t>
        </w:r>
        <w:r w:rsidR="00296A1B" w:rsidRPr="003812E5">
          <w:rPr>
            <w:rStyle w:val="a5"/>
            <w:noProof/>
          </w:rPr>
          <w:t>SWOT-АНАЛИЗ</w:t>
        </w:r>
        <w:r w:rsidR="00296A1B" w:rsidRPr="003812E5">
          <w:rPr>
            <w:rStyle w:val="a5"/>
            <w:rFonts w:eastAsia="Times New Roman"/>
            <w:noProof/>
            <w:lang w:eastAsia="ru-RU"/>
          </w:rPr>
          <w:t>)</w:t>
        </w:r>
        <w:r w:rsidR="00296A1B">
          <w:rPr>
            <w:noProof/>
            <w:webHidden/>
          </w:rPr>
          <w:tab/>
        </w:r>
        <w:r w:rsidR="00296A1B">
          <w:rPr>
            <w:noProof/>
            <w:webHidden/>
          </w:rPr>
          <w:fldChar w:fldCharType="begin"/>
        </w:r>
        <w:r w:rsidR="00296A1B">
          <w:rPr>
            <w:noProof/>
            <w:webHidden/>
          </w:rPr>
          <w:instrText xml:space="preserve"> PAGEREF _Toc216741956 \h </w:instrText>
        </w:r>
        <w:r w:rsidR="00296A1B">
          <w:rPr>
            <w:noProof/>
            <w:webHidden/>
          </w:rPr>
        </w:r>
        <w:r w:rsidR="00296A1B">
          <w:rPr>
            <w:noProof/>
            <w:webHidden/>
          </w:rPr>
          <w:fldChar w:fldCharType="separate"/>
        </w:r>
        <w:r w:rsidR="00296A1B">
          <w:rPr>
            <w:noProof/>
            <w:webHidden/>
          </w:rPr>
          <w:t>182</w:t>
        </w:r>
        <w:r w:rsidR="00296A1B">
          <w:rPr>
            <w:noProof/>
            <w:webHidden/>
          </w:rPr>
          <w:fldChar w:fldCharType="end"/>
        </w:r>
      </w:hyperlink>
    </w:p>
    <w:p w14:paraId="43AB36E2" w14:textId="10374A6D" w:rsidR="00296A1B" w:rsidRPr="00055765" w:rsidRDefault="00924955">
      <w:pPr>
        <w:pStyle w:val="13"/>
        <w:tabs>
          <w:tab w:val="right" w:leader="dot" w:pos="9288"/>
        </w:tabs>
        <w:rPr>
          <w:rStyle w:val="a5"/>
          <w:b/>
          <w:bCs/>
          <w:color w:val="7030A0"/>
        </w:rPr>
      </w:pPr>
      <w:hyperlink w:anchor="_Toc216741957" w:history="1">
        <w:r w:rsidR="00055765" w:rsidRPr="00055765">
          <w:rPr>
            <w:rStyle w:val="a5"/>
            <w:b/>
            <w:bCs/>
            <w:noProof/>
            <w:color w:val="7030A0"/>
          </w:rPr>
          <w:t>ОБРАЗОВАНИЕ И ПЕДАГОГИКА</w:t>
        </w:r>
        <w:r w:rsidR="00055765" w:rsidRPr="00055765">
          <w:rPr>
            <w:rStyle w:val="a5"/>
            <w:webHidden/>
            <w:color w:val="auto"/>
          </w:rPr>
          <w:tab/>
        </w:r>
        <w:r w:rsidR="00296A1B" w:rsidRPr="00055765">
          <w:rPr>
            <w:rStyle w:val="a5"/>
            <w:webHidden/>
            <w:color w:val="auto"/>
          </w:rPr>
          <w:fldChar w:fldCharType="begin"/>
        </w:r>
        <w:r w:rsidR="00296A1B" w:rsidRPr="00055765">
          <w:rPr>
            <w:rStyle w:val="a5"/>
            <w:webHidden/>
            <w:color w:val="auto"/>
          </w:rPr>
          <w:instrText xml:space="preserve"> PAGEREF _Toc216741957 \h </w:instrText>
        </w:r>
        <w:r w:rsidR="00296A1B" w:rsidRPr="00055765">
          <w:rPr>
            <w:rStyle w:val="a5"/>
            <w:webHidden/>
            <w:color w:val="auto"/>
          </w:rPr>
        </w:r>
        <w:r w:rsidR="00296A1B" w:rsidRPr="00055765">
          <w:rPr>
            <w:rStyle w:val="a5"/>
            <w:webHidden/>
            <w:color w:val="auto"/>
          </w:rPr>
          <w:fldChar w:fldCharType="separate"/>
        </w:r>
        <w:r w:rsidR="00055765" w:rsidRPr="00055765">
          <w:rPr>
            <w:rStyle w:val="a5"/>
            <w:webHidden/>
            <w:color w:val="auto"/>
          </w:rPr>
          <w:t>190</w:t>
        </w:r>
        <w:r w:rsidR="00296A1B" w:rsidRPr="00055765">
          <w:rPr>
            <w:rStyle w:val="a5"/>
            <w:webHidden/>
            <w:color w:val="auto"/>
          </w:rPr>
          <w:fldChar w:fldCharType="end"/>
        </w:r>
      </w:hyperlink>
    </w:p>
    <w:p w14:paraId="1C76EC03" w14:textId="04296739" w:rsidR="00296A1B" w:rsidRDefault="00924955">
      <w:pPr>
        <w:pStyle w:val="13"/>
        <w:tabs>
          <w:tab w:val="right" w:leader="dot" w:pos="9288"/>
        </w:tabs>
        <w:rPr>
          <w:rFonts w:asciiTheme="minorHAnsi" w:eastAsiaTheme="minorEastAsia" w:hAnsiTheme="minorHAnsi"/>
          <w:noProof/>
          <w:sz w:val="22"/>
          <w:lang w:eastAsia="ru-RU"/>
        </w:rPr>
      </w:pPr>
      <w:hyperlink w:anchor="_Toc216741958" w:history="1">
        <w:r w:rsidR="00296A1B" w:rsidRPr="003812E5">
          <w:rPr>
            <w:rStyle w:val="a5"/>
            <w:noProof/>
          </w:rPr>
          <w:t>Баннова В.С.</w:t>
        </w:r>
        <w:r w:rsidR="00055765">
          <w:rPr>
            <w:rStyle w:val="a5"/>
            <w:noProof/>
          </w:rPr>
          <w:t xml:space="preserve">, </w:t>
        </w:r>
      </w:hyperlink>
      <w:hyperlink w:anchor="_Toc216741959" w:history="1">
        <w:r w:rsidR="00296A1B" w:rsidRPr="003812E5">
          <w:rPr>
            <w:rStyle w:val="a5"/>
            <w:noProof/>
          </w:rPr>
          <w:t>Кардаш Я.А.,</w:t>
        </w:r>
        <w:r w:rsidR="00055765">
          <w:rPr>
            <w:rStyle w:val="a5"/>
            <w:noProof/>
          </w:rPr>
          <w:t xml:space="preserve"> </w:t>
        </w:r>
      </w:hyperlink>
      <w:hyperlink w:anchor="_Toc216741960" w:history="1">
        <w:r w:rsidR="00296A1B" w:rsidRPr="003812E5">
          <w:rPr>
            <w:rStyle w:val="a5"/>
            <w:noProof/>
          </w:rPr>
          <w:t>ЛОГОРИТМИКА КАК МЕТОД СИСТЕМНОГО ПОДХОДА ПРИ КОРРЕКЦИИ РЕЧЕВЫХ НАРУШЕНИЙ У ДОШКОЛЬНИКОВ</w:t>
        </w:r>
        <w:r w:rsidR="00296A1B">
          <w:rPr>
            <w:noProof/>
            <w:webHidden/>
          </w:rPr>
          <w:tab/>
        </w:r>
        <w:r w:rsidR="00296A1B">
          <w:rPr>
            <w:noProof/>
            <w:webHidden/>
          </w:rPr>
          <w:fldChar w:fldCharType="begin"/>
        </w:r>
        <w:r w:rsidR="00296A1B">
          <w:rPr>
            <w:noProof/>
            <w:webHidden/>
          </w:rPr>
          <w:instrText xml:space="preserve"> PAGEREF _Toc216741960 \h </w:instrText>
        </w:r>
        <w:r w:rsidR="00296A1B">
          <w:rPr>
            <w:noProof/>
            <w:webHidden/>
          </w:rPr>
        </w:r>
        <w:r w:rsidR="00296A1B">
          <w:rPr>
            <w:noProof/>
            <w:webHidden/>
          </w:rPr>
          <w:fldChar w:fldCharType="separate"/>
        </w:r>
        <w:r w:rsidR="00296A1B">
          <w:rPr>
            <w:noProof/>
            <w:webHidden/>
          </w:rPr>
          <w:t>190</w:t>
        </w:r>
        <w:r w:rsidR="00296A1B">
          <w:rPr>
            <w:noProof/>
            <w:webHidden/>
          </w:rPr>
          <w:fldChar w:fldCharType="end"/>
        </w:r>
      </w:hyperlink>
    </w:p>
    <w:p w14:paraId="5DC28266" w14:textId="7437ED70" w:rsidR="00296A1B" w:rsidRDefault="00924955">
      <w:pPr>
        <w:pStyle w:val="13"/>
        <w:tabs>
          <w:tab w:val="right" w:leader="dot" w:pos="9288"/>
        </w:tabs>
        <w:rPr>
          <w:rFonts w:asciiTheme="minorHAnsi" w:eastAsiaTheme="minorEastAsia" w:hAnsiTheme="minorHAnsi"/>
          <w:noProof/>
          <w:sz w:val="22"/>
          <w:lang w:eastAsia="ru-RU"/>
        </w:rPr>
      </w:pPr>
      <w:hyperlink w:anchor="_Toc216741961" w:history="1">
        <w:r w:rsidR="00296A1B" w:rsidRPr="003812E5">
          <w:rPr>
            <w:rStyle w:val="a5"/>
            <w:noProof/>
          </w:rPr>
          <w:t>Даниловских М.Г.</w:t>
        </w:r>
        <w:r w:rsidR="00055765">
          <w:rPr>
            <w:rStyle w:val="a5"/>
            <w:noProof/>
          </w:rPr>
          <w:t xml:space="preserve">, </w:t>
        </w:r>
      </w:hyperlink>
      <w:hyperlink w:anchor="_Toc216741962" w:history="1">
        <w:r w:rsidR="00296A1B" w:rsidRPr="003812E5">
          <w:rPr>
            <w:rStyle w:val="a5"/>
            <w:noProof/>
          </w:rPr>
          <w:t>Кумушкина Н.Ю.</w:t>
        </w:r>
        <w:r w:rsidR="00055765">
          <w:rPr>
            <w:rStyle w:val="a5"/>
            <w:noProof/>
          </w:rPr>
          <w:t xml:space="preserve">, </w:t>
        </w:r>
      </w:hyperlink>
      <w:hyperlink w:anchor="_Toc216741963" w:history="1">
        <w:r w:rsidR="00296A1B" w:rsidRPr="003812E5">
          <w:rPr>
            <w:rStyle w:val="a5"/>
            <w:noProof/>
          </w:rPr>
          <w:t>Ефимова Е.А.</w:t>
        </w:r>
        <w:r w:rsidR="00055765">
          <w:rPr>
            <w:rStyle w:val="a5"/>
            <w:noProof/>
          </w:rPr>
          <w:t xml:space="preserve">, </w:t>
        </w:r>
      </w:hyperlink>
      <w:hyperlink w:anchor="_Toc216741964" w:history="1">
        <w:r w:rsidR="00296A1B" w:rsidRPr="003812E5">
          <w:rPr>
            <w:rStyle w:val="a5"/>
            <w:noProof/>
          </w:rPr>
          <w:t>ПРАКТИКА НА ЛАБОРАТОРНЫХ СТЕНДАХ</w:t>
        </w:r>
        <w:r w:rsidR="00055765">
          <w:rPr>
            <w:rStyle w:val="a5"/>
            <w:noProof/>
          </w:rPr>
          <w:t xml:space="preserve"> </w:t>
        </w:r>
      </w:hyperlink>
      <w:hyperlink w:anchor="_Toc216741965" w:history="1">
        <w:r w:rsidR="00296A1B" w:rsidRPr="003812E5">
          <w:rPr>
            <w:rStyle w:val="a5"/>
            <w:noProof/>
          </w:rPr>
          <w:t>КАК МЕТОД ПОДГОТОВКИ</w:t>
        </w:r>
        <w:r w:rsidR="00055765">
          <w:rPr>
            <w:rStyle w:val="a5"/>
            <w:noProof/>
          </w:rPr>
          <w:t xml:space="preserve">    </w:t>
        </w:r>
        <w:r w:rsidR="00296A1B" w:rsidRPr="003812E5">
          <w:rPr>
            <w:rStyle w:val="a5"/>
            <w:noProof/>
          </w:rPr>
          <w:t xml:space="preserve"> СТУДЕНТОВ</w:t>
        </w:r>
        <w:r w:rsidR="00296A1B">
          <w:rPr>
            <w:noProof/>
            <w:webHidden/>
          </w:rPr>
          <w:tab/>
        </w:r>
        <w:r w:rsidR="00296A1B">
          <w:rPr>
            <w:noProof/>
            <w:webHidden/>
          </w:rPr>
          <w:fldChar w:fldCharType="begin"/>
        </w:r>
        <w:r w:rsidR="00296A1B">
          <w:rPr>
            <w:noProof/>
            <w:webHidden/>
          </w:rPr>
          <w:instrText xml:space="preserve"> PAGEREF _Toc216741965 \h </w:instrText>
        </w:r>
        <w:r w:rsidR="00296A1B">
          <w:rPr>
            <w:noProof/>
            <w:webHidden/>
          </w:rPr>
        </w:r>
        <w:r w:rsidR="00296A1B">
          <w:rPr>
            <w:noProof/>
            <w:webHidden/>
          </w:rPr>
          <w:fldChar w:fldCharType="separate"/>
        </w:r>
        <w:r w:rsidR="00296A1B">
          <w:rPr>
            <w:noProof/>
            <w:webHidden/>
          </w:rPr>
          <w:t>195</w:t>
        </w:r>
        <w:r w:rsidR="00296A1B">
          <w:rPr>
            <w:noProof/>
            <w:webHidden/>
          </w:rPr>
          <w:fldChar w:fldCharType="end"/>
        </w:r>
      </w:hyperlink>
    </w:p>
    <w:p w14:paraId="593F16AE" w14:textId="5FB60F53" w:rsidR="00296A1B" w:rsidRDefault="00924955">
      <w:pPr>
        <w:pStyle w:val="13"/>
        <w:tabs>
          <w:tab w:val="right" w:leader="dot" w:pos="9288"/>
        </w:tabs>
        <w:rPr>
          <w:rFonts w:asciiTheme="minorHAnsi" w:eastAsiaTheme="minorEastAsia" w:hAnsiTheme="minorHAnsi"/>
          <w:noProof/>
          <w:sz w:val="22"/>
          <w:lang w:eastAsia="ru-RU"/>
        </w:rPr>
      </w:pPr>
      <w:hyperlink w:anchor="_Toc216741966" w:history="1">
        <w:r w:rsidR="00296A1B" w:rsidRPr="003812E5">
          <w:rPr>
            <w:rStyle w:val="a5"/>
            <w:noProof/>
          </w:rPr>
          <w:t>Штейгер М.С.</w:t>
        </w:r>
        <w:r w:rsidR="00055765">
          <w:rPr>
            <w:rStyle w:val="a5"/>
            <w:noProof/>
          </w:rPr>
          <w:t xml:space="preserve">, </w:t>
        </w:r>
      </w:hyperlink>
      <w:hyperlink w:anchor="_Toc216741967" w:history="1">
        <w:r w:rsidR="00296A1B" w:rsidRPr="003812E5">
          <w:rPr>
            <w:rStyle w:val="a5"/>
            <w:noProof/>
          </w:rPr>
          <w:t>ПРЕОДОЛЕНИЕ ДИСГРАФИИ У МЛАДШИХ ШКОЛЬНИКОВ С ЗАДЕРЖКОЙ ПСИХИЧЕСКОГО РАЗВИТИЯ</w:t>
        </w:r>
        <w:r w:rsidR="00296A1B">
          <w:rPr>
            <w:noProof/>
            <w:webHidden/>
          </w:rPr>
          <w:tab/>
        </w:r>
        <w:r w:rsidR="00296A1B">
          <w:rPr>
            <w:noProof/>
            <w:webHidden/>
          </w:rPr>
          <w:fldChar w:fldCharType="begin"/>
        </w:r>
        <w:r w:rsidR="00296A1B">
          <w:rPr>
            <w:noProof/>
            <w:webHidden/>
          </w:rPr>
          <w:instrText xml:space="preserve"> PAGEREF _Toc216741967 \h </w:instrText>
        </w:r>
        <w:r w:rsidR="00296A1B">
          <w:rPr>
            <w:noProof/>
            <w:webHidden/>
          </w:rPr>
        </w:r>
        <w:r w:rsidR="00296A1B">
          <w:rPr>
            <w:noProof/>
            <w:webHidden/>
          </w:rPr>
          <w:fldChar w:fldCharType="separate"/>
        </w:r>
        <w:r w:rsidR="00296A1B">
          <w:rPr>
            <w:noProof/>
            <w:webHidden/>
          </w:rPr>
          <w:t>201</w:t>
        </w:r>
        <w:r w:rsidR="00296A1B">
          <w:rPr>
            <w:noProof/>
            <w:webHidden/>
          </w:rPr>
          <w:fldChar w:fldCharType="end"/>
        </w:r>
      </w:hyperlink>
    </w:p>
    <w:p w14:paraId="6455E73A" w14:textId="5E455667" w:rsidR="00296A1B" w:rsidRPr="00055765" w:rsidRDefault="00924955">
      <w:pPr>
        <w:pStyle w:val="13"/>
        <w:tabs>
          <w:tab w:val="right" w:leader="dot" w:pos="9288"/>
        </w:tabs>
        <w:rPr>
          <w:rStyle w:val="a5"/>
          <w:b/>
          <w:bCs/>
          <w:color w:val="7030A0"/>
        </w:rPr>
      </w:pPr>
      <w:hyperlink w:anchor="_Toc216741968" w:history="1">
        <w:r w:rsidR="00055765" w:rsidRPr="00055765">
          <w:rPr>
            <w:rStyle w:val="a5"/>
            <w:b/>
            <w:bCs/>
            <w:noProof/>
            <w:color w:val="7030A0"/>
          </w:rPr>
          <w:t>ФИЗИКА И АСТРОНОМИЯ</w:t>
        </w:r>
        <w:r w:rsidR="00055765" w:rsidRPr="00055765">
          <w:rPr>
            <w:rStyle w:val="a5"/>
            <w:webHidden/>
            <w:color w:val="auto"/>
          </w:rPr>
          <w:tab/>
        </w:r>
        <w:r w:rsidR="00296A1B" w:rsidRPr="00055765">
          <w:rPr>
            <w:rStyle w:val="a5"/>
            <w:webHidden/>
            <w:color w:val="auto"/>
          </w:rPr>
          <w:fldChar w:fldCharType="begin"/>
        </w:r>
        <w:r w:rsidR="00296A1B" w:rsidRPr="00055765">
          <w:rPr>
            <w:rStyle w:val="a5"/>
            <w:webHidden/>
            <w:color w:val="auto"/>
          </w:rPr>
          <w:instrText xml:space="preserve"> PAGEREF _Toc216741968 \h </w:instrText>
        </w:r>
        <w:r w:rsidR="00296A1B" w:rsidRPr="00055765">
          <w:rPr>
            <w:rStyle w:val="a5"/>
            <w:webHidden/>
            <w:color w:val="auto"/>
          </w:rPr>
        </w:r>
        <w:r w:rsidR="00296A1B" w:rsidRPr="00055765">
          <w:rPr>
            <w:rStyle w:val="a5"/>
            <w:webHidden/>
            <w:color w:val="auto"/>
          </w:rPr>
          <w:fldChar w:fldCharType="separate"/>
        </w:r>
        <w:r w:rsidR="00055765" w:rsidRPr="00055765">
          <w:rPr>
            <w:rStyle w:val="a5"/>
            <w:webHidden/>
            <w:color w:val="auto"/>
          </w:rPr>
          <w:t>206</w:t>
        </w:r>
        <w:r w:rsidR="00296A1B" w:rsidRPr="00055765">
          <w:rPr>
            <w:rStyle w:val="a5"/>
            <w:webHidden/>
            <w:color w:val="auto"/>
          </w:rPr>
          <w:fldChar w:fldCharType="end"/>
        </w:r>
      </w:hyperlink>
    </w:p>
    <w:p w14:paraId="7CFAC7CF" w14:textId="0F7C185F" w:rsidR="00296A1B" w:rsidRDefault="00924955">
      <w:pPr>
        <w:pStyle w:val="13"/>
        <w:tabs>
          <w:tab w:val="right" w:leader="dot" w:pos="9288"/>
        </w:tabs>
        <w:rPr>
          <w:rFonts w:asciiTheme="minorHAnsi" w:eastAsiaTheme="minorEastAsia" w:hAnsiTheme="minorHAnsi"/>
          <w:noProof/>
          <w:sz w:val="22"/>
          <w:lang w:eastAsia="ru-RU"/>
        </w:rPr>
      </w:pPr>
      <w:hyperlink w:anchor="_Toc216741969" w:history="1">
        <w:r w:rsidR="00296A1B" w:rsidRPr="003812E5">
          <w:rPr>
            <w:rStyle w:val="a5"/>
            <w:noProof/>
          </w:rPr>
          <w:t>Шиллер М.П.</w:t>
        </w:r>
        <w:r w:rsidR="00055765">
          <w:rPr>
            <w:rStyle w:val="a5"/>
            <w:noProof/>
          </w:rPr>
          <w:t xml:space="preserve">, </w:t>
        </w:r>
      </w:hyperlink>
      <w:hyperlink w:anchor="_Toc216741970" w:history="1">
        <w:r w:rsidR="00296A1B" w:rsidRPr="003812E5">
          <w:rPr>
            <w:rStyle w:val="a5"/>
            <w:noProof/>
          </w:rPr>
          <w:t>Камалетдинова А. И.</w:t>
        </w:r>
        <w:r w:rsidR="00055765">
          <w:rPr>
            <w:rStyle w:val="a5"/>
            <w:noProof/>
          </w:rPr>
          <w:t xml:space="preserve">, </w:t>
        </w:r>
      </w:hyperlink>
      <w:hyperlink w:anchor="_Toc216741971" w:history="1">
        <w:r w:rsidR="00296A1B" w:rsidRPr="003812E5">
          <w:rPr>
            <w:rStyle w:val="a5"/>
            <w:noProof/>
          </w:rPr>
          <w:t>Иванова О. С.</w:t>
        </w:r>
        <w:r w:rsidR="00055765">
          <w:rPr>
            <w:rStyle w:val="a5"/>
            <w:noProof/>
          </w:rPr>
          <w:t xml:space="preserve">, </w:t>
        </w:r>
      </w:hyperlink>
      <w:hyperlink w:anchor="_Toc216741972" w:history="1">
        <w:r w:rsidR="00296A1B" w:rsidRPr="003812E5">
          <w:rPr>
            <w:rStyle w:val="a5"/>
            <w:noProof/>
          </w:rPr>
          <w:t>Трандин С. Е.</w:t>
        </w:r>
        <w:r w:rsidR="00055765">
          <w:rPr>
            <w:rStyle w:val="a5"/>
            <w:noProof/>
          </w:rPr>
          <w:t xml:space="preserve">. </w:t>
        </w:r>
      </w:hyperlink>
      <w:hyperlink w:anchor="_Toc216741973" w:history="1">
        <w:r w:rsidR="00296A1B" w:rsidRPr="003812E5">
          <w:rPr>
            <w:rStyle w:val="a5"/>
            <w:noProof/>
          </w:rPr>
          <w:t>ПАРАДОКС БЛИЗНЕЦОВ И ЕГО РАЗРЕШЕНИЕ: АНАЛИЗ АСИММЕТРИИ ВРЕМЕНИ В СПЕЦИАЛЬНОЙ ТЕОРИИ ОТНОСИТЕЛЬНОСТИ</w:t>
        </w:r>
        <w:r w:rsidR="00296A1B">
          <w:rPr>
            <w:noProof/>
            <w:webHidden/>
          </w:rPr>
          <w:tab/>
        </w:r>
        <w:r w:rsidR="00296A1B">
          <w:rPr>
            <w:noProof/>
            <w:webHidden/>
          </w:rPr>
          <w:fldChar w:fldCharType="begin"/>
        </w:r>
        <w:r w:rsidR="00296A1B">
          <w:rPr>
            <w:noProof/>
            <w:webHidden/>
          </w:rPr>
          <w:instrText xml:space="preserve"> PAGEREF _Toc216741973 \h </w:instrText>
        </w:r>
        <w:r w:rsidR="00296A1B">
          <w:rPr>
            <w:noProof/>
            <w:webHidden/>
          </w:rPr>
        </w:r>
        <w:r w:rsidR="00296A1B">
          <w:rPr>
            <w:noProof/>
            <w:webHidden/>
          </w:rPr>
          <w:fldChar w:fldCharType="separate"/>
        </w:r>
        <w:r w:rsidR="00296A1B">
          <w:rPr>
            <w:noProof/>
            <w:webHidden/>
          </w:rPr>
          <w:t>206</w:t>
        </w:r>
        <w:r w:rsidR="00296A1B">
          <w:rPr>
            <w:noProof/>
            <w:webHidden/>
          </w:rPr>
          <w:fldChar w:fldCharType="end"/>
        </w:r>
      </w:hyperlink>
    </w:p>
    <w:p w14:paraId="1DA879DD" w14:textId="3BD044A3" w:rsidR="00296A1B" w:rsidRPr="0098310D" w:rsidRDefault="00296A1B" w:rsidP="00296A1B">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fldChar w:fldCharType="end"/>
      </w:r>
    </w:p>
    <w:p w14:paraId="72FA5571" w14:textId="2300D68C" w:rsidR="00055765" w:rsidRDefault="00055765"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Pr>
          <w:rFonts w:ascii="Times New Roman" w:eastAsia="Calibri" w:hAnsi="Times New Roman" w:cs="Times New Roman"/>
          <w:color w:val="000000"/>
          <w:sz w:val="36"/>
          <w:szCs w:val="36"/>
        </w:rPr>
        <w:br w:type="page"/>
      </w:r>
    </w:p>
    <w:p w14:paraId="723385F5" w14:textId="3DA704AF" w:rsid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4B6B9101" w14:textId="78A6AE9F" w:rsidR="00055765" w:rsidRDefault="00055765"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2D86131B" w14:textId="0B97CAB4" w:rsidR="00055765" w:rsidRDefault="00055765"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59481156" w14:textId="77777777" w:rsidR="00055765" w:rsidRPr="0098310D" w:rsidRDefault="00055765"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08ACBAFA"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658DC416"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0AA873D6"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ЭЛЕКТРОННОЕ НАУЧНО-ПРАКТИЧЕСКОЕ</w:t>
      </w:r>
    </w:p>
    <w:p w14:paraId="7B70852C"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ПЕРИОДИЧЕСКОЕ МЕЖДУНАРОДНОЕ ИЗДАНИЕ</w:t>
      </w:r>
    </w:p>
    <w:p w14:paraId="26B1DE2D"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10A51B20"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290E45A3"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23923BBC"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p>
    <w:p w14:paraId="3C0A53A5" w14:textId="77777777" w:rsidR="0098310D" w:rsidRPr="0098310D" w:rsidRDefault="0098310D" w:rsidP="0098310D">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r w:rsidRPr="0098310D">
        <w:rPr>
          <w:rFonts w:ascii="Arial,BoldItalic" w:eastAsia="Calibri" w:hAnsi="Arial,BoldItalic" w:cs="Arial,BoldItalic"/>
          <w:b/>
          <w:bCs/>
          <w:i/>
          <w:iCs/>
          <w:color w:val="000000"/>
          <w:sz w:val="72"/>
          <w:szCs w:val="72"/>
        </w:rPr>
        <w:t>«Теория и практика современной науки»</w:t>
      </w:r>
    </w:p>
    <w:p w14:paraId="7337AB31" w14:textId="77777777" w:rsidR="0098310D" w:rsidRPr="0098310D" w:rsidRDefault="0098310D" w:rsidP="0098310D">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p>
    <w:p w14:paraId="39AF773B" w14:textId="77777777" w:rsidR="0098310D" w:rsidRPr="0098310D" w:rsidRDefault="0098310D" w:rsidP="0098310D">
      <w:pPr>
        <w:autoSpaceDE w:val="0"/>
        <w:autoSpaceDN w:val="0"/>
        <w:adjustRightInd w:val="0"/>
        <w:spacing w:after="0" w:line="240" w:lineRule="auto"/>
        <w:jc w:val="center"/>
        <w:rPr>
          <w:rFonts w:ascii="Arial,BoldItalic" w:eastAsia="Calibri" w:hAnsi="Arial,BoldItalic" w:cs="Arial,BoldItalic"/>
          <w:b/>
          <w:bCs/>
          <w:i/>
          <w:iCs/>
          <w:color w:val="000000"/>
          <w:sz w:val="72"/>
          <w:szCs w:val="72"/>
        </w:rPr>
      </w:pPr>
    </w:p>
    <w:p w14:paraId="1B7DD2CD"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14:paraId="450CB713"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Выпуск № 11(125) 2025</w:t>
      </w:r>
    </w:p>
    <w:p w14:paraId="13D81B03"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Сайт: http://www.</w:t>
      </w:r>
      <w:r w:rsidRPr="0098310D">
        <w:rPr>
          <w:rFonts w:ascii="Times New Roman" w:eastAsia="Calibri" w:hAnsi="Times New Roman" w:cs="Times New Roman"/>
          <w:color w:val="000000"/>
          <w:sz w:val="36"/>
          <w:szCs w:val="36"/>
          <w:lang w:val="en-US"/>
        </w:rPr>
        <w:t>modern</w:t>
      </w:r>
      <w:r w:rsidRPr="0098310D">
        <w:rPr>
          <w:rFonts w:ascii="Times New Roman" w:eastAsia="Calibri" w:hAnsi="Times New Roman" w:cs="Times New Roman"/>
          <w:color w:val="000000"/>
          <w:sz w:val="36"/>
          <w:szCs w:val="36"/>
        </w:rPr>
        <w:t>-</w:t>
      </w:r>
      <w:r w:rsidRPr="0098310D">
        <w:rPr>
          <w:rFonts w:ascii="Times New Roman" w:eastAsia="Calibri" w:hAnsi="Times New Roman" w:cs="Times New Roman"/>
          <w:color w:val="000000"/>
          <w:sz w:val="36"/>
          <w:szCs w:val="36"/>
          <w:lang w:val="en-US"/>
        </w:rPr>
        <w:t>j</w:t>
      </w:r>
      <w:r w:rsidRPr="0098310D">
        <w:rPr>
          <w:rFonts w:ascii="Times New Roman" w:eastAsia="Calibri" w:hAnsi="Times New Roman" w:cs="Times New Roman"/>
          <w:color w:val="000000"/>
          <w:sz w:val="36"/>
          <w:szCs w:val="36"/>
        </w:rPr>
        <w:t>.</w:t>
      </w:r>
      <w:proofErr w:type="spellStart"/>
      <w:r w:rsidRPr="0098310D">
        <w:rPr>
          <w:rFonts w:ascii="Times New Roman" w:eastAsia="Calibri" w:hAnsi="Times New Roman" w:cs="Times New Roman"/>
          <w:color w:val="000000"/>
          <w:sz w:val="36"/>
          <w:szCs w:val="36"/>
        </w:rPr>
        <w:t>ru</w:t>
      </w:r>
      <w:proofErr w:type="spellEnd"/>
    </w:p>
    <w:p w14:paraId="64910406"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Издательство: ООО "Институт управления и социально-экономического развития", Россия, г. Саратов</w:t>
      </w:r>
    </w:p>
    <w:p w14:paraId="2A545464" w14:textId="77777777" w:rsidR="0098310D" w:rsidRPr="0098310D" w:rsidRDefault="0098310D" w:rsidP="0098310D">
      <w:pPr>
        <w:autoSpaceDE w:val="0"/>
        <w:autoSpaceDN w:val="0"/>
        <w:adjustRightInd w:val="0"/>
        <w:spacing w:after="0" w:line="240" w:lineRule="auto"/>
        <w:jc w:val="center"/>
        <w:rPr>
          <w:rFonts w:ascii="Times New Roman" w:eastAsia="Calibri" w:hAnsi="Times New Roman" w:cs="Times New Roman"/>
          <w:color w:val="000000"/>
          <w:sz w:val="36"/>
          <w:szCs w:val="36"/>
        </w:rPr>
      </w:pPr>
      <w:r w:rsidRPr="0098310D">
        <w:rPr>
          <w:rFonts w:ascii="Times New Roman" w:eastAsia="Calibri" w:hAnsi="Times New Roman" w:cs="Times New Roman"/>
          <w:color w:val="000000"/>
          <w:sz w:val="36"/>
          <w:szCs w:val="36"/>
        </w:rPr>
        <w:t>Дата издания: Ноябрь 2025</w:t>
      </w:r>
    </w:p>
    <w:p w14:paraId="00363DA0" w14:textId="77777777" w:rsidR="0098310D" w:rsidRPr="0098310D" w:rsidRDefault="0098310D" w:rsidP="0098310D">
      <w:pPr>
        <w:spacing w:after="0" w:line="240" w:lineRule="auto"/>
        <w:rPr>
          <w:rFonts w:ascii="Arial,Italic" w:eastAsia="Calibri" w:hAnsi="Arial,Italic" w:cs="Arial,Italic"/>
          <w:i/>
          <w:iCs/>
          <w:color w:val="000000"/>
          <w:sz w:val="24"/>
          <w:szCs w:val="24"/>
        </w:rPr>
      </w:pPr>
      <w:r w:rsidRPr="0098310D">
        <w:rPr>
          <w:rFonts w:ascii="Arial,Italic" w:eastAsia="Calibri" w:hAnsi="Arial,Italic" w:cs="Arial,Italic"/>
          <w:i/>
          <w:iCs/>
          <w:color w:val="000000"/>
          <w:sz w:val="24"/>
          <w:szCs w:val="24"/>
        </w:rPr>
        <w:t xml:space="preserve"> </w:t>
      </w:r>
    </w:p>
    <w:p w14:paraId="3BE6C691"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1F5C7F4C"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3A8C4793"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32A29863"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22BCDA78"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5F060314"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04B0EE89"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12BBB033"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4563515E"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0E356FDF" w14:textId="77777777" w:rsidR="0098310D" w:rsidRPr="0098310D" w:rsidRDefault="0098310D" w:rsidP="0098310D">
      <w:pPr>
        <w:spacing w:after="0" w:line="240" w:lineRule="auto"/>
        <w:rPr>
          <w:rFonts w:ascii="Arial,Italic" w:eastAsia="Calibri" w:hAnsi="Arial,Italic" w:cs="Arial,Italic"/>
          <w:i/>
          <w:iCs/>
          <w:color w:val="000000"/>
          <w:sz w:val="24"/>
          <w:szCs w:val="24"/>
        </w:rPr>
      </w:pPr>
    </w:p>
    <w:p w14:paraId="5811E88C" w14:textId="77777777" w:rsidR="00B253EE" w:rsidRPr="00B253EE" w:rsidRDefault="00B253EE" w:rsidP="00B253EE">
      <w:pPr>
        <w:jc w:val="center"/>
        <w:rPr>
          <w:b/>
          <w:bCs/>
        </w:rPr>
      </w:pPr>
    </w:p>
    <w:sectPr w:rsidR="00B253EE" w:rsidRPr="00B253EE" w:rsidSect="0098310D">
      <w:footerReference w:type="default" r:id="rId63"/>
      <w:pgSz w:w="11906" w:h="16838"/>
      <w:pgMar w:top="1304" w:right="1304" w:bottom="1304" w:left="1304" w:header="708" w:footer="3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6A3B0" w14:textId="77777777" w:rsidR="00924955" w:rsidRDefault="00924955" w:rsidP="004F01CE">
      <w:pPr>
        <w:spacing w:after="0" w:line="240" w:lineRule="auto"/>
      </w:pPr>
      <w:r>
        <w:separator/>
      </w:r>
    </w:p>
  </w:endnote>
  <w:endnote w:type="continuationSeparator" w:id="0">
    <w:p w14:paraId="1730DFFB" w14:textId="77777777" w:rsidR="00924955" w:rsidRDefault="00924955" w:rsidP="004F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Arial,BoldItalic">
    <w:altName w:val="Arial"/>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Arial,Italic">
    <w:altName w:val="Arial"/>
    <w:panose1 w:val="00000000000000000000"/>
    <w:charset w:val="CC"/>
    <w:family w:val="auto"/>
    <w:notTrueType/>
    <w:pitch w:val="default"/>
    <w:sig w:usb0="00000201" w:usb1="00000000" w:usb2="00000000" w:usb3="00000000" w:csb0="00000004" w:csb1="00000000"/>
  </w:font>
  <w:font w:name="Times New Roman Regular">
    <w:altName w:val="Times New Roman"/>
    <w:charset w:val="00"/>
    <w:family w:val="auto"/>
    <w:pitch w:val="default"/>
    <w:sig w:usb0="E0000AFF" w:usb1="00007843" w:usb2="00000001" w:usb3="00000000" w:csb0="400001BF" w:csb1="DFF70000"/>
  </w:font>
  <w:font w:name="Times New Roman Bold">
    <w:altName w:val="Times New Roman"/>
    <w:charset w:val="00"/>
    <w:family w:val="auto"/>
    <w:pitch w:val="default"/>
    <w:sig w:usb0="E0000AFF" w:usb1="00007843" w:usb2="00000001" w:usb3="00000000" w:csb0="400001BF" w:csb1="DFF70000"/>
  </w:font>
  <w:font w:name="MS Gothic">
    <w:altName w:val="ＭＳ ゴシック"/>
    <w:panose1 w:val="020B0500000000000000"/>
    <w:charset w:val="80"/>
    <w:family w:val="modern"/>
    <w:pitch w:val="fixed"/>
    <w:sig w:usb0="E00002FF" w:usb1="6AC7FDFB" w:usb2="08000012" w:usb3="00000000" w:csb0="000200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368"/>
      <w:gridCol w:w="930"/>
    </w:tblGrid>
    <w:tr w:rsidR="0098310D" w:rsidRPr="0098310D" w14:paraId="4D0FE94A" w14:textId="77777777" w:rsidTr="00FC2EE0">
      <w:trPr>
        <w:trHeight w:val="351"/>
      </w:trPr>
      <w:tc>
        <w:tcPr>
          <w:tcW w:w="4500" w:type="pct"/>
          <w:tcBorders>
            <w:top w:val="single" w:sz="4" w:space="0" w:color="000000"/>
            <w:left w:val="nil"/>
            <w:bottom w:val="nil"/>
            <w:right w:val="nil"/>
          </w:tcBorders>
          <w:hideMark/>
        </w:tcPr>
        <w:p w14:paraId="725B1816" w14:textId="769B41A0" w:rsidR="0098310D" w:rsidRPr="0098310D" w:rsidRDefault="0098310D" w:rsidP="0098310D">
          <w:pPr>
            <w:tabs>
              <w:tab w:val="center" w:pos="4677"/>
              <w:tab w:val="right" w:pos="9355"/>
            </w:tabs>
            <w:spacing w:after="0" w:line="240" w:lineRule="auto"/>
            <w:rPr>
              <w:rFonts w:ascii="Times New Roman" w:eastAsia="Calibri" w:hAnsi="Times New Roman" w:cs="Times New Roman"/>
              <w:b/>
              <w:color w:val="7030A0"/>
              <w:sz w:val="28"/>
              <w:szCs w:val="28"/>
            </w:rPr>
          </w:pPr>
          <w:r w:rsidRPr="0098310D">
            <w:rPr>
              <w:rFonts w:ascii="Times New Roman" w:eastAsia="Calibri" w:hAnsi="Times New Roman" w:cs="Times New Roman"/>
              <w:b/>
              <w:color w:val="7030A0"/>
              <w:sz w:val="28"/>
              <w:szCs w:val="28"/>
            </w:rPr>
            <w:t>"Теория и практика современной науки" №1</w:t>
          </w:r>
          <w:r>
            <w:rPr>
              <w:rFonts w:ascii="Times New Roman" w:eastAsia="Calibri" w:hAnsi="Times New Roman" w:cs="Times New Roman"/>
              <w:b/>
              <w:color w:val="7030A0"/>
              <w:sz w:val="28"/>
              <w:szCs w:val="28"/>
            </w:rPr>
            <w:t>1</w:t>
          </w:r>
          <w:r w:rsidRPr="0098310D">
            <w:rPr>
              <w:rFonts w:ascii="Times New Roman" w:eastAsia="Calibri" w:hAnsi="Times New Roman" w:cs="Times New Roman"/>
              <w:b/>
              <w:color w:val="7030A0"/>
              <w:sz w:val="28"/>
              <w:szCs w:val="28"/>
            </w:rPr>
            <w:t>(12</w:t>
          </w:r>
          <w:r>
            <w:rPr>
              <w:rFonts w:ascii="Times New Roman" w:eastAsia="Calibri" w:hAnsi="Times New Roman" w:cs="Times New Roman"/>
              <w:b/>
              <w:color w:val="7030A0"/>
              <w:sz w:val="28"/>
              <w:szCs w:val="28"/>
            </w:rPr>
            <w:t>5</w:t>
          </w:r>
          <w:r w:rsidRPr="0098310D">
            <w:rPr>
              <w:rFonts w:ascii="Times New Roman" w:eastAsia="Calibri" w:hAnsi="Times New Roman" w:cs="Times New Roman"/>
              <w:b/>
              <w:color w:val="7030A0"/>
              <w:sz w:val="28"/>
              <w:szCs w:val="28"/>
            </w:rPr>
            <w:t>) 2025</w:t>
          </w:r>
        </w:p>
      </w:tc>
      <w:tc>
        <w:tcPr>
          <w:tcW w:w="500" w:type="pct"/>
          <w:tcBorders>
            <w:top w:val="single" w:sz="4" w:space="0" w:color="C0504D"/>
            <w:left w:val="nil"/>
            <w:bottom w:val="nil"/>
            <w:right w:val="nil"/>
          </w:tcBorders>
          <w:shd w:val="clear" w:color="auto" w:fill="7030A0"/>
          <w:hideMark/>
        </w:tcPr>
        <w:p w14:paraId="2BB80120" w14:textId="77777777" w:rsidR="0098310D" w:rsidRPr="0098310D" w:rsidRDefault="0098310D" w:rsidP="0098310D">
          <w:pPr>
            <w:tabs>
              <w:tab w:val="center" w:pos="4677"/>
              <w:tab w:val="right" w:pos="9355"/>
            </w:tabs>
            <w:spacing w:after="0" w:line="240" w:lineRule="auto"/>
            <w:jc w:val="center"/>
            <w:rPr>
              <w:rFonts w:ascii="Times New Roman" w:eastAsia="Calibri" w:hAnsi="Times New Roman" w:cs="Times New Roman"/>
              <w:color w:val="FFFFFF"/>
              <w:sz w:val="24"/>
              <w:szCs w:val="24"/>
            </w:rPr>
          </w:pPr>
          <w:r w:rsidRPr="0098310D">
            <w:rPr>
              <w:rFonts w:ascii="Times New Roman" w:eastAsia="Calibri" w:hAnsi="Times New Roman" w:cs="Times New Roman"/>
              <w:sz w:val="24"/>
              <w:szCs w:val="24"/>
            </w:rPr>
            <w:fldChar w:fldCharType="begin"/>
          </w:r>
          <w:r w:rsidRPr="0098310D">
            <w:rPr>
              <w:rFonts w:ascii="Times New Roman" w:eastAsia="Calibri" w:hAnsi="Times New Roman" w:cs="Times New Roman"/>
              <w:sz w:val="24"/>
              <w:szCs w:val="24"/>
            </w:rPr>
            <w:instrText>PAGE   \* MERGEFORMAT</w:instrText>
          </w:r>
          <w:r w:rsidRPr="0098310D">
            <w:rPr>
              <w:rFonts w:ascii="Times New Roman" w:eastAsia="Calibri" w:hAnsi="Times New Roman" w:cs="Times New Roman"/>
              <w:sz w:val="24"/>
              <w:szCs w:val="24"/>
            </w:rPr>
            <w:fldChar w:fldCharType="separate"/>
          </w:r>
          <w:r w:rsidRPr="0098310D">
            <w:rPr>
              <w:rFonts w:ascii="Times New Roman" w:eastAsia="Calibri" w:hAnsi="Times New Roman" w:cs="Times New Roman"/>
              <w:noProof/>
              <w:color w:val="FFFFFF"/>
              <w:sz w:val="24"/>
              <w:szCs w:val="24"/>
            </w:rPr>
            <w:t>174</w:t>
          </w:r>
          <w:r w:rsidRPr="0098310D">
            <w:rPr>
              <w:rFonts w:ascii="Times New Roman" w:eastAsia="Calibri" w:hAnsi="Times New Roman" w:cs="Times New Roman"/>
              <w:color w:val="FFFFFF"/>
              <w:sz w:val="24"/>
              <w:szCs w:val="24"/>
            </w:rPr>
            <w:fldChar w:fldCharType="end"/>
          </w:r>
        </w:p>
      </w:tc>
    </w:tr>
  </w:tbl>
  <w:p w14:paraId="1D486B7C" w14:textId="77777777" w:rsidR="0098310D" w:rsidRDefault="0098310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3118D" w14:textId="77777777" w:rsidR="00924955" w:rsidRDefault="00924955" w:rsidP="004F01CE">
      <w:pPr>
        <w:spacing w:after="0" w:line="240" w:lineRule="auto"/>
      </w:pPr>
      <w:r>
        <w:separator/>
      </w:r>
    </w:p>
  </w:footnote>
  <w:footnote w:type="continuationSeparator" w:id="0">
    <w:p w14:paraId="0BAF5292" w14:textId="77777777" w:rsidR="00924955" w:rsidRDefault="00924955" w:rsidP="004F01CE">
      <w:pPr>
        <w:spacing w:after="0" w:line="240" w:lineRule="auto"/>
      </w:pPr>
      <w:r>
        <w:continuationSeparator/>
      </w:r>
    </w:p>
  </w:footnote>
  <w:footnote w:id="1">
    <w:p w14:paraId="5B105527" w14:textId="77777777" w:rsidR="004F01CE" w:rsidRPr="004524D8" w:rsidRDefault="004F01CE" w:rsidP="00C72060">
      <w:pPr>
        <w:pStyle w:val="a8"/>
        <w:jc w:val="both"/>
      </w:pPr>
      <w:r>
        <w:rPr>
          <w:rStyle w:val="aa"/>
        </w:rPr>
        <w:footnoteRef/>
      </w:r>
      <w:r>
        <w:t xml:space="preserve"> </w:t>
      </w:r>
      <w:r w:rsidRPr="007B4CF9">
        <w:t>Quốc hội nước Cộng hòa xã hội chủ nghĩa Việt Nam. Hiến pháp nước Cộng hòa xã hội chủ nghĩa Việt Nam năm 2013.  -  Thông qua ngày 28 tháng 11 năm 2013.</w:t>
      </w:r>
    </w:p>
  </w:footnote>
  <w:footnote w:id="2">
    <w:p w14:paraId="1C9F9868" w14:textId="77777777" w:rsidR="004F01CE" w:rsidRPr="004524D8" w:rsidRDefault="004F01CE" w:rsidP="00C72060">
      <w:pPr>
        <w:pStyle w:val="a8"/>
        <w:jc w:val="both"/>
      </w:pPr>
      <w:r>
        <w:rPr>
          <w:rStyle w:val="aa"/>
        </w:rPr>
        <w:footnoteRef/>
      </w:r>
      <w:r w:rsidRPr="004524D8">
        <w:t xml:space="preserve"> </w:t>
      </w:r>
      <w:r w:rsidRPr="0045340E">
        <w:t>Quốc</w:t>
      </w:r>
      <w:r w:rsidRPr="004524D8">
        <w:t xml:space="preserve"> </w:t>
      </w:r>
      <w:r w:rsidRPr="0045340E">
        <w:t>hội</w:t>
      </w:r>
      <w:r w:rsidRPr="004524D8">
        <w:t xml:space="preserve"> </w:t>
      </w:r>
      <w:r w:rsidRPr="0045340E">
        <w:t>n</w:t>
      </w:r>
      <w:r w:rsidRPr="004524D8">
        <w:t>ư</w:t>
      </w:r>
      <w:r w:rsidRPr="0045340E">
        <w:t>ớc</w:t>
      </w:r>
      <w:r w:rsidRPr="004524D8">
        <w:t xml:space="preserve"> </w:t>
      </w:r>
      <w:r w:rsidRPr="0045340E">
        <w:t>Cộng</w:t>
      </w:r>
      <w:r w:rsidRPr="004524D8">
        <w:t xml:space="preserve"> </w:t>
      </w:r>
      <w:r w:rsidRPr="0045340E">
        <w:t>h</w:t>
      </w:r>
      <w:r w:rsidRPr="004524D8">
        <w:t>ò</w:t>
      </w:r>
      <w:r w:rsidRPr="0045340E">
        <w:t>a</w:t>
      </w:r>
      <w:r w:rsidRPr="004524D8">
        <w:t xml:space="preserve"> </w:t>
      </w:r>
      <w:r w:rsidRPr="0045340E">
        <w:t>x</w:t>
      </w:r>
      <w:r w:rsidRPr="004524D8">
        <w:t xml:space="preserve">ã </w:t>
      </w:r>
      <w:r w:rsidRPr="0045340E">
        <w:t>hội</w:t>
      </w:r>
      <w:r w:rsidRPr="004524D8">
        <w:t xml:space="preserve"> </w:t>
      </w:r>
      <w:r w:rsidRPr="0045340E">
        <w:t>chủ</w:t>
      </w:r>
      <w:r w:rsidRPr="004524D8">
        <w:t xml:space="preserve"> </w:t>
      </w:r>
      <w:r w:rsidRPr="0045340E">
        <w:t>ngh</w:t>
      </w:r>
      <w:r w:rsidRPr="004524D8">
        <w:t>ĩ</w:t>
      </w:r>
      <w:r w:rsidRPr="0045340E">
        <w:t>a</w:t>
      </w:r>
      <w:r w:rsidRPr="004524D8">
        <w:t xml:space="preserve"> </w:t>
      </w:r>
      <w:r w:rsidRPr="0045340E">
        <w:t>Việt</w:t>
      </w:r>
      <w:r w:rsidRPr="004524D8">
        <w:t xml:space="preserve"> </w:t>
      </w:r>
      <w:r w:rsidRPr="0045340E">
        <w:t>Nam</w:t>
      </w:r>
      <w:r w:rsidRPr="004524D8">
        <w:t xml:space="preserve">. </w:t>
      </w:r>
      <w:r w:rsidRPr="0045340E">
        <w:t>Luật</w:t>
      </w:r>
      <w:r w:rsidRPr="004524D8">
        <w:t xml:space="preserve"> </w:t>
      </w:r>
      <w:r w:rsidRPr="0045340E">
        <w:t>Tổ</w:t>
      </w:r>
      <w:r w:rsidRPr="004524D8">
        <w:t xml:space="preserve"> </w:t>
      </w:r>
      <w:r w:rsidRPr="0045340E">
        <w:t>chức</w:t>
      </w:r>
      <w:r w:rsidRPr="004524D8">
        <w:t xml:space="preserve"> </w:t>
      </w:r>
      <w:r w:rsidRPr="0045340E">
        <w:t>Viện</w:t>
      </w:r>
      <w:r w:rsidRPr="004524D8">
        <w:t xml:space="preserve"> </w:t>
      </w:r>
      <w:r w:rsidRPr="0045340E">
        <w:t>kiểm</w:t>
      </w:r>
      <w:r w:rsidRPr="004524D8">
        <w:t xml:space="preserve"> </w:t>
      </w:r>
      <w:r w:rsidRPr="0045340E">
        <w:t>s</w:t>
      </w:r>
      <w:r w:rsidRPr="004524D8">
        <w:t>á</w:t>
      </w:r>
      <w:r w:rsidRPr="0045340E">
        <w:t>t</w:t>
      </w:r>
      <w:r w:rsidRPr="004524D8">
        <w:t xml:space="preserve"> </w:t>
      </w:r>
      <w:r w:rsidRPr="0045340E">
        <w:t>nh</w:t>
      </w:r>
      <w:r w:rsidRPr="004524D8">
        <w:t>â</w:t>
      </w:r>
      <w:r w:rsidRPr="0045340E">
        <w:t>n</w:t>
      </w:r>
      <w:r w:rsidRPr="004524D8">
        <w:t xml:space="preserve"> </w:t>
      </w:r>
      <w:r w:rsidRPr="0045340E">
        <w:t>d</w:t>
      </w:r>
      <w:r w:rsidRPr="004524D8">
        <w:t>â</w:t>
      </w:r>
      <w:r w:rsidRPr="0045340E">
        <w:t>n</w:t>
      </w:r>
      <w:r w:rsidRPr="004524D8">
        <w:t xml:space="preserve"> [</w:t>
      </w:r>
      <w:r w:rsidRPr="0045340E">
        <w:rPr>
          <w:lang w:val="ru-RU"/>
        </w:rPr>
        <w:t>Электронный</w:t>
      </w:r>
      <w:r w:rsidRPr="004524D8">
        <w:t xml:space="preserve"> </w:t>
      </w:r>
      <w:r w:rsidRPr="0045340E">
        <w:rPr>
          <w:lang w:val="ru-RU"/>
        </w:rPr>
        <w:t>ресурс</w:t>
      </w:r>
      <w:r w:rsidRPr="004524D8">
        <w:t xml:space="preserve">]. - 2014. - </w:t>
      </w:r>
      <w:r w:rsidRPr="0045340E">
        <w:t>Luật</w:t>
      </w:r>
      <w:r w:rsidRPr="004524D8">
        <w:t xml:space="preserve"> </w:t>
      </w:r>
      <w:r w:rsidRPr="0045340E">
        <w:t>số</w:t>
      </w:r>
      <w:r w:rsidRPr="004524D8">
        <w:t xml:space="preserve"> 63/2014/</w:t>
      </w:r>
      <w:r w:rsidRPr="0045340E">
        <w:t>QH</w:t>
      </w:r>
      <w:r w:rsidRPr="004524D8">
        <w:t>13 (</w:t>
      </w:r>
      <w:r w:rsidRPr="0045340E">
        <w:t>th</w:t>
      </w:r>
      <w:r w:rsidRPr="004524D8">
        <w:t>ô</w:t>
      </w:r>
      <w:r w:rsidRPr="0045340E">
        <w:t>ng</w:t>
      </w:r>
      <w:r w:rsidRPr="004524D8">
        <w:t xml:space="preserve"> </w:t>
      </w:r>
      <w:r w:rsidRPr="0045340E">
        <w:t>qua</w:t>
      </w:r>
      <w:r w:rsidRPr="004524D8">
        <w:t xml:space="preserve"> </w:t>
      </w:r>
      <w:r w:rsidRPr="0045340E">
        <w:t>ng</w:t>
      </w:r>
      <w:r w:rsidRPr="004524D8">
        <w:t>à</w:t>
      </w:r>
      <w:r w:rsidRPr="0045340E">
        <w:t>y</w:t>
      </w:r>
      <w:r w:rsidRPr="004524D8">
        <w:t xml:space="preserve"> 24.11.2014; </w:t>
      </w:r>
      <w:r w:rsidRPr="0045340E">
        <w:t>c</w:t>
      </w:r>
      <w:r w:rsidRPr="004524D8">
        <w:t xml:space="preserve">ó </w:t>
      </w:r>
      <w:r w:rsidRPr="0045340E">
        <w:t>hiệu</w:t>
      </w:r>
      <w:r w:rsidRPr="004524D8">
        <w:t xml:space="preserve"> </w:t>
      </w:r>
      <w:r w:rsidRPr="0045340E">
        <w:t>lực</w:t>
      </w:r>
      <w:r w:rsidRPr="004524D8">
        <w:t xml:space="preserve"> </w:t>
      </w:r>
      <w:r w:rsidRPr="0045340E">
        <w:t>từ</w:t>
      </w:r>
      <w:r w:rsidRPr="004524D8">
        <w:t xml:space="preserve"> 01.06.2015). - </w:t>
      </w:r>
      <w:r w:rsidRPr="0045340E">
        <w:t>URL</w:t>
      </w:r>
      <w:r w:rsidRPr="004524D8">
        <w:t xml:space="preserve">: </w:t>
      </w:r>
      <w:r w:rsidRPr="0045340E">
        <w:t>https</w:t>
      </w:r>
      <w:r w:rsidRPr="004524D8">
        <w:t>://</w:t>
      </w:r>
      <w:r w:rsidRPr="0045340E">
        <w:t>thuvienphapluat</w:t>
      </w:r>
      <w:r w:rsidRPr="004524D8">
        <w:t>.</w:t>
      </w:r>
      <w:r w:rsidRPr="0045340E">
        <w:t>vn</w:t>
      </w:r>
      <w:r w:rsidRPr="004524D8">
        <w:t xml:space="preserve"> (</w:t>
      </w:r>
      <w:r w:rsidRPr="0045340E">
        <w:rPr>
          <w:lang w:val="ru-RU"/>
        </w:rPr>
        <w:t>дата</w:t>
      </w:r>
      <w:r w:rsidRPr="004524D8">
        <w:t xml:space="preserve"> </w:t>
      </w:r>
      <w:r w:rsidRPr="0045340E">
        <w:rPr>
          <w:lang w:val="ru-RU"/>
        </w:rPr>
        <w:t>обращения</w:t>
      </w:r>
      <w:r w:rsidRPr="004524D8">
        <w:t>: 18.11.2025).</w:t>
      </w:r>
    </w:p>
  </w:footnote>
  <w:footnote w:id="3">
    <w:p w14:paraId="31A67C17" w14:textId="77777777" w:rsidR="004F01CE" w:rsidRPr="004524D8" w:rsidRDefault="004F01CE" w:rsidP="007B4CF9">
      <w:pPr>
        <w:pStyle w:val="a8"/>
        <w:jc w:val="both"/>
      </w:pPr>
      <w:r>
        <w:rPr>
          <w:rStyle w:val="aa"/>
        </w:rPr>
        <w:footnoteRef/>
      </w:r>
      <w:r w:rsidRPr="004524D8">
        <w:t xml:space="preserve"> </w:t>
      </w:r>
      <w:r w:rsidRPr="0045340E">
        <w:t>Quốc</w:t>
      </w:r>
      <w:r w:rsidRPr="004524D8">
        <w:t xml:space="preserve"> </w:t>
      </w:r>
      <w:r w:rsidRPr="0045340E">
        <w:t>hội</w:t>
      </w:r>
      <w:r w:rsidRPr="004524D8">
        <w:t xml:space="preserve"> </w:t>
      </w:r>
      <w:r w:rsidRPr="0045340E">
        <w:t>n</w:t>
      </w:r>
      <w:r w:rsidRPr="004524D8">
        <w:t>ư</w:t>
      </w:r>
      <w:r w:rsidRPr="0045340E">
        <w:t>ớc</w:t>
      </w:r>
      <w:r w:rsidRPr="004524D8">
        <w:t xml:space="preserve"> </w:t>
      </w:r>
      <w:r w:rsidRPr="0045340E">
        <w:t>Cộng</w:t>
      </w:r>
      <w:r w:rsidRPr="004524D8">
        <w:t xml:space="preserve"> </w:t>
      </w:r>
      <w:r w:rsidRPr="0045340E">
        <w:t>h</w:t>
      </w:r>
      <w:r w:rsidRPr="004524D8">
        <w:t>ò</w:t>
      </w:r>
      <w:r w:rsidRPr="0045340E">
        <w:t>a</w:t>
      </w:r>
      <w:r w:rsidRPr="004524D8">
        <w:t xml:space="preserve"> </w:t>
      </w:r>
      <w:r w:rsidRPr="0045340E">
        <w:t>x</w:t>
      </w:r>
      <w:r w:rsidRPr="004524D8">
        <w:t xml:space="preserve">ã </w:t>
      </w:r>
      <w:r w:rsidRPr="0045340E">
        <w:t>hội</w:t>
      </w:r>
      <w:r w:rsidRPr="004524D8">
        <w:t xml:space="preserve"> </w:t>
      </w:r>
      <w:r w:rsidRPr="0045340E">
        <w:t>chủ</w:t>
      </w:r>
      <w:r w:rsidRPr="004524D8">
        <w:t xml:space="preserve"> </w:t>
      </w:r>
      <w:r w:rsidRPr="0045340E">
        <w:t>ngh</w:t>
      </w:r>
      <w:r w:rsidRPr="004524D8">
        <w:t>ĩ</w:t>
      </w:r>
      <w:r w:rsidRPr="0045340E">
        <w:t>a</w:t>
      </w:r>
      <w:r w:rsidRPr="004524D8">
        <w:t xml:space="preserve"> </w:t>
      </w:r>
      <w:r w:rsidRPr="0045340E">
        <w:t>Việt</w:t>
      </w:r>
      <w:r w:rsidRPr="004524D8">
        <w:t xml:space="preserve"> </w:t>
      </w:r>
      <w:r w:rsidRPr="0045340E">
        <w:t>Nam</w:t>
      </w:r>
      <w:r w:rsidRPr="004524D8">
        <w:t xml:space="preserve">. </w:t>
      </w:r>
      <w:r w:rsidRPr="0045340E">
        <w:t>Bộ</w:t>
      </w:r>
      <w:r w:rsidRPr="004524D8">
        <w:t xml:space="preserve"> </w:t>
      </w:r>
      <w:r w:rsidRPr="0045340E">
        <w:t>luật</w:t>
      </w:r>
      <w:r w:rsidRPr="004524D8">
        <w:t xml:space="preserve"> </w:t>
      </w:r>
      <w:r w:rsidRPr="0045340E">
        <w:t>Tố</w:t>
      </w:r>
      <w:r w:rsidRPr="004524D8">
        <w:t xml:space="preserve"> </w:t>
      </w:r>
      <w:r w:rsidRPr="0045340E">
        <w:t>tụng</w:t>
      </w:r>
      <w:r w:rsidRPr="004524D8">
        <w:t xml:space="preserve"> </w:t>
      </w:r>
      <w:r w:rsidRPr="0045340E">
        <w:t>h</w:t>
      </w:r>
      <w:r w:rsidRPr="004524D8">
        <w:t>ì</w:t>
      </w:r>
      <w:r w:rsidRPr="0045340E">
        <w:t>nh</w:t>
      </w:r>
      <w:r w:rsidRPr="004524D8">
        <w:t xml:space="preserve"> </w:t>
      </w:r>
      <w:r w:rsidRPr="0045340E">
        <w:t>sự</w:t>
      </w:r>
      <w:r w:rsidRPr="004524D8">
        <w:t xml:space="preserve"> [</w:t>
      </w:r>
      <w:r w:rsidRPr="0045340E">
        <w:rPr>
          <w:lang w:val="ru-RU"/>
        </w:rPr>
        <w:t>Электронный</w:t>
      </w:r>
      <w:r w:rsidRPr="004524D8">
        <w:t xml:space="preserve"> </w:t>
      </w:r>
      <w:r w:rsidRPr="0045340E">
        <w:rPr>
          <w:lang w:val="ru-RU"/>
        </w:rPr>
        <w:t>ресурс</w:t>
      </w:r>
      <w:r w:rsidRPr="004524D8">
        <w:t xml:space="preserve">]. - 2015. - </w:t>
      </w:r>
      <w:r w:rsidRPr="0045340E">
        <w:t>Luật</w:t>
      </w:r>
      <w:r w:rsidRPr="004524D8">
        <w:t xml:space="preserve"> </w:t>
      </w:r>
      <w:r w:rsidRPr="0045340E">
        <w:t>số</w:t>
      </w:r>
      <w:r w:rsidRPr="004524D8">
        <w:t xml:space="preserve"> 101/2015/</w:t>
      </w:r>
      <w:r w:rsidRPr="0045340E">
        <w:t>QH</w:t>
      </w:r>
      <w:r w:rsidRPr="004524D8">
        <w:t>13 (</w:t>
      </w:r>
      <w:r w:rsidRPr="0045340E">
        <w:t>th</w:t>
      </w:r>
      <w:r w:rsidRPr="004524D8">
        <w:t>ô</w:t>
      </w:r>
      <w:r w:rsidRPr="0045340E">
        <w:t>ng</w:t>
      </w:r>
      <w:r w:rsidRPr="004524D8">
        <w:t xml:space="preserve"> </w:t>
      </w:r>
      <w:r w:rsidRPr="0045340E">
        <w:t>qua</w:t>
      </w:r>
      <w:r w:rsidRPr="004524D8">
        <w:t xml:space="preserve"> </w:t>
      </w:r>
      <w:r w:rsidRPr="0045340E">
        <w:t>ng</w:t>
      </w:r>
      <w:r w:rsidRPr="004524D8">
        <w:t>à</w:t>
      </w:r>
      <w:r w:rsidRPr="0045340E">
        <w:t>y</w:t>
      </w:r>
      <w:r w:rsidRPr="004524D8">
        <w:t xml:space="preserve"> 27.11.2015; </w:t>
      </w:r>
      <w:r w:rsidRPr="0045340E">
        <w:t>hiệu</w:t>
      </w:r>
      <w:r w:rsidRPr="004524D8">
        <w:t xml:space="preserve"> </w:t>
      </w:r>
      <w:r w:rsidRPr="0045340E">
        <w:t>lực</w:t>
      </w:r>
      <w:r w:rsidRPr="004524D8">
        <w:t xml:space="preserve"> </w:t>
      </w:r>
      <w:r w:rsidRPr="0045340E">
        <w:t>từ</w:t>
      </w:r>
      <w:r w:rsidRPr="004524D8">
        <w:t xml:space="preserve"> 01.01.2018). - </w:t>
      </w:r>
      <w:r w:rsidRPr="0045340E">
        <w:t>URL</w:t>
      </w:r>
      <w:r w:rsidRPr="004524D8">
        <w:t xml:space="preserve">: </w:t>
      </w:r>
      <w:r w:rsidRPr="0045340E">
        <w:t>https</w:t>
      </w:r>
      <w:r w:rsidRPr="004524D8">
        <w:t>://</w:t>
      </w:r>
      <w:r w:rsidRPr="0045340E">
        <w:t>thuvienphapluat</w:t>
      </w:r>
      <w:r w:rsidRPr="004524D8">
        <w:t>.</w:t>
      </w:r>
      <w:r w:rsidRPr="0045340E">
        <w:t>vn</w:t>
      </w:r>
      <w:r w:rsidRPr="004524D8">
        <w:t xml:space="preserve"> (</w:t>
      </w:r>
      <w:r w:rsidRPr="0045340E">
        <w:rPr>
          <w:lang w:val="ru-RU"/>
        </w:rPr>
        <w:t>дата</w:t>
      </w:r>
      <w:r w:rsidRPr="004524D8">
        <w:t xml:space="preserve"> </w:t>
      </w:r>
      <w:r w:rsidRPr="0045340E">
        <w:rPr>
          <w:lang w:val="ru-RU"/>
        </w:rPr>
        <w:t>обращения</w:t>
      </w:r>
      <w:r w:rsidRPr="004524D8">
        <w:t>: 18.11.2025).</w:t>
      </w:r>
    </w:p>
  </w:footnote>
  <w:footnote w:id="4">
    <w:p w14:paraId="5AF33B92" w14:textId="77777777" w:rsidR="004F01CE" w:rsidRPr="007B4CF9" w:rsidRDefault="004F01CE" w:rsidP="007B4CF9">
      <w:pPr>
        <w:pStyle w:val="a8"/>
        <w:jc w:val="both"/>
        <w:rPr>
          <w:lang w:val="ru-RU"/>
        </w:rPr>
      </w:pPr>
      <w:r>
        <w:rPr>
          <w:rStyle w:val="aa"/>
        </w:rPr>
        <w:footnoteRef/>
      </w:r>
      <w:r w:rsidRPr="007B4CF9">
        <w:rPr>
          <w:lang w:val="ru-RU"/>
        </w:rPr>
        <w:t xml:space="preserve"> Российская Федерация. Конституция Российской Федерации.  -  Принята всенародным голосованием 12 декабря 1993 г.; вступила в силу 25 декабря 1993 г.</w:t>
      </w:r>
    </w:p>
  </w:footnote>
  <w:footnote w:id="5">
    <w:p w14:paraId="4041393D" w14:textId="77777777" w:rsidR="004F01CE" w:rsidRPr="007B4CF9" w:rsidRDefault="004F01CE" w:rsidP="007B4CF9">
      <w:pPr>
        <w:pStyle w:val="a8"/>
        <w:jc w:val="both"/>
        <w:rPr>
          <w:lang w:val="ru-RU"/>
        </w:rPr>
      </w:pPr>
      <w:r>
        <w:rPr>
          <w:rStyle w:val="aa"/>
        </w:rPr>
        <w:footnoteRef/>
      </w:r>
      <w:r>
        <w:rPr>
          <w:lang w:val="ru-RU"/>
        </w:rPr>
        <w:t xml:space="preserve"> </w:t>
      </w:r>
      <w:r w:rsidRPr="0045340E">
        <w:rPr>
          <w:lang w:val="ru-RU"/>
        </w:rPr>
        <w:t>Российская Федерация. Федеральный закон «О прокуратуре Российской Федерации» № 2202-1 от 17.01.1992.</w:t>
      </w:r>
    </w:p>
  </w:footnote>
  <w:footnote w:id="6">
    <w:p w14:paraId="213DB3E7" w14:textId="77777777" w:rsidR="004F01CE" w:rsidRPr="007B4CF9" w:rsidRDefault="004F01CE" w:rsidP="007B4CF9">
      <w:pPr>
        <w:pStyle w:val="a8"/>
        <w:jc w:val="both"/>
      </w:pPr>
      <w:r>
        <w:rPr>
          <w:rStyle w:val="aa"/>
        </w:rPr>
        <w:footnoteRef/>
      </w:r>
      <w:r>
        <w:t xml:space="preserve"> </w:t>
      </w:r>
      <w:r w:rsidRPr="0045340E">
        <w:t>Supreme People’s Procuracy of Vietnam. Decision No. 111/QĐ-VKSTC on the promulgation of the Regulation on exercising the function of prosecution and supervision over the initiation of criminal cases, investigation, and prosecution. - 2020.</w:t>
      </w:r>
    </w:p>
  </w:footnote>
  <w:footnote w:id="7">
    <w:p w14:paraId="572B571E" w14:textId="77777777" w:rsidR="004F01CE" w:rsidRPr="007B4CF9" w:rsidRDefault="004F01CE" w:rsidP="007B4CF9">
      <w:pPr>
        <w:pStyle w:val="a8"/>
        <w:jc w:val="both"/>
        <w:rPr>
          <w:lang w:val="ru-RU"/>
        </w:rPr>
      </w:pPr>
      <w:r>
        <w:rPr>
          <w:rStyle w:val="aa"/>
        </w:rPr>
        <w:footnoteRef/>
      </w:r>
      <w:r>
        <w:t xml:space="preserve"> </w:t>
      </w:r>
      <w:r w:rsidRPr="007B4CF9">
        <w:t xml:space="preserve">Ministry of Public Security; Supreme People’s Procuracy; Supreme People’s Court; Ministry of National Defence. Joint Circular No. 03/2018/TTLT-BCA-VKSNDTC-TANDTC-BQP on conditions, procedures and coordination mechanisms for using video conferencing in investigative activities and court hearings.  </w:t>
      </w:r>
      <w:r w:rsidRPr="00B253EE">
        <w:rPr>
          <w:lang w:val="ru-RU"/>
        </w:rPr>
        <w:t>-  01.02.2018.</w:t>
      </w:r>
    </w:p>
  </w:footnote>
  <w:footnote w:id="8">
    <w:p w14:paraId="7429DBF5"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Арбатская Т.Г. Роль инвентаризации в обеспечении достоверности бухгалтерской отчетности организаций бюджетной сферы // Энциклопедия права. — 2020. — № 2. — С. 6.</w:t>
      </w:r>
    </w:p>
  </w:footnote>
  <w:footnote w:id="9">
    <w:p w14:paraId="04E84D7A"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Гарант. Инвентаризация: зачем нужна и почему так важна? [Электронный ресурс]. — URL: </w:t>
      </w:r>
      <w:hyperlink r:id="rId1" w:history="1">
        <w:r w:rsidRPr="00D310C3">
          <w:rPr>
            <w:rStyle w:val="a5"/>
            <w:rFonts w:ascii="Times New Roman" w:hAnsi="Times New Roman" w:cs="Times New Roman"/>
            <w:color w:val="000000" w:themeColor="text1"/>
            <w:sz w:val="20"/>
          </w:rPr>
          <w:t>https://www.garant.ru/news/1621062/</w:t>
        </w:r>
      </w:hyperlink>
      <w:r w:rsidRPr="00D310C3">
        <w:rPr>
          <w:rFonts w:ascii="Times New Roman" w:hAnsi="Times New Roman" w:cs="Times New Roman"/>
          <w:sz w:val="20"/>
        </w:rPr>
        <w:t xml:space="preserve">  (дата обращения: 21.10.2025).</w:t>
      </w:r>
    </w:p>
  </w:footnote>
  <w:footnote w:id="10">
    <w:p w14:paraId="5EF10461"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Инвентаризация и ее роль в сохранности собственности [Электронный ресурс]. — URL: </w:t>
      </w:r>
      <w:hyperlink r:id="rId2" w:history="1">
        <w:r w:rsidRPr="00D310C3">
          <w:rPr>
            <w:rStyle w:val="a5"/>
            <w:rFonts w:ascii="Times New Roman" w:hAnsi="Times New Roman" w:cs="Times New Roman"/>
            <w:color w:val="000000" w:themeColor="text1"/>
            <w:sz w:val="20"/>
          </w:rPr>
          <w:t>https://scilead.ru/article/5158-inventarizatsiya-i-ee-rol-v-sokhrannosti-sobs</w:t>
        </w:r>
      </w:hyperlink>
      <w:r w:rsidRPr="00D310C3">
        <w:rPr>
          <w:rFonts w:ascii="Times New Roman" w:hAnsi="Times New Roman" w:cs="Times New Roman"/>
          <w:sz w:val="20"/>
        </w:rPr>
        <w:t xml:space="preserve"> (дата обращения: 21.10.2025).</w:t>
      </w:r>
    </w:p>
  </w:footnote>
  <w:footnote w:id="11">
    <w:p w14:paraId="5F41ECE1"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О новых методах проведения инвентаризации с 01.04.2025 [Электронный ресурс]. — URL: </w:t>
      </w:r>
      <w:hyperlink r:id="rId3" w:history="1">
        <w:r w:rsidRPr="00D310C3">
          <w:rPr>
            <w:rStyle w:val="a5"/>
            <w:rFonts w:ascii="Times New Roman" w:hAnsi="Times New Roman" w:cs="Times New Roman"/>
            <w:color w:val="000000" w:themeColor="text1"/>
            <w:sz w:val="20"/>
          </w:rPr>
          <w:t>https://i-ias.ru/press/publikatsii-v-smi/81uv0ahs21-novii-poryadok-provedeniya-inventarizats/</w:t>
        </w:r>
      </w:hyperlink>
      <w:r w:rsidRPr="00D310C3">
        <w:rPr>
          <w:rFonts w:ascii="Times New Roman" w:hAnsi="Times New Roman" w:cs="Times New Roman"/>
          <w:sz w:val="20"/>
        </w:rPr>
        <w:t xml:space="preserve">  (дата обращения: 21.10.2025).</w:t>
      </w:r>
    </w:p>
  </w:footnote>
  <w:footnote w:id="12">
    <w:p w14:paraId="7F29664D"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sz w:val="20"/>
        </w:rPr>
        <w:footnoteRef/>
      </w:r>
      <w:r w:rsidRPr="00D310C3">
        <w:rPr>
          <w:rFonts w:ascii="Times New Roman" w:hAnsi="Times New Roman" w:cs="Times New Roman"/>
          <w:sz w:val="20"/>
        </w:rPr>
        <w:t xml:space="preserve"> Варпаева</w:t>
      </w:r>
      <w:r w:rsidRPr="00D310C3">
        <w:rPr>
          <w:rStyle w:val="aa"/>
          <w:rFonts w:ascii="Times New Roman" w:hAnsi="Times New Roman" w:cs="Times New Roman"/>
          <w:sz w:val="20"/>
        </w:rPr>
        <w:t xml:space="preserve"> </w:t>
      </w:r>
      <w:r w:rsidRPr="00D310C3">
        <w:rPr>
          <w:rFonts w:ascii="Times New Roman" w:hAnsi="Times New Roman" w:cs="Times New Roman"/>
          <w:sz w:val="20"/>
        </w:rPr>
        <w:t>И. А. Инвентаризация обязательств // Управленческий учет. – 2012 – №2 (266) – С. 8-15.</w:t>
      </w:r>
    </w:p>
  </w:footnote>
  <w:footnote w:id="13">
    <w:p w14:paraId="72468DC2" w14:textId="77777777" w:rsidR="004F01CE" w:rsidRPr="00D310C3" w:rsidRDefault="004F01CE" w:rsidP="006F3A6B">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Письмо Минфина России от 01.07.2024 № 02‑06‑06/61122 «Методические рекомендации к общим требованиям к организации инвентаризации активов и обязательств» [Электронный ресурс]. — URL: https://minfin.gov.ru/ru/document?id_4=308295-pismo_minfina_rossii_ot_01.07.2024__02-06-0661122</w:t>
      </w:r>
    </w:p>
    <w:p w14:paraId="17B93A00" w14:textId="77777777" w:rsidR="004F01CE" w:rsidRPr="00D310C3" w:rsidRDefault="004F01CE" w:rsidP="006F3A6B">
      <w:pPr>
        <w:spacing w:after="0" w:line="240" w:lineRule="auto"/>
        <w:jc w:val="both"/>
        <w:rPr>
          <w:rFonts w:ascii="Times New Roman" w:hAnsi="Times New Roman" w:cs="Times New Roman"/>
          <w:sz w:val="20"/>
        </w:rPr>
      </w:pPr>
      <w:r w:rsidRPr="00D310C3">
        <w:rPr>
          <w:rFonts w:ascii="Times New Roman" w:hAnsi="Times New Roman" w:cs="Times New Roman"/>
          <w:sz w:val="20"/>
        </w:rPr>
        <w:t>_ (дата обращения: 21.10.2025).</w:t>
      </w:r>
    </w:p>
  </w:footnote>
  <w:footnote w:id="14">
    <w:p w14:paraId="37F2C27B" w14:textId="77777777" w:rsidR="004F01CE" w:rsidRPr="00D310C3" w:rsidRDefault="004F01CE" w:rsidP="00E77762">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Алиева Н.М. Инвентаризация — метод обеспечения достоверности учетно‑аналитической информации о финансовом состоянии организации // Вестник Алтайской академии экономики и права. — 2018. — № 3. — С. 5–10.</w:t>
      </w:r>
    </w:p>
  </w:footnote>
  <w:footnote w:id="15">
    <w:p w14:paraId="771BB02A" w14:textId="77777777" w:rsidR="004F01CE" w:rsidRPr="00D310C3" w:rsidRDefault="004F01CE" w:rsidP="00E77762">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Журавлева Т.П. Инвентаризация в условиях цифровизации учета: проблемы интеграции и контроля /</w:t>
      </w:r>
      <w:proofErr w:type="gramStart"/>
      <w:r w:rsidRPr="00D310C3">
        <w:rPr>
          <w:rFonts w:ascii="Times New Roman" w:hAnsi="Times New Roman" w:cs="Times New Roman"/>
          <w:sz w:val="20"/>
        </w:rPr>
        <w:t>/ </w:t>
      </w:r>
      <w:r>
        <w:rPr>
          <w:rFonts w:ascii="Times New Roman" w:hAnsi="Times New Roman" w:cs="Times New Roman"/>
          <w:sz w:val="20"/>
        </w:rPr>
        <w:t xml:space="preserve"> </w:t>
      </w:r>
      <w:r w:rsidRPr="00D310C3">
        <w:rPr>
          <w:rFonts w:ascii="Times New Roman" w:hAnsi="Times New Roman" w:cs="Times New Roman"/>
          <w:sz w:val="20"/>
        </w:rPr>
        <w:t>Бухгалтерия</w:t>
      </w:r>
      <w:proofErr w:type="gramEnd"/>
      <w:r w:rsidRPr="00D310C3">
        <w:rPr>
          <w:rFonts w:ascii="Times New Roman" w:hAnsi="Times New Roman" w:cs="Times New Roman"/>
          <w:sz w:val="20"/>
        </w:rPr>
        <w:t> и аудит. — М., 2023. — № 5. — С. 30–36.</w:t>
      </w:r>
    </w:p>
  </w:footnote>
  <w:footnote w:id="16">
    <w:p w14:paraId="7C422008" w14:textId="77777777" w:rsidR="004F01CE" w:rsidRPr="00D310C3" w:rsidRDefault="004F01CE" w:rsidP="00E77762">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Степанова Д.В. Качество проведения инвентаризации в системе внутреннего контроля // Финансовый контроль. — СПб., 2024. — № 2. — С. 14–19.</w:t>
      </w:r>
    </w:p>
  </w:footnote>
  <w:footnote w:id="17">
    <w:p w14:paraId="0FD3DEF3" w14:textId="77777777" w:rsidR="004F01CE" w:rsidRPr="00D310C3" w:rsidRDefault="004F01CE" w:rsidP="00E77762">
      <w:pPr>
        <w:spacing w:after="0" w:line="240" w:lineRule="auto"/>
        <w:jc w:val="both"/>
        <w:rPr>
          <w:rFonts w:ascii="Times New Roman" w:hAnsi="Times New Roman" w:cs="Times New Roman"/>
          <w:sz w:val="20"/>
        </w:rPr>
      </w:pPr>
      <w:r w:rsidRPr="00D310C3">
        <w:rPr>
          <w:rStyle w:val="aa"/>
          <w:rFonts w:ascii="Times New Roman" w:hAnsi="Times New Roman" w:cs="Times New Roman"/>
          <w:color w:val="000000" w:themeColor="text1"/>
          <w:sz w:val="20"/>
        </w:rPr>
        <w:footnoteRef/>
      </w:r>
      <w:r w:rsidRPr="00D310C3">
        <w:rPr>
          <w:rFonts w:ascii="Times New Roman" w:hAnsi="Times New Roman" w:cs="Times New Roman"/>
          <w:sz w:val="20"/>
        </w:rPr>
        <w:t xml:space="preserve"> Составлено автором на основании:</w:t>
      </w:r>
    </w:p>
    <w:p w14:paraId="4E1CD67C"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Федеральный закон от 06.12.2011 № 402‑ФЗ «О бухгалтерском учете» // Собрание законодательства Российской Федерации. — 2011. — № 50. — Ст. 7344.</w:t>
      </w:r>
    </w:p>
    <w:p w14:paraId="435D3474"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Министерство финансов Российской Федерации. Письмо от 01.07.2024 № 02‑06‑06/61122 «Методические рекомендации к общим требованиям к организации инвентаризации активов и обязательств» [Электронный ресурс]. — URL: https://minfin.gov.ru/ru/document?id_4=308295</w:t>
      </w:r>
    </w:p>
    <w:p w14:paraId="69B22513"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 (дата обращения: 21.10.2025).</w:t>
      </w:r>
    </w:p>
    <w:p w14:paraId="7245290F"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Степанова Д.В. Качество проведения инвентаризации в системе внутреннего контроля // Финансовый контроль. — Санкт‑Петербург, 2024. — № 2. — С. 14–19.</w:t>
      </w:r>
    </w:p>
    <w:p w14:paraId="62451883"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Руденко И.Г. Инвентаризация в организации внутреннего финансового контроля: проблемы и решения // Контроль и аудит. — Москва, 2022. — № 4. — С. 42–47.</w:t>
      </w:r>
    </w:p>
    <w:p w14:paraId="0FCA415E" w14:textId="77777777" w:rsidR="004F01CE" w:rsidRPr="00D310C3" w:rsidRDefault="004F01CE" w:rsidP="00E77762">
      <w:pPr>
        <w:spacing w:after="0" w:line="240" w:lineRule="auto"/>
        <w:jc w:val="both"/>
        <w:rPr>
          <w:rFonts w:ascii="Times New Roman" w:hAnsi="Times New Roman" w:cs="Times New Roman"/>
          <w:sz w:val="20"/>
        </w:rPr>
      </w:pPr>
      <w:r w:rsidRPr="00D310C3">
        <w:rPr>
          <w:rFonts w:ascii="Times New Roman" w:hAnsi="Times New Roman" w:cs="Times New Roman"/>
          <w:sz w:val="20"/>
        </w:rPr>
        <w:t>Кудряшова Н.Н. Инвентаризация в современных условиях: организация и контроль // Финансовый менеджмент. — Москва, 2024. — № 1. — С. 42–47.</w:t>
      </w:r>
    </w:p>
    <w:p w14:paraId="5D3A7C94" w14:textId="77777777" w:rsidR="004F01CE" w:rsidRPr="00D310C3" w:rsidRDefault="004F01CE" w:rsidP="00D310C3">
      <w:pPr>
        <w:spacing w:after="0"/>
        <w:jc w:val="both"/>
        <w:rPr>
          <w:rFonts w:ascii="Times New Roman" w:hAnsi="Times New Roman" w:cs="Times New Roman"/>
          <w:sz w:val="20"/>
        </w:rPr>
      </w:pPr>
      <w:r w:rsidRPr="00D310C3">
        <w:rPr>
          <w:rFonts w:ascii="Times New Roman" w:hAnsi="Times New Roman" w:cs="Times New Roman"/>
          <w:sz w:val="20"/>
        </w:rPr>
        <w:t>Шапиро Ю.М. Инвентаризация в системе внутреннего контроля: от формы к содержанию // Финансовый контроль. — Москва, 2023. — № 3. — С. 25–31.</w:t>
      </w:r>
    </w:p>
    <w:p w14:paraId="27CA13E8" w14:textId="77777777" w:rsidR="004F01CE" w:rsidRPr="00D310C3" w:rsidRDefault="004F01CE" w:rsidP="00D310C3">
      <w:pPr>
        <w:spacing w:after="0"/>
        <w:jc w:val="both"/>
        <w:rPr>
          <w:rFonts w:ascii="Times New Roman" w:hAnsi="Times New Roman" w:cs="Times New Roman"/>
          <w:sz w:val="20"/>
        </w:rPr>
      </w:pPr>
    </w:p>
  </w:footnote>
  <w:footnote w:id="18">
    <w:p w14:paraId="3D4A6DB7" w14:textId="77777777" w:rsidR="004F01CE" w:rsidRPr="00B253EE" w:rsidRDefault="004F01CE" w:rsidP="006C11FF">
      <w:pPr>
        <w:pStyle w:val="a8"/>
        <w:jc w:val="both"/>
        <w:rPr>
          <w:rFonts w:cs="Times New Roman"/>
          <w:lang w:val="ru-RU"/>
        </w:rPr>
      </w:pPr>
      <w:r w:rsidRPr="00B54477">
        <w:rPr>
          <w:rStyle w:val="aa"/>
          <w:rFonts w:cs="Times New Roman"/>
        </w:rPr>
        <w:footnoteRef/>
      </w:r>
      <w:r w:rsidRPr="00B253EE">
        <w:rPr>
          <w:rFonts w:cs="Times New Roman"/>
          <w:lang w:val="ru-RU"/>
        </w:rPr>
        <w:t xml:space="preserve"> Постановление Пленума Верховного Суда Российской Федерации от 24.02.2005 № 3 «О судебной практике по делам о защите чести и достоинства граждан, а также деловой репутации граждан и юридических лиц» // Бюллетень Верховного Суда Российской Федерации. – 2005. – № 4. – Ст. 3.</w:t>
      </w:r>
    </w:p>
  </w:footnote>
  <w:footnote w:id="19">
    <w:p w14:paraId="6B5FD9EC" w14:textId="77777777" w:rsidR="004F01CE" w:rsidRPr="00B253EE" w:rsidRDefault="004F01CE" w:rsidP="006C11FF">
      <w:pPr>
        <w:pStyle w:val="a8"/>
        <w:jc w:val="both"/>
        <w:rPr>
          <w:rFonts w:cs="Times New Roman"/>
          <w:lang w:val="ru-RU"/>
        </w:rPr>
      </w:pPr>
      <w:r w:rsidRPr="00B54477">
        <w:rPr>
          <w:rStyle w:val="aa"/>
          <w:rFonts w:cs="Times New Roman"/>
        </w:rPr>
        <w:footnoteRef/>
      </w:r>
      <w:r w:rsidRPr="00B253EE">
        <w:rPr>
          <w:rFonts w:cs="Times New Roman"/>
          <w:lang w:val="ru-RU"/>
        </w:rPr>
        <w:t xml:space="preserve"> Перевозова О.В. Использование социальных сетей как фактора формирования цифровой культуры общества // Южно-Уральский государственный университет. Серия «Социально-гуманитарные науки». – 2021. – Т. 21, № 2. – С. 113.</w:t>
      </w:r>
    </w:p>
  </w:footnote>
  <w:footnote w:id="20">
    <w:p w14:paraId="573827C5" w14:textId="77777777" w:rsidR="004F01CE" w:rsidRPr="00B253EE" w:rsidRDefault="004F01CE" w:rsidP="00F379F3">
      <w:pPr>
        <w:pStyle w:val="a8"/>
        <w:jc w:val="both"/>
        <w:rPr>
          <w:rFonts w:cs="Times New Roman"/>
          <w:lang w:val="ru-RU"/>
        </w:rPr>
      </w:pPr>
      <w:r w:rsidRPr="00B54477">
        <w:rPr>
          <w:rStyle w:val="aa"/>
          <w:rFonts w:cs="Times New Roman"/>
        </w:rPr>
        <w:footnoteRef/>
      </w:r>
      <w:r w:rsidRPr="00B253EE">
        <w:rPr>
          <w:rFonts w:cs="Times New Roman"/>
          <w:lang w:val="ru-RU"/>
        </w:rPr>
        <w:t xml:space="preserve"> Конституция Российской Федерации (принята всенародным голосованием 12.12.1993) (с учетом поправок, внесенных Законами РФ о поправках к Конституции РФ от 25.03.2004 № 1-ФКЗ, от 14.10.2005 № 6-ФКЗ, от 12.07.2006 № 2-ФКЗ, от 30.12.2006 № 6-ФКЗ, от 21.07.2007 № 5-ФКЗ, от 30.12.2008 № 6-ФКЗ, от 30.12.2008 № 7-ФКЗ, от 05.02.2014 № 2-ФКЗ, от 21.03.2014 № 6-ФКЗ, от 21.07.2014 № 11-ФКЗ,                             от 14.03.2020 № 1-ФКЗ, от 04.10.2022 № 5-ФКЗ, от 04.10.2022 № 6-ФКЗ, от 04.10.2022 № 7-ФКЗ,                             от 04.10.2022 № 8-ФКЗ). // Собрание законодательства РФ. – 04.08.2022. – № 31. – Ст. 4398. – Ст. 23.</w:t>
      </w:r>
    </w:p>
  </w:footnote>
  <w:footnote w:id="21">
    <w:p w14:paraId="205AA648" w14:textId="77777777" w:rsidR="004F01CE" w:rsidRPr="00B253EE" w:rsidRDefault="004F01CE" w:rsidP="00F379F3">
      <w:pPr>
        <w:pStyle w:val="a8"/>
        <w:jc w:val="both"/>
        <w:rPr>
          <w:rFonts w:cs="Times New Roman"/>
          <w:lang w:val="ru-RU"/>
        </w:rPr>
      </w:pPr>
      <w:r w:rsidRPr="00B54477">
        <w:rPr>
          <w:rStyle w:val="aa"/>
          <w:rFonts w:cs="Times New Roman"/>
        </w:rPr>
        <w:footnoteRef/>
      </w:r>
      <w:r w:rsidRPr="00B253EE">
        <w:rPr>
          <w:rFonts w:cs="Times New Roman"/>
          <w:lang w:val="ru-RU"/>
        </w:rPr>
        <w:t xml:space="preserve"> Гражданский кодекс Российской Федерации (часть четвертая) от 18.12.2006 № 230-ФЗ (ред. от 23.07.2025) // Собрание законодательства Российской Федерации. – 25.12.2006. – № 52 (ч. 1). – Ст. 5496. – Ст. 1251.</w:t>
      </w:r>
    </w:p>
  </w:footnote>
  <w:footnote w:id="22">
    <w:p w14:paraId="50A9D958" w14:textId="77777777" w:rsidR="004F01CE" w:rsidRPr="00B253EE" w:rsidRDefault="004F01CE" w:rsidP="00B54477">
      <w:pPr>
        <w:pStyle w:val="a8"/>
        <w:jc w:val="both"/>
        <w:rPr>
          <w:rFonts w:cs="Times New Roman"/>
          <w:lang w:val="ru-RU"/>
        </w:rPr>
      </w:pPr>
      <w:r w:rsidRPr="00B54477">
        <w:rPr>
          <w:rStyle w:val="aa"/>
          <w:rFonts w:cs="Times New Roman"/>
        </w:rPr>
        <w:footnoteRef/>
      </w:r>
      <w:r w:rsidRPr="00B253EE">
        <w:rPr>
          <w:rFonts w:cs="Times New Roman"/>
          <w:lang w:val="ru-RU"/>
        </w:rPr>
        <w:t xml:space="preserve"> Личные неимущественные права: учебное пособие / М.Ю. Дубровина, Л.В. Карпикова, М.М. Попович, Е.А. Шелепина; отв. Ред. Е.А. Шелепина. – Вологда, 2022.– С. 29. </w:t>
      </w:r>
    </w:p>
  </w:footnote>
  <w:footnote w:id="23">
    <w:p w14:paraId="1F03DFDC" w14:textId="77777777" w:rsidR="004F01CE" w:rsidRPr="00B253EE" w:rsidRDefault="004F01CE">
      <w:pPr>
        <w:pStyle w:val="a8"/>
        <w:rPr>
          <w:rFonts w:cs="Times New Roman"/>
          <w:lang w:val="ru-RU"/>
        </w:rPr>
      </w:pPr>
      <w:r w:rsidRPr="00B54477">
        <w:rPr>
          <w:rStyle w:val="aa"/>
          <w:rFonts w:cs="Times New Roman"/>
        </w:rPr>
        <w:footnoteRef/>
      </w:r>
      <w:r w:rsidRPr="00B253EE">
        <w:rPr>
          <w:rFonts w:cs="Times New Roman"/>
          <w:lang w:val="ru-RU"/>
        </w:rPr>
        <w:t xml:space="preserve"> Перевозова О.В. Использование социальных сетей как фактора формирования цифровой культуры общества // Южно-Уральский государственный университет. Серия «Социально-гуманитарные науки». – 2021. – Т. 21, № 2. – С. 112.</w:t>
      </w:r>
    </w:p>
  </w:footnote>
  <w:footnote w:id="24">
    <w:p w14:paraId="72AFBB0F" w14:textId="77777777" w:rsidR="004F01CE" w:rsidRPr="00B253EE" w:rsidRDefault="004F01CE">
      <w:pPr>
        <w:pStyle w:val="a8"/>
        <w:rPr>
          <w:rFonts w:cs="Times New Roman"/>
          <w:lang w:val="ru-RU"/>
        </w:rPr>
      </w:pPr>
      <w:r w:rsidRPr="00B54477">
        <w:rPr>
          <w:rStyle w:val="aa"/>
          <w:rFonts w:cs="Times New Roman"/>
        </w:rPr>
        <w:footnoteRef/>
      </w:r>
      <w:r w:rsidRPr="00B253EE">
        <w:rPr>
          <w:rFonts w:cs="Times New Roman"/>
          <w:lang w:val="ru-RU"/>
        </w:rPr>
        <w:t xml:space="preserve"> Личные неимущественные права: учебное пособие / М.Ю. Дубровина, Л.В. Карпикова, М.М. Попович, Е.А. Шелепина; отв. Ред. Е.А. Шелепина. – Вологда, 2022.– С. 30.</w:t>
      </w:r>
    </w:p>
  </w:footnote>
  <w:footnote w:id="25">
    <w:p w14:paraId="3AA3F53A" w14:textId="77777777" w:rsidR="004F01CE" w:rsidRPr="006C7924" w:rsidRDefault="004F01CE" w:rsidP="006C7924">
      <w:pPr>
        <w:pStyle w:val="a8"/>
        <w:jc w:val="both"/>
        <w:rPr>
          <w:rFonts w:cs="Times New Roman"/>
          <w:lang w:val="ru-RU"/>
        </w:rPr>
      </w:pPr>
      <w:r w:rsidRPr="006C7924">
        <w:rPr>
          <w:rStyle w:val="aa"/>
        </w:rPr>
        <w:footnoteRef/>
      </w:r>
      <w:r w:rsidRPr="006C7924">
        <w:rPr>
          <w:rFonts w:cs="Times New Roman"/>
          <w:lang w:val="ru-RU"/>
        </w:rPr>
        <w:t xml:space="preserve"> </w:t>
      </w:r>
      <w:r w:rsidRPr="006C7924">
        <w:rPr>
          <w:rFonts w:cs="Times New Roman"/>
        </w:rPr>
        <w:t>URL</w:t>
      </w:r>
      <w:r w:rsidRPr="006C7924">
        <w:rPr>
          <w:rFonts w:cs="Times New Roman"/>
          <w:lang w:val="ru-RU"/>
        </w:rPr>
        <w:t xml:space="preserve">: </w:t>
      </w:r>
      <w:r w:rsidRPr="006C7924">
        <w:rPr>
          <w:rFonts w:cs="Times New Roman"/>
        </w:rPr>
        <w:t>http</w:t>
      </w:r>
      <w:r w:rsidRPr="006C7924">
        <w:rPr>
          <w:rFonts w:cs="Times New Roman"/>
          <w:lang w:val="ru-RU"/>
        </w:rPr>
        <w:t>://</w:t>
      </w:r>
      <w:r w:rsidRPr="006C7924">
        <w:rPr>
          <w:rFonts w:cs="Times New Roman"/>
        </w:rPr>
        <w:t>government</w:t>
      </w:r>
      <w:r w:rsidRPr="006C7924">
        <w:rPr>
          <w:rFonts w:cs="Times New Roman"/>
          <w:lang w:val="ru-RU"/>
        </w:rPr>
        <w:t>.</w:t>
      </w:r>
      <w:r w:rsidRPr="006C7924">
        <w:rPr>
          <w:rFonts w:cs="Times New Roman"/>
        </w:rPr>
        <w:t>ru</w:t>
      </w:r>
      <w:r w:rsidRPr="006C7924">
        <w:rPr>
          <w:rFonts w:cs="Times New Roman"/>
          <w:lang w:val="ru-RU"/>
        </w:rPr>
        <w:t>/</w:t>
      </w:r>
      <w:r w:rsidRPr="006C7924">
        <w:rPr>
          <w:rFonts w:cs="Times New Roman"/>
        </w:rPr>
        <w:t>rugovclassifier</w:t>
      </w:r>
      <w:r w:rsidRPr="006C7924">
        <w:rPr>
          <w:rFonts w:cs="Times New Roman"/>
          <w:lang w:val="ru-RU"/>
        </w:rPr>
        <w:t>/914/</w:t>
      </w:r>
      <w:r w:rsidRPr="006C7924">
        <w:rPr>
          <w:rFonts w:cs="Times New Roman"/>
        </w:rPr>
        <w:t>about</w:t>
      </w:r>
      <w:r w:rsidRPr="006C7924">
        <w:rPr>
          <w:rFonts w:cs="Times New Roman"/>
          <w:lang w:val="ru-RU"/>
        </w:rPr>
        <w:t>/</w:t>
      </w:r>
    </w:p>
  </w:footnote>
  <w:footnote w:id="26">
    <w:p w14:paraId="3F038398" w14:textId="77777777" w:rsidR="004F01CE" w:rsidRPr="006C7924" w:rsidRDefault="004F01CE" w:rsidP="006C7924">
      <w:pPr>
        <w:pStyle w:val="a8"/>
        <w:jc w:val="both"/>
        <w:rPr>
          <w:rFonts w:cs="Times New Roman"/>
        </w:rPr>
      </w:pPr>
      <w:r w:rsidRPr="006C7924">
        <w:rPr>
          <w:rStyle w:val="aa"/>
        </w:rPr>
        <w:footnoteRef/>
      </w:r>
      <w:r w:rsidRPr="006C7924">
        <w:rPr>
          <w:rFonts w:cs="Times New Roman"/>
        </w:rPr>
        <w:t xml:space="preserve"> URL: http://www.kremlin.ru/acts/assignments/orders/74712</w:t>
      </w:r>
    </w:p>
  </w:footnote>
  <w:footnote w:id="27">
    <w:p w14:paraId="04DC29AD" w14:textId="77777777" w:rsidR="004F01CE" w:rsidRPr="00041C2C" w:rsidRDefault="004F01CE" w:rsidP="006C7924">
      <w:pPr>
        <w:pStyle w:val="a8"/>
      </w:pPr>
      <w:r w:rsidRPr="006C7924">
        <w:rPr>
          <w:rStyle w:val="aa"/>
        </w:rPr>
        <w:footnoteRef/>
      </w:r>
      <w:r w:rsidRPr="006C7924">
        <w:t xml:space="preserve"> </w:t>
      </w:r>
      <w:r w:rsidRPr="006C7924">
        <w:rPr>
          <w:rFonts w:cs="Times New Roman"/>
        </w:rPr>
        <w:t>URL: https://www.consultant.ru/cons/cgi/online.cgi?req=doc&amp;base=INT&amp;n=50534#tMtzx1VGeSEA1vqQ1</w:t>
      </w:r>
    </w:p>
  </w:footnote>
  <w:footnote w:id="28">
    <w:p w14:paraId="0D3781F4" w14:textId="77777777" w:rsidR="004F01CE" w:rsidRPr="006C7924" w:rsidRDefault="004F01CE">
      <w:pPr>
        <w:pStyle w:val="a8"/>
      </w:pPr>
      <w:r w:rsidRPr="006C7924">
        <w:rPr>
          <w:rStyle w:val="aa"/>
        </w:rPr>
        <w:footnoteRef/>
      </w:r>
      <w:r w:rsidRPr="006C7924">
        <w:t xml:space="preserve"> </w:t>
      </w:r>
      <w:r w:rsidRPr="006C7924">
        <w:rPr>
          <w:rFonts w:cs="Times New Roman"/>
        </w:rPr>
        <w:t>URL: https://internet-law.ru/gosts/gost/51712/</w:t>
      </w:r>
    </w:p>
  </w:footnote>
  <w:footnote w:id="29">
    <w:p w14:paraId="258138A5" w14:textId="77777777" w:rsidR="004F01CE" w:rsidRPr="006C7924" w:rsidRDefault="004F01CE">
      <w:pPr>
        <w:pStyle w:val="a8"/>
      </w:pPr>
      <w:r w:rsidRPr="006C7924">
        <w:rPr>
          <w:rStyle w:val="aa"/>
        </w:rPr>
        <w:footnoteRef/>
      </w:r>
      <w:r w:rsidRPr="006C7924">
        <w:t xml:space="preserve"> </w:t>
      </w:r>
      <w:r w:rsidRPr="006C7924">
        <w:rPr>
          <w:rFonts w:cs="Times New Roman"/>
        </w:rPr>
        <w:t>URL: https://internet-law.ru/gosts/gost/65619/</w:t>
      </w:r>
    </w:p>
  </w:footnote>
  <w:footnote w:id="30">
    <w:p w14:paraId="6966E4F6" w14:textId="77777777" w:rsidR="004F01CE" w:rsidRPr="0025123D" w:rsidRDefault="004F01CE">
      <w:pPr>
        <w:pStyle w:val="a8"/>
      </w:pPr>
      <w:r w:rsidRPr="006C7924">
        <w:rPr>
          <w:rStyle w:val="aa"/>
        </w:rPr>
        <w:footnoteRef/>
      </w:r>
      <w:r w:rsidRPr="006C7924">
        <w:t xml:space="preserve"> </w:t>
      </w:r>
      <w:r w:rsidRPr="006C7924">
        <w:rPr>
          <w:rFonts w:cs="Times New Roman"/>
        </w:rPr>
        <w:t>URL: https://cyberleninka.ru/article/n/aktualnye-napravleniya-razvitiya-detskogo-turizma-v-rf</w:t>
      </w:r>
    </w:p>
  </w:footnote>
  <w:footnote w:id="31">
    <w:p w14:paraId="2B6A9519" w14:textId="77777777" w:rsidR="004F01CE" w:rsidRPr="006C7924" w:rsidRDefault="004F01CE">
      <w:pPr>
        <w:pStyle w:val="a8"/>
      </w:pPr>
      <w:r w:rsidRPr="006C7924">
        <w:rPr>
          <w:rStyle w:val="aa"/>
        </w:rPr>
        <w:footnoteRef/>
      </w:r>
      <w:r w:rsidRPr="006C7924">
        <w:t xml:space="preserve"> </w:t>
      </w:r>
      <w:r w:rsidRPr="006C7924">
        <w:rPr>
          <w:rFonts w:cs="Times New Roman"/>
        </w:rPr>
        <w:t>URL: https://urait.ru/bcode/563207/p.15</w:t>
      </w:r>
    </w:p>
  </w:footnote>
  <w:footnote w:id="32">
    <w:p w14:paraId="40783C41" w14:textId="77777777" w:rsidR="004F01CE" w:rsidRPr="00B253EE" w:rsidRDefault="004F01CE" w:rsidP="00925515">
      <w:pPr>
        <w:pStyle w:val="a8"/>
        <w:jc w:val="both"/>
        <w:rPr>
          <w:rFonts w:cs="Times New Roman"/>
          <w:lang w:val="ru-RU"/>
        </w:rPr>
      </w:pPr>
      <w:r w:rsidRPr="00AC0174">
        <w:rPr>
          <w:rStyle w:val="aa"/>
          <w:rFonts w:cs="Times New Roman"/>
        </w:rPr>
        <w:footnoteRef/>
      </w:r>
      <w:r w:rsidRPr="00B253EE">
        <w:rPr>
          <w:rFonts w:cs="Times New Roman"/>
          <w:lang w:val="ru-RU"/>
        </w:rPr>
        <w:t xml:space="preserve"> Журавлева Т.П. Инвентаризация как элемент системы внутреннего контроля // Внутренний аудит. — 2023. — № 2. — С. 28–33.</w:t>
      </w:r>
    </w:p>
  </w:footnote>
  <w:footnote w:id="33">
    <w:p w14:paraId="5FAC6A32"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Федеральный закон от 06.12.2011 № 402 ФЗ «О бухгалтерском учете» // Собрание законодательства РФ. — 2011. — № 50. — Ст. 7344.</w:t>
      </w:r>
    </w:p>
  </w:footnote>
  <w:footnote w:id="34">
    <w:p w14:paraId="75E8811C" w14:textId="37E77FC6"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Минфин РФ. Приказ № 4н от 13.01.2023. ФСБУ 28/2023 «Инвентаризация» [Электронный ресурс]. — </w:t>
      </w:r>
      <w:r w:rsidRPr="00AC0174">
        <w:rPr>
          <w:rFonts w:cs="Times New Roman"/>
        </w:rPr>
        <w:t>URL</w:t>
      </w:r>
      <w:r w:rsidRPr="00B253EE">
        <w:rPr>
          <w:rFonts w:cs="Times New Roman"/>
          <w:lang w:val="ru-RU"/>
        </w:rPr>
        <w:t xml:space="preserve">: </w:t>
      </w:r>
      <w:r w:rsidRPr="00AC0174">
        <w:rPr>
          <w:rFonts w:cs="Times New Roman"/>
        </w:rPr>
        <w:t>https</w:t>
      </w:r>
      <w:r w:rsidRPr="00B253EE">
        <w:rPr>
          <w:rFonts w:cs="Times New Roman"/>
          <w:lang w:val="ru-RU"/>
        </w:rPr>
        <w:t>://</w:t>
      </w:r>
      <w:r w:rsidRPr="00AC0174">
        <w:rPr>
          <w:rFonts w:cs="Times New Roman"/>
        </w:rPr>
        <w:t>www</w:t>
      </w:r>
      <w:r w:rsidRPr="00B253EE">
        <w:rPr>
          <w:rFonts w:cs="Times New Roman"/>
          <w:lang w:val="ru-RU"/>
        </w:rPr>
        <w:t>.</w:t>
      </w:r>
      <w:proofErr w:type="spellStart"/>
      <w:r w:rsidRPr="00AC0174">
        <w:rPr>
          <w:rFonts w:cs="Times New Roman"/>
        </w:rPr>
        <w:t>garant</w:t>
      </w:r>
      <w:proofErr w:type="spellEnd"/>
      <w:r w:rsidRPr="00B253EE">
        <w:rPr>
          <w:rFonts w:cs="Times New Roman"/>
          <w:lang w:val="ru-RU"/>
        </w:rPr>
        <w:t>.</w:t>
      </w:r>
      <w:proofErr w:type="spellStart"/>
      <w:r w:rsidRPr="00AC0174">
        <w:rPr>
          <w:rFonts w:cs="Times New Roman"/>
        </w:rPr>
        <w:t>ru</w:t>
      </w:r>
      <w:proofErr w:type="spellEnd"/>
      <w:r w:rsidRPr="00B253EE">
        <w:rPr>
          <w:rFonts w:cs="Times New Roman"/>
          <w:lang w:val="ru-RU"/>
        </w:rPr>
        <w:t>/</w:t>
      </w:r>
      <w:r w:rsidRPr="00AC0174">
        <w:rPr>
          <w:rFonts w:cs="Times New Roman"/>
        </w:rPr>
        <w:t>products</w:t>
      </w:r>
      <w:r w:rsidRPr="00B253EE">
        <w:rPr>
          <w:rFonts w:cs="Times New Roman"/>
          <w:lang w:val="ru-RU"/>
        </w:rPr>
        <w:t>/</w:t>
      </w:r>
      <w:proofErr w:type="spellStart"/>
      <w:r w:rsidRPr="00AC0174">
        <w:rPr>
          <w:rFonts w:cs="Times New Roman"/>
        </w:rPr>
        <w:t>ipo</w:t>
      </w:r>
      <w:proofErr w:type="spellEnd"/>
      <w:r w:rsidRPr="00B253EE">
        <w:rPr>
          <w:rFonts w:cs="Times New Roman"/>
          <w:lang w:val="ru-RU"/>
        </w:rPr>
        <w:t>/</w:t>
      </w:r>
      <w:r w:rsidRPr="00AC0174">
        <w:rPr>
          <w:rFonts w:cs="Times New Roman"/>
        </w:rPr>
        <w:t>prime</w:t>
      </w:r>
      <w:r w:rsidRPr="00B253EE">
        <w:rPr>
          <w:rFonts w:cs="Times New Roman"/>
          <w:lang w:val="ru-RU"/>
        </w:rPr>
        <w:t>/</w:t>
      </w:r>
      <w:r w:rsidRPr="00AC0174">
        <w:rPr>
          <w:rFonts w:cs="Times New Roman"/>
        </w:rPr>
        <w:t>doc</w:t>
      </w:r>
      <w:r w:rsidRPr="00B253EE">
        <w:rPr>
          <w:rFonts w:cs="Times New Roman"/>
          <w:lang w:val="ru-RU"/>
        </w:rPr>
        <w:t>/405211544/</w:t>
      </w:r>
    </w:p>
  </w:footnote>
  <w:footnote w:id="35">
    <w:p w14:paraId="73ADFF30"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w:t>
      </w:r>
      <w:r w:rsidRPr="00AC0174">
        <w:rPr>
          <w:rFonts w:cs="Times New Roman"/>
        </w:rPr>
        <w:t>IFRS</w:t>
      </w:r>
      <w:r w:rsidRPr="00B253EE">
        <w:rPr>
          <w:rFonts w:cs="Times New Roman"/>
          <w:lang w:val="ru-RU"/>
        </w:rPr>
        <w:t xml:space="preserve">. </w:t>
      </w:r>
      <w:r w:rsidRPr="00AC0174">
        <w:rPr>
          <w:rFonts w:cs="Times New Roman"/>
        </w:rPr>
        <w:t>IAS</w:t>
      </w:r>
      <w:r w:rsidRPr="00B253EE">
        <w:rPr>
          <w:rFonts w:cs="Times New Roman"/>
          <w:lang w:val="ru-RU"/>
        </w:rPr>
        <w:t xml:space="preserve"> 2 </w:t>
      </w:r>
      <w:r w:rsidRPr="00AC0174">
        <w:rPr>
          <w:rFonts w:cs="Times New Roman"/>
        </w:rPr>
        <w:t>Inventories</w:t>
      </w:r>
      <w:r w:rsidRPr="00B253EE">
        <w:rPr>
          <w:rFonts w:cs="Times New Roman"/>
          <w:lang w:val="ru-RU"/>
        </w:rPr>
        <w:t xml:space="preserve"> [Электронный ресурс]. — </w:t>
      </w:r>
      <w:r w:rsidRPr="00AC0174">
        <w:rPr>
          <w:rFonts w:cs="Times New Roman"/>
        </w:rPr>
        <w:t>URL</w:t>
      </w:r>
      <w:r w:rsidRPr="00B253EE">
        <w:rPr>
          <w:rFonts w:cs="Times New Roman"/>
          <w:lang w:val="ru-RU"/>
        </w:rPr>
        <w:t xml:space="preserve">: </w:t>
      </w:r>
      <w:r w:rsidRPr="00AC0174">
        <w:rPr>
          <w:rFonts w:cs="Times New Roman"/>
        </w:rPr>
        <w:t>https</w:t>
      </w:r>
      <w:r w:rsidRPr="00B253EE">
        <w:rPr>
          <w:rFonts w:cs="Times New Roman"/>
          <w:lang w:val="ru-RU"/>
        </w:rPr>
        <w:t>://</w:t>
      </w:r>
      <w:r w:rsidRPr="00AC0174">
        <w:rPr>
          <w:rFonts w:cs="Times New Roman"/>
        </w:rPr>
        <w:t>www</w:t>
      </w:r>
      <w:r w:rsidRPr="00B253EE">
        <w:rPr>
          <w:rFonts w:cs="Times New Roman"/>
          <w:lang w:val="ru-RU"/>
        </w:rPr>
        <w:t>.</w:t>
      </w:r>
      <w:r w:rsidRPr="00AC0174">
        <w:rPr>
          <w:rFonts w:cs="Times New Roman"/>
        </w:rPr>
        <w:t>ifrs</w:t>
      </w:r>
      <w:r w:rsidRPr="00B253EE">
        <w:rPr>
          <w:rFonts w:cs="Times New Roman"/>
          <w:lang w:val="ru-RU"/>
        </w:rPr>
        <w:t>.</w:t>
      </w:r>
      <w:r w:rsidRPr="00AC0174">
        <w:rPr>
          <w:rFonts w:cs="Times New Roman"/>
        </w:rPr>
        <w:t>org</w:t>
      </w:r>
    </w:p>
  </w:footnote>
  <w:footnote w:id="36">
    <w:p w14:paraId="7523C38E"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Фованов М.В. Теоретико-практические аспекты проведения инвентаризации экономическими субъектами стран ЕС и США // Вестник Саратовского государственного социально -экономического университета. –</w:t>
      </w:r>
    </w:p>
    <w:p w14:paraId="781206CF" w14:textId="77777777" w:rsidR="004F01CE" w:rsidRPr="00B253EE" w:rsidRDefault="004F01CE" w:rsidP="00AC0174">
      <w:pPr>
        <w:pStyle w:val="a8"/>
        <w:jc w:val="both"/>
        <w:rPr>
          <w:rFonts w:cs="Times New Roman"/>
          <w:lang w:val="ru-RU"/>
        </w:rPr>
      </w:pPr>
      <w:r w:rsidRPr="00B253EE">
        <w:rPr>
          <w:rFonts w:cs="Times New Roman"/>
          <w:lang w:val="ru-RU"/>
        </w:rPr>
        <w:t>2017. – 1. – С. 56-59.</w:t>
      </w:r>
      <w:r w:rsidRPr="00B253EE">
        <w:rPr>
          <w:rFonts w:cs="Times New Roman"/>
          <w:lang w:val="ru-RU"/>
        </w:rPr>
        <w:cr/>
      </w:r>
    </w:p>
  </w:footnote>
  <w:footnote w:id="37">
    <w:p w14:paraId="669C2683"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Кулигина Е.А. Инвентаризация. Порядок проведения и бухгалтерский учет итогов // В сборнике: Современный бухгалтерский учет: вектор развития Материалы Международной научно-практической конференции молодых ученых. – 2017. – С. 212-216.</w:t>
      </w:r>
    </w:p>
  </w:footnote>
  <w:footnote w:id="38">
    <w:p w14:paraId="0F7E5E69"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Кондраков Н.П. Бухгалтерский учет: Учебник / Н.П. Кондраков. – М.: Инфра-М, 2018. – 135 с.</w:t>
      </w:r>
    </w:p>
  </w:footnote>
  <w:footnote w:id="39">
    <w:p w14:paraId="7DF8AE6B"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Журавлев Т.П. Инвентаризация как элемент системы внутреннего контроля // Внутренний аудит. — 2023. — № 2. — С. 28–33.</w:t>
      </w:r>
    </w:p>
    <w:p w14:paraId="48483BA0" w14:textId="77777777" w:rsidR="004F01CE" w:rsidRPr="00B253EE" w:rsidRDefault="004F01CE" w:rsidP="00AC0174">
      <w:pPr>
        <w:pStyle w:val="a8"/>
        <w:jc w:val="both"/>
        <w:rPr>
          <w:rFonts w:cs="Times New Roman"/>
          <w:lang w:val="ru-RU"/>
        </w:rPr>
      </w:pPr>
    </w:p>
  </w:footnote>
  <w:footnote w:id="40">
    <w:p w14:paraId="1624539A"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Бурова М.А. Типичные ошибки при проведении инвентаризации // Бухгалтерия и аудит. — 2024. — № 6. — С. 19–24.</w:t>
      </w:r>
    </w:p>
  </w:footnote>
  <w:footnote w:id="41">
    <w:p w14:paraId="0AA7F2B2" w14:textId="77777777" w:rsidR="004F01CE" w:rsidRPr="00B253EE" w:rsidRDefault="004F01CE" w:rsidP="00AC0174">
      <w:pPr>
        <w:pStyle w:val="a8"/>
        <w:jc w:val="both"/>
        <w:rPr>
          <w:rFonts w:cs="Times New Roman"/>
          <w:lang w:val="ru-RU"/>
        </w:rPr>
      </w:pPr>
      <w:r w:rsidRPr="00AC0174">
        <w:rPr>
          <w:rStyle w:val="aa"/>
          <w:rFonts w:cs="Times New Roman"/>
        </w:rPr>
        <w:footnoteRef/>
      </w:r>
      <w:r w:rsidRPr="00B253EE">
        <w:rPr>
          <w:rFonts w:cs="Times New Roman"/>
          <w:lang w:val="ru-RU"/>
        </w:rPr>
        <w:t xml:space="preserve"> Шапиро Ю.М. Эффективные практики инвентаризации в условиях цифровой трансформации // Финансовый менеджмент. — 2023. — № 5. — С. 44–49.</w:t>
      </w:r>
    </w:p>
  </w:footnote>
  <w:footnote w:id="42">
    <w:p w14:paraId="5C5BA204" w14:textId="77777777" w:rsidR="004F01CE" w:rsidRPr="00925515" w:rsidRDefault="004F01CE" w:rsidP="00460445">
      <w:pPr>
        <w:pStyle w:val="a8"/>
        <w:jc w:val="both"/>
        <w:rPr>
          <w:rFonts w:cs="Times New Roman"/>
        </w:rPr>
      </w:pPr>
      <w:r w:rsidRPr="00925515">
        <w:rPr>
          <w:rStyle w:val="aa"/>
        </w:rPr>
        <w:footnoteRef/>
      </w:r>
      <w:r w:rsidRPr="00925515">
        <w:rPr>
          <w:rFonts w:cs="Times New Roman"/>
        </w:rPr>
        <w:t xml:space="preserve"> URL: https://www.garant.ru/products/ipo/prime/doc/411156963/</w:t>
      </w:r>
    </w:p>
  </w:footnote>
  <w:footnote w:id="43">
    <w:p w14:paraId="42635E9A" w14:textId="77777777" w:rsidR="004F01CE" w:rsidRPr="00F76B68" w:rsidRDefault="004F01CE" w:rsidP="00F76B68">
      <w:pPr>
        <w:pStyle w:val="a8"/>
        <w:jc w:val="both"/>
        <w:rPr>
          <w:rFonts w:cs="Times New Roman"/>
        </w:rPr>
      </w:pPr>
      <w:r w:rsidRPr="00F76B68">
        <w:rPr>
          <w:rStyle w:val="aa"/>
        </w:rPr>
        <w:footnoteRef/>
      </w:r>
      <w:r w:rsidRPr="00F76B68">
        <w:rPr>
          <w:rFonts w:cs="Times New Roman"/>
        </w:rPr>
        <w:t>URL: https://legalacts.ru/doc/natsionalnaja-programma-podderzhki-i-razvitija-chtenija-utv-rospechatiu/</w:t>
      </w:r>
    </w:p>
  </w:footnote>
  <w:footnote w:id="44">
    <w:p w14:paraId="79310A0A" w14:textId="77777777" w:rsidR="004F01CE" w:rsidRPr="00386DA2" w:rsidRDefault="004F01CE" w:rsidP="00F76B68">
      <w:pPr>
        <w:pStyle w:val="a8"/>
        <w:jc w:val="both"/>
        <w:rPr>
          <w:rFonts w:cs="Times New Roman"/>
          <w:sz w:val="24"/>
          <w:szCs w:val="24"/>
        </w:rPr>
      </w:pPr>
      <w:r w:rsidRPr="00F76B68">
        <w:rPr>
          <w:rStyle w:val="aa"/>
        </w:rPr>
        <w:footnoteRef/>
      </w:r>
      <w:r w:rsidRPr="00F76B68">
        <w:rPr>
          <w:rFonts w:cs="Times New Roman"/>
        </w:rPr>
        <w:t xml:space="preserve"> URL: https://cyberleninka.ru/article/n/klyuchevye-aspekty-stanovleniya-i-perspektivy-razvitiya-tematicheskogo-literaturnogo-turizma-otechestvennyy-i-zarubezhnyy-opyt/viewer</w:t>
      </w:r>
    </w:p>
  </w:footnote>
  <w:footnote w:id="45">
    <w:p w14:paraId="695B2880" w14:textId="77777777" w:rsidR="004F01CE" w:rsidRPr="00F76B68" w:rsidRDefault="004F01CE" w:rsidP="00687726">
      <w:pPr>
        <w:pStyle w:val="a8"/>
        <w:jc w:val="both"/>
        <w:rPr>
          <w:rFonts w:cs="Times New Roman"/>
        </w:rPr>
      </w:pPr>
      <w:r w:rsidRPr="00F76B68">
        <w:rPr>
          <w:rStyle w:val="aa"/>
        </w:rPr>
        <w:footnoteRef/>
      </w:r>
      <w:r w:rsidRPr="00F76B68">
        <w:rPr>
          <w:rFonts w:cs="Times New Roman"/>
        </w:rPr>
        <w:t xml:space="preserve"> URL: https://tonkosti.ru/Дом_Джульетты</w:t>
      </w:r>
    </w:p>
  </w:footnote>
  <w:footnote w:id="46">
    <w:p w14:paraId="692DB4E7" w14:textId="77777777" w:rsidR="004F01CE" w:rsidRPr="00F76B68" w:rsidRDefault="004F01CE" w:rsidP="00930F68">
      <w:pPr>
        <w:pStyle w:val="a8"/>
        <w:jc w:val="both"/>
        <w:rPr>
          <w:rFonts w:cs="Times New Roman"/>
        </w:rPr>
      </w:pPr>
      <w:r w:rsidRPr="00F76B68">
        <w:rPr>
          <w:rStyle w:val="aa"/>
        </w:rPr>
        <w:footnoteRef/>
      </w:r>
      <w:r w:rsidRPr="00F76B68">
        <w:rPr>
          <w:rFonts w:cs="Times New Roman"/>
        </w:rPr>
        <w:t xml:space="preserve"> URL: https://bolshayastrana.com/o-kompanii</w:t>
      </w:r>
    </w:p>
  </w:footnote>
  <w:footnote w:id="47">
    <w:p w14:paraId="482188E3" w14:textId="77777777" w:rsidR="004F01CE" w:rsidRPr="00F76B68" w:rsidRDefault="004F01CE" w:rsidP="00AA14EB">
      <w:pPr>
        <w:pStyle w:val="a8"/>
      </w:pPr>
      <w:r w:rsidRPr="00F76B68">
        <w:rPr>
          <w:rStyle w:val="aa"/>
        </w:rPr>
        <w:footnoteRef/>
      </w:r>
      <w:r w:rsidRPr="00F76B68">
        <w:t xml:space="preserve"> </w:t>
      </w:r>
      <w:r w:rsidRPr="00F76B68">
        <w:rPr>
          <w:rFonts w:cs="Times New Roman"/>
        </w:rPr>
        <w:t>URL: https://www.atorus.ru/articles/interview/article/4466.html</w:t>
      </w:r>
      <w:r w:rsidRPr="00F76B68">
        <w:t xml:space="preserve"> </w:t>
      </w:r>
    </w:p>
  </w:footnote>
  <w:footnote w:id="48">
    <w:p w14:paraId="498D463B" w14:textId="77777777" w:rsidR="004F01CE" w:rsidRPr="00F76B68" w:rsidRDefault="004F01CE" w:rsidP="00AA14EB">
      <w:pPr>
        <w:pStyle w:val="a8"/>
        <w:jc w:val="both"/>
        <w:rPr>
          <w:rFonts w:cs="Times New Roman"/>
        </w:rPr>
      </w:pPr>
      <w:r w:rsidRPr="00F76B68">
        <w:rPr>
          <w:rStyle w:val="aa"/>
        </w:rPr>
        <w:footnoteRef/>
      </w:r>
      <w:r w:rsidRPr="00F76B68">
        <w:rPr>
          <w:rFonts w:cs="Times New Roman"/>
        </w:rPr>
        <w:t xml:space="preserve"> URL: https://style.rbc.ru/impressions/6462526b9a79479e43ad4821</w:t>
      </w:r>
    </w:p>
  </w:footnote>
  <w:footnote w:id="49">
    <w:p w14:paraId="4BCC1023" w14:textId="77777777" w:rsidR="004F01CE" w:rsidRPr="00F76B68" w:rsidRDefault="004F01CE" w:rsidP="00AA14EB">
      <w:pPr>
        <w:pStyle w:val="a8"/>
        <w:jc w:val="both"/>
        <w:rPr>
          <w:rFonts w:cs="Times New Roman"/>
        </w:rPr>
      </w:pPr>
      <w:r w:rsidRPr="00F76B68">
        <w:rPr>
          <w:rStyle w:val="aa"/>
        </w:rPr>
        <w:footnoteRef/>
      </w:r>
      <w:r w:rsidRPr="00F76B68">
        <w:rPr>
          <w:rFonts w:cs="Times New Roman"/>
        </w:rPr>
        <w:t xml:space="preserve"> URL: https://www.atorus.ru/news/press-centre/new/45229.html</w:t>
      </w:r>
    </w:p>
  </w:footnote>
  <w:footnote w:id="50">
    <w:p w14:paraId="6E93EC39" w14:textId="77777777" w:rsidR="004F01CE" w:rsidRPr="00254328" w:rsidRDefault="004F01CE" w:rsidP="0009172F">
      <w:pPr>
        <w:pStyle w:val="a8"/>
      </w:pPr>
      <w:r w:rsidRPr="00F76B68">
        <w:rPr>
          <w:rStyle w:val="aa"/>
        </w:rPr>
        <w:footnoteRef/>
      </w:r>
      <w:r w:rsidRPr="00F76B68">
        <w:rPr>
          <w:rFonts w:cs="Times New Roman"/>
        </w:rPr>
        <w:t xml:space="preserve"> URL: https://nunataka.ru/turizm/avtorskie-tury-mify-i-realnost/</w:t>
      </w:r>
    </w:p>
  </w:footnote>
  <w:footnote w:id="51">
    <w:p w14:paraId="3BDA3AEC" w14:textId="77777777" w:rsidR="004F01CE" w:rsidRPr="00F76B68" w:rsidRDefault="004F01CE" w:rsidP="00F76B68">
      <w:pPr>
        <w:pStyle w:val="a8"/>
        <w:jc w:val="both"/>
        <w:rPr>
          <w:rFonts w:cs="Times New Roman"/>
        </w:rPr>
      </w:pPr>
      <w:r w:rsidRPr="00F76B68">
        <w:rPr>
          <w:rStyle w:val="aa"/>
        </w:rPr>
        <w:footnoteRef/>
      </w:r>
      <w:r w:rsidRPr="00F76B68">
        <w:rPr>
          <w:rFonts w:cs="Times New Roman"/>
        </w:rPr>
        <w:t xml:space="preserve"> </w:t>
      </w:r>
      <w:proofErr w:type="gramStart"/>
      <w:r w:rsidRPr="00F76B68">
        <w:rPr>
          <w:rFonts w:cs="Times New Roman"/>
        </w:rPr>
        <w:t>URL:https://style.rbc.ru/impressions/6462526b9a79479e43ad4821?ysclid=mhx8fmoqjr628100442</w:t>
      </w:r>
      <w:proofErr w:type="gramEnd"/>
    </w:p>
  </w:footnote>
  <w:footnote w:id="52">
    <w:p w14:paraId="3E133F15" w14:textId="77777777" w:rsidR="004F01CE" w:rsidRPr="00F76B68" w:rsidRDefault="004F01CE" w:rsidP="00F76B68">
      <w:pPr>
        <w:pStyle w:val="a8"/>
        <w:jc w:val="both"/>
        <w:rPr>
          <w:rFonts w:cs="Times New Roman"/>
        </w:rPr>
      </w:pPr>
      <w:r w:rsidRPr="00F76B68">
        <w:rPr>
          <w:rStyle w:val="aa"/>
        </w:rPr>
        <w:footnoteRef/>
      </w:r>
      <w:r w:rsidRPr="00F76B68">
        <w:rPr>
          <w:rFonts w:cs="Times New Roman"/>
        </w:rPr>
        <w:t>URL: https://ratanews.ru/news/general/v-rst-rasskazali-cto-takoe-avtorskie-tury-v-cem-ix-pliusy-i-est-li-minusy?ysclid=mhx8id0qye300367274</w:t>
      </w:r>
    </w:p>
  </w:footnote>
  <w:footnote w:id="53">
    <w:p w14:paraId="0367F02F" w14:textId="77777777" w:rsidR="004F01CE" w:rsidRPr="004C598F" w:rsidRDefault="004F01CE" w:rsidP="00F76B68">
      <w:pPr>
        <w:pStyle w:val="a8"/>
        <w:jc w:val="both"/>
        <w:rPr>
          <w:rFonts w:cs="Times New Roman"/>
          <w:sz w:val="24"/>
          <w:szCs w:val="24"/>
        </w:rPr>
      </w:pPr>
      <w:r w:rsidRPr="00F76B68">
        <w:rPr>
          <w:rStyle w:val="aa"/>
        </w:rPr>
        <w:footnoteRef/>
      </w:r>
      <w:r w:rsidRPr="00F76B68">
        <w:rPr>
          <w:rFonts w:cs="Times New Roman"/>
        </w:rPr>
        <w:t xml:space="preserve"> https://sberbusiness.live/publications/avtorskie-tury?ysclid=mhx8mh23x8946386323</w:t>
      </w:r>
    </w:p>
  </w:footnote>
  <w:footnote w:id="54">
    <w:p w14:paraId="3034ED7E" w14:textId="77777777" w:rsidR="004F01CE" w:rsidRPr="00B253EE" w:rsidRDefault="004F01CE" w:rsidP="00F76B59">
      <w:pPr>
        <w:pStyle w:val="a8"/>
        <w:jc w:val="both"/>
        <w:rPr>
          <w:rFonts w:cs="Times New Roman"/>
          <w:lang w:val="ru-RU"/>
        </w:rPr>
      </w:pPr>
      <w:r w:rsidRPr="00F76B59">
        <w:rPr>
          <w:rStyle w:val="aa"/>
          <w:rFonts w:cs="Times New Roman"/>
        </w:rPr>
        <w:footnoteRef/>
      </w:r>
      <w:r w:rsidRPr="00B253EE">
        <w:rPr>
          <w:rFonts w:cs="Times New Roman"/>
          <w:lang w:val="ru-RU"/>
        </w:rPr>
        <w:t xml:space="preserve"> Федеральный закон от 06.12.2011 № 402 ФЗ «О бухгалтерском учете» // Собр. законодательства РФ. — 2011. — № 50. — Ст. 7344.</w:t>
      </w:r>
    </w:p>
  </w:footnote>
  <w:footnote w:id="55">
    <w:p w14:paraId="7987D67C" w14:textId="77777777" w:rsidR="004F01CE" w:rsidRPr="00B253EE" w:rsidRDefault="004F01CE" w:rsidP="00D86D1E">
      <w:pPr>
        <w:pStyle w:val="a8"/>
        <w:jc w:val="both"/>
        <w:rPr>
          <w:rFonts w:cs="Times New Roman"/>
          <w:lang w:val="ru-RU"/>
        </w:rPr>
      </w:pPr>
      <w:r w:rsidRPr="00F76B59">
        <w:rPr>
          <w:rStyle w:val="aa"/>
          <w:rFonts w:cs="Times New Roman"/>
        </w:rPr>
        <w:footnoteRef/>
      </w:r>
      <w:r w:rsidRPr="00B253EE">
        <w:rPr>
          <w:rFonts w:cs="Times New Roman"/>
          <w:lang w:val="ru-RU"/>
        </w:rPr>
        <w:t xml:space="preserve"> Минфин РФ. Методические рекомендации по учету НМА в соответствии с ФСБУ 14/2022. — М.: 2022.</w:t>
      </w:r>
    </w:p>
  </w:footnote>
  <w:footnote w:id="56">
    <w:p w14:paraId="6B3C3979" w14:textId="77777777" w:rsidR="004F01CE" w:rsidRPr="00B253EE" w:rsidRDefault="004F01CE" w:rsidP="00D86D1E">
      <w:pPr>
        <w:pStyle w:val="a8"/>
        <w:jc w:val="both"/>
        <w:rPr>
          <w:rFonts w:cs="Times New Roman"/>
          <w:lang w:val="ru-RU"/>
        </w:rPr>
      </w:pPr>
      <w:r w:rsidRPr="00F76B59">
        <w:rPr>
          <w:rStyle w:val="aa"/>
          <w:rFonts w:cs="Times New Roman"/>
        </w:rPr>
        <w:footnoteRef/>
      </w:r>
      <w:r w:rsidRPr="00B253EE">
        <w:rPr>
          <w:rFonts w:cs="Times New Roman"/>
          <w:lang w:val="ru-RU"/>
        </w:rPr>
        <w:t xml:space="preserve"> Лапшина Е.А. Инвентаризация нематериальных активов: проблемы идентификации // Бухгалтер и закон. — 2023. — № 6. — С. 27–30.</w:t>
      </w:r>
    </w:p>
  </w:footnote>
  <w:footnote w:id="57">
    <w:p w14:paraId="0075BC7D" w14:textId="77777777" w:rsidR="004F01CE" w:rsidRPr="00B253EE" w:rsidRDefault="004F01CE" w:rsidP="00F76B59">
      <w:pPr>
        <w:pStyle w:val="a8"/>
        <w:jc w:val="both"/>
        <w:rPr>
          <w:rFonts w:cs="Times New Roman"/>
          <w:lang w:val="ru-RU"/>
        </w:rPr>
      </w:pPr>
      <w:r w:rsidRPr="00F76B59">
        <w:rPr>
          <w:rStyle w:val="aa"/>
          <w:rFonts w:cs="Times New Roman"/>
        </w:rPr>
        <w:footnoteRef/>
      </w:r>
      <w:r w:rsidRPr="00B253EE">
        <w:rPr>
          <w:rFonts w:cs="Times New Roman"/>
          <w:lang w:val="ru-RU"/>
        </w:rPr>
        <w:t xml:space="preserve"> Дьякова Т.М. Нематериальные активы: как не попасть в ловушку инвентаризации // Бухгалтерия и аудит. — 2024. — № 1. — С. 12–17.</w:t>
      </w:r>
    </w:p>
  </w:footnote>
  <w:footnote w:id="58">
    <w:p w14:paraId="3FCCBFAF" w14:textId="77777777" w:rsidR="004F01CE" w:rsidRPr="00B253EE" w:rsidRDefault="004F01CE" w:rsidP="00F76B59">
      <w:pPr>
        <w:pStyle w:val="a8"/>
        <w:jc w:val="both"/>
        <w:rPr>
          <w:rFonts w:cs="Times New Roman"/>
          <w:lang w:val="ru-RU"/>
        </w:rPr>
      </w:pPr>
      <w:r w:rsidRPr="00F76B59">
        <w:rPr>
          <w:rStyle w:val="aa"/>
          <w:rFonts w:cs="Times New Roman"/>
        </w:rPr>
        <w:footnoteRef/>
      </w:r>
      <w:r w:rsidRPr="00B253EE">
        <w:rPr>
          <w:rFonts w:cs="Times New Roman"/>
          <w:lang w:val="ru-RU"/>
        </w:rPr>
        <w:t xml:space="preserve"> Федоренко П.Н., Филимонцева Е.М., Ли А.А. Бухгалтерская технология проведения и оформления инвентаризации основных средств и нематериальных активов // Аллея науки. – 2023. – Т. 1. – № – 11 (86). С. 358-363.</w:t>
      </w:r>
    </w:p>
  </w:footnote>
  <w:footnote w:id="59">
    <w:p w14:paraId="2CE25FDD" w14:textId="77777777" w:rsidR="004F01CE" w:rsidRPr="00B253EE" w:rsidRDefault="004F01CE" w:rsidP="00D86D1E">
      <w:pPr>
        <w:pStyle w:val="a8"/>
        <w:jc w:val="both"/>
        <w:rPr>
          <w:rFonts w:cs="Times New Roman"/>
          <w:lang w:val="ru-RU"/>
        </w:rPr>
      </w:pPr>
      <w:r w:rsidRPr="00F76B59">
        <w:rPr>
          <w:rStyle w:val="aa"/>
          <w:rFonts w:cs="Times New Roman"/>
        </w:rPr>
        <w:footnoteRef/>
      </w:r>
      <w:r w:rsidRPr="00B253EE">
        <w:rPr>
          <w:rFonts w:cs="Times New Roman"/>
          <w:lang w:val="ru-RU"/>
        </w:rPr>
        <w:t xml:space="preserve"> Составлено автором на основании:</w:t>
      </w:r>
    </w:p>
    <w:p w14:paraId="03846493" w14:textId="77777777" w:rsidR="004F01CE" w:rsidRPr="00B253EE" w:rsidRDefault="004F01CE" w:rsidP="00D86D1E">
      <w:pPr>
        <w:pStyle w:val="a8"/>
        <w:jc w:val="both"/>
        <w:rPr>
          <w:rFonts w:cs="Times New Roman"/>
          <w:lang w:val="ru-RU"/>
        </w:rPr>
      </w:pPr>
      <w:r w:rsidRPr="00B253EE">
        <w:rPr>
          <w:rFonts w:cs="Times New Roman"/>
          <w:lang w:val="ru-RU"/>
        </w:rPr>
        <w:t>Капустина И.В. Инвентаризация НМА: кто должен участвовать? // Учет и налоги. — 2024. — № 2. — С. 19–25.</w:t>
      </w:r>
    </w:p>
    <w:p w14:paraId="0913133A" w14:textId="77777777" w:rsidR="004F01CE" w:rsidRPr="00B253EE" w:rsidRDefault="004F01CE" w:rsidP="00D86D1E">
      <w:pPr>
        <w:pStyle w:val="a8"/>
        <w:jc w:val="both"/>
        <w:rPr>
          <w:rFonts w:cs="Times New Roman"/>
          <w:lang w:val="ru-RU"/>
        </w:rPr>
      </w:pPr>
      <w:r w:rsidRPr="00B253EE">
        <w:rPr>
          <w:rFonts w:cs="Times New Roman"/>
          <w:lang w:val="ru-RU"/>
        </w:rPr>
        <w:t>Рыженкова А.В. Оценка НМА при внутреннем создании // Финансовая аналитика: проблемы и решения. — 2023. — № 10. — С. 22–28.</w:t>
      </w:r>
    </w:p>
  </w:footnote>
  <w:footnote w:id="60">
    <w:p w14:paraId="3BD557E9" w14:textId="77777777" w:rsidR="004F01CE" w:rsidRPr="00B253EE" w:rsidRDefault="004F01CE" w:rsidP="00F76B59">
      <w:pPr>
        <w:pStyle w:val="a8"/>
        <w:jc w:val="both"/>
        <w:rPr>
          <w:rFonts w:cs="Times New Roman"/>
          <w:lang w:val="ru-RU"/>
        </w:rPr>
      </w:pPr>
      <w:r w:rsidRPr="00F76B59">
        <w:rPr>
          <w:rStyle w:val="aa"/>
          <w:rFonts w:cs="Times New Roman"/>
        </w:rPr>
        <w:footnoteRef/>
      </w:r>
      <w:r w:rsidRPr="00B253EE">
        <w:rPr>
          <w:rFonts w:cs="Times New Roman"/>
          <w:lang w:val="ru-RU"/>
        </w:rPr>
        <w:t xml:space="preserve"> Панкова С.И. Правовой титул на нематериальный актив: проблемы судебной практики // Финансовый контроль. — 2023. — № 5. — С. 35–41.</w:t>
      </w:r>
    </w:p>
  </w:footnote>
  <w:footnote w:id="61">
    <w:p w14:paraId="013CBB6F" w14:textId="77777777" w:rsidR="004F01CE" w:rsidRPr="00B253EE" w:rsidRDefault="004F01CE">
      <w:pPr>
        <w:pStyle w:val="a8"/>
        <w:rPr>
          <w:rFonts w:cs="Times New Roman"/>
          <w:lang w:val="ru-RU"/>
        </w:rPr>
      </w:pPr>
      <w:r w:rsidRPr="002E05DB">
        <w:rPr>
          <w:rStyle w:val="aa"/>
          <w:rFonts w:cs="Times New Roman"/>
        </w:rPr>
        <w:footnoteRef/>
      </w:r>
      <w:r w:rsidRPr="00B253EE">
        <w:rPr>
          <w:rFonts w:cs="Times New Roman"/>
          <w:lang w:val="ru-RU"/>
        </w:rPr>
        <w:t xml:space="preserve"> Составлено автором на основании изученной литературы.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C71F96"/>
    <w:multiLevelType w:val="singleLevel"/>
    <w:tmpl w:val="BBC71F96"/>
    <w:lvl w:ilvl="0">
      <w:start w:val="1"/>
      <w:numFmt w:val="decimal"/>
      <w:lvlText w:val="%1."/>
      <w:lvlJc w:val="left"/>
      <w:pPr>
        <w:ind w:left="425" w:hanging="425"/>
      </w:pPr>
      <w:rPr>
        <w:rFonts w:hint="default"/>
      </w:rPr>
    </w:lvl>
  </w:abstractNum>
  <w:abstractNum w:abstractNumId="1" w15:restartNumberingAfterBreak="0">
    <w:nsid w:val="BE513752"/>
    <w:multiLevelType w:val="singleLevel"/>
    <w:tmpl w:val="BE513752"/>
    <w:lvl w:ilvl="0">
      <w:start w:val="1"/>
      <w:numFmt w:val="decimal"/>
      <w:suff w:val="nothing"/>
      <w:lvlText w:val="[%1]"/>
      <w:lvlJc w:val="left"/>
      <w:pPr>
        <w:ind w:left="425" w:hanging="425"/>
      </w:pPr>
      <w:rPr>
        <w:rFonts w:hint="default"/>
      </w:rPr>
    </w:lvl>
  </w:abstractNum>
  <w:abstractNum w:abstractNumId="2" w15:restartNumberingAfterBreak="0">
    <w:nsid w:val="DEEEAC0E"/>
    <w:multiLevelType w:val="singleLevel"/>
    <w:tmpl w:val="DEEEAC0E"/>
    <w:lvl w:ilvl="0">
      <w:start w:val="1"/>
      <w:numFmt w:val="decimal"/>
      <w:lvlText w:val="%1."/>
      <w:lvlJc w:val="left"/>
      <w:pPr>
        <w:ind w:left="425" w:hanging="425"/>
      </w:pPr>
      <w:rPr>
        <w:rFonts w:hint="default"/>
      </w:rPr>
    </w:lvl>
  </w:abstractNum>
  <w:abstractNum w:abstractNumId="3" w15:restartNumberingAfterBreak="0">
    <w:nsid w:val="05163ACA"/>
    <w:multiLevelType w:val="multilevel"/>
    <w:tmpl w:val="28CEF028"/>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15:restartNumberingAfterBreak="0">
    <w:nsid w:val="0686021A"/>
    <w:multiLevelType w:val="hybridMultilevel"/>
    <w:tmpl w:val="9F66B108"/>
    <w:lvl w:ilvl="0" w:tplc="6C92871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43335F"/>
    <w:multiLevelType w:val="hybridMultilevel"/>
    <w:tmpl w:val="10561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D222BF"/>
    <w:multiLevelType w:val="hybridMultilevel"/>
    <w:tmpl w:val="83B2B4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84C759B"/>
    <w:multiLevelType w:val="multilevel"/>
    <w:tmpl w:val="028AC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10B6E"/>
    <w:multiLevelType w:val="hybridMultilevel"/>
    <w:tmpl w:val="7F80B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840941"/>
    <w:multiLevelType w:val="hybridMultilevel"/>
    <w:tmpl w:val="69D0E7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CCF09E1"/>
    <w:multiLevelType w:val="multilevel"/>
    <w:tmpl w:val="4B1AB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4074C8"/>
    <w:multiLevelType w:val="hybridMultilevel"/>
    <w:tmpl w:val="CF72D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D12EEB"/>
    <w:multiLevelType w:val="hybridMultilevel"/>
    <w:tmpl w:val="63D41DAC"/>
    <w:lvl w:ilvl="0" w:tplc="8566FBC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B44DCE"/>
    <w:multiLevelType w:val="hybridMultilevel"/>
    <w:tmpl w:val="1374BA04"/>
    <w:lvl w:ilvl="0" w:tplc="B7B2BE98">
      <w:start w:val="1"/>
      <w:numFmt w:val="decimal"/>
      <w:lvlText w:val="%1."/>
      <w:lvlJc w:val="left"/>
      <w:pPr>
        <w:ind w:left="1069" w:hanging="360"/>
      </w:pPr>
      <w:rPr>
        <w:rFonts w:hint="default"/>
        <w:b w:val="0"/>
        <w:color w:val="33333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7887225"/>
    <w:multiLevelType w:val="multilevel"/>
    <w:tmpl w:val="9F5E53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3F0508"/>
    <w:multiLevelType w:val="multilevel"/>
    <w:tmpl w:val="690C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B50AF9"/>
    <w:multiLevelType w:val="multilevel"/>
    <w:tmpl w:val="3BE8A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F8093F"/>
    <w:multiLevelType w:val="multilevel"/>
    <w:tmpl w:val="B5BE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3A7897"/>
    <w:multiLevelType w:val="hybridMultilevel"/>
    <w:tmpl w:val="F5CAF6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8A91982"/>
    <w:multiLevelType w:val="hybridMultilevel"/>
    <w:tmpl w:val="77CE9C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C242A07"/>
    <w:multiLevelType w:val="hybridMultilevel"/>
    <w:tmpl w:val="27904D3C"/>
    <w:lvl w:ilvl="0" w:tplc="0C8E1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C38186C"/>
    <w:multiLevelType w:val="multilevel"/>
    <w:tmpl w:val="3EFCC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5442D8"/>
    <w:multiLevelType w:val="multilevel"/>
    <w:tmpl w:val="3ADC51BA"/>
    <w:lvl w:ilvl="0">
      <w:start w:val="1"/>
      <w:numFmt w:val="bullet"/>
      <w:lvlText w:val=""/>
      <w:lvlJc w:val="left"/>
      <w:pPr>
        <w:tabs>
          <w:tab w:val="left" w:pos="0"/>
          <w:tab w:val="left" w:pos="540"/>
          <w:tab w:val="num" w:pos="720"/>
        </w:tabs>
        <w:ind w:left="720" w:hanging="360"/>
      </w:pPr>
      <w:rPr>
        <w:rFonts w:ascii="Symbol" w:hAnsi="Symbol" w:hint="default"/>
      </w:rPr>
    </w:lvl>
    <w:lvl w:ilvl="1">
      <w:start w:val="1"/>
      <w:numFmt w:val="bullet"/>
      <w:lvlText w:val="o"/>
      <w:lvlJc w:val="left"/>
      <w:pPr>
        <w:tabs>
          <w:tab w:val="left" w:pos="0"/>
          <w:tab w:val="left" w:pos="1080"/>
          <w:tab w:val="num" w:pos="1440"/>
        </w:tabs>
        <w:ind w:left="1440" w:hanging="360"/>
      </w:pPr>
      <w:rPr>
        <w:rFonts w:ascii="Courier New" w:hAnsi="Courier New" w:cs="Courier New"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23" w15:restartNumberingAfterBreak="0">
    <w:nsid w:val="2C8A6D0B"/>
    <w:multiLevelType w:val="hybridMultilevel"/>
    <w:tmpl w:val="FAF058EE"/>
    <w:lvl w:ilvl="0" w:tplc="E1029722">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DBC6671"/>
    <w:multiLevelType w:val="singleLevel"/>
    <w:tmpl w:val="2DBC6671"/>
    <w:lvl w:ilvl="0">
      <w:start w:val="1"/>
      <w:numFmt w:val="decimal"/>
      <w:lvlText w:val="%1."/>
      <w:lvlJc w:val="left"/>
      <w:pPr>
        <w:tabs>
          <w:tab w:val="left" w:pos="425"/>
        </w:tabs>
        <w:ind w:left="425" w:hanging="425"/>
      </w:pPr>
      <w:rPr>
        <w:rFonts w:hint="default"/>
      </w:rPr>
    </w:lvl>
  </w:abstractNum>
  <w:abstractNum w:abstractNumId="25" w15:restartNumberingAfterBreak="0">
    <w:nsid w:val="33A32487"/>
    <w:multiLevelType w:val="hybridMultilevel"/>
    <w:tmpl w:val="19701EC6"/>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2A1052"/>
    <w:multiLevelType w:val="multilevel"/>
    <w:tmpl w:val="AC44439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7" w15:restartNumberingAfterBreak="0">
    <w:nsid w:val="37B670C1"/>
    <w:multiLevelType w:val="hybridMultilevel"/>
    <w:tmpl w:val="101C5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7F74434"/>
    <w:multiLevelType w:val="hybridMultilevel"/>
    <w:tmpl w:val="85BA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663EC0"/>
    <w:multiLevelType w:val="hybridMultilevel"/>
    <w:tmpl w:val="CBC856B8"/>
    <w:lvl w:ilvl="0" w:tplc="3E28DF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39F953A6"/>
    <w:multiLevelType w:val="hybridMultilevel"/>
    <w:tmpl w:val="BB7AB7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A1D37C1"/>
    <w:multiLevelType w:val="multilevel"/>
    <w:tmpl w:val="6C66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B65AF9"/>
    <w:multiLevelType w:val="hybridMultilevel"/>
    <w:tmpl w:val="B9F46D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E1C6AB8"/>
    <w:multiLevelType w:val="hybridMultilevel"/>
    <w:tmpl w:val="CB4C9894"/>
    <w:lvl w:ilvl="0" w:tplc="8566FBC4">
      <w:numFmt w:val="bullet"/>
      <w:lvlText w:val="-"/>
      <w:lvlJc w:val="left"/>
      <w:pPr>
        <w:ind w:left="2160" w:hanging="360"/>
      </w:pPr>
      <w:rPr>
        <w:rFonts w:ascii="Times New Roman" w:eastAsia="Calibri"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3EF15DC5"/>
    <w:multiLevelType w:val="multilevel"/>
    <w:tmpl w:val="2374A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00D71EA"/>
    <w:multiLevelType w:val="hybridMultilevel"/>
    <w:tmpl w:val="B8FC4D2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3B40703"/>
    <w:multiLevelType w:val="hybridMultilevel"/>
    <w:tmpl w:val="6EA64A26"/>
    <w:lvl w:ilvl="0" w:tplc="0C8E1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150C23"/>
    <w:multiLevelType w:val="multilevel"/>
    <w:tmpl w:val="7542F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9382488"/>
    <w:multiLevelType w:val="multilevel"/>
    <w:tmpl w:val="5B32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A15611"/>
    <w:multiLevelType w:val="hybridMultilevel"/>
    <w:tmpl w:val="3288F12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4DEC1BB9"/>
    <w:multiLevelType w:val="multilevel"/>
    <w:tmpl w:val="5722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12412C"/>
    <w:multiLevelType w:val="multilevel"/>
    <w:tmpl w:val="BE0C821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8F41D2"/>
    <w:multiLevelType w:val="hybridMultilevel"/>
    <w:tmpl w:val="852A17D8"/>
    <w:lvl w:ilvl="0" w:tplc="8D628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3006A23"/>
    <w:multiLevelType w:val="hybridMultilevel"/>
    <w:tmpl w:val="1124044C"/>
    <w:lvl w:ilvl="0" w:tplc="0E60FE7A">
      <w:start w:val="1"/>
      <w:numFmt w:val="decimal"/>
      <w:lvlText w:val="%1."/>
      <w:lvlJc w:val="left"/>
      <w:pPr>
        <w:ind w:left="1069" w:hanging="360"/>
      </w:pPr>
      <w:rPr>
        <w:rFonts w:hint="default"/>
        <w:b w:val="0"/>
        <w:color w:val="33333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60D6FC8"/>
    <w:multiLevelType w:val="hybridMultilevel"/>
    <w:tmpl w:val="4022CC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687470E"/>
    <w:multiLevelType w:val="multilevel"/>
    <w:tmpl w:val="4372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5050AC"/>
    <w:multiLevelType w:val="hybridMultilevel"/>
    <w:tmpl w:val="29EE1B6C"/>
    <w:lvl w:ilvl="0" w:tplc="8566FBC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0E0A69"/>
    <w:multiLevelType w:val="hybridMultilevel"/>
    <w:tmpl w:val="44E434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B7316FF"/>
    <w:multiLevelType w:val="hybridMultilevel"/>
    <w:tmpl w:val="C21C36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B7978C1"/>
    <w:multiLevelType w:val="multilevel"/>
    <w:tmpl w:val="D0308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0421829"/>
    <w:multiLevelType w:val="hybridMultilevel"/>
    <w:tmpl w:val="CB980B08"/>
    <w:lvl w:ilvl="0" w:tplc="7A6604A8">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1" w15:restartNumberingAfterBreak="0">
    <w:nsid w:val="61065F84"/>
    <w:multiLevelType w:val="hybridMultilevel"/>
    <w:tmpl w:val="2D047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1F36CE"/>
    <w:multiLevelType w:val="hybridMultilevel"/>
    <w:tmpl w:val="5CEC44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1B52656"/>
    <w:multiLevelType w:val="hybridMultilevel"/>
    <w:tmpl w:val="C16A702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61C16DFB"/>
    <w:multiLevelType w:val="multilevel"/>
    <w:tmpl w:val="09347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6C6701"/>
    <w:multiLevelType w:val="hybridMultilevel"/>
    <w:tmpl w:val="AE8EF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2377E0"/>
    <w:multiLevelType w:val="multilevel"/>
    <w:tmpl w:val="2FF43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E513C9"/>
    <w:multiLevelType w:val="multilevel"/>
    <w:tmpl w:val="74CE9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723F8F"/>
    <w:multiLevelType w:val="multilevel"/>
    <w:tmpl w:val="064CEF9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72B42E20"/>
    <w:multiLevelType w:val="hybridMultilevel"/>
    <w:tmpl w:val="E0F24016"/>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0A1A78"/>
    <w:multiLevelType w:val="multilevel"/>
    <w:tmpl w:val="51EA1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A4217BD"/>
    <w:multiLevelType w:val="hybridMultilevel"/>
    <w:tmpl w:val="D3B09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B09622D"/>
    <w:multiLevelType w:val="hybridMultilevel"/>
    <w:tmpl w:val="4D865B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7C406936"/>
    <w:multiLevelType w:val="hybridMultilevel"/>
    <w:tmpl w:val="B33A516A"/>
    <w:numStyleLink w:val="a"/>
  </w:abstractNum>
  <w:abstractNum w:abstractNumId="64" w15:restartNumberingAfterBreak="0">
    <w:nsid w:val="7D7849A6"/>
    <w:multiLevelType w:val="hybridMultilevel"/>
    <w:tmpl w:val="660E9E8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7D921BF9"/>
    <w:multiLevelType w:val="multilevel"/>
    <w:tmpl w:val="9476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AE3185"/>
    <w:multiLevelType w:val="multilevel"/>
    <w:tmpl w:val="F19A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7036FA"/>
    <w:multiLevelType w:val="hybridMultilevel"/>
    <w:tmpl w:val="B33A516A"/>
    <w:styleLink w:val="a"/>
    <w:lvl w:ilvl="0" w:tplc="A3DCC40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DD08FBA0">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D31C61F2">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08B45450">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D2FA5F8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47DE6D4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D66A224">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EB4A1A98">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A15E1D4C">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7"/>
  </w:num>
  <w:num w:numId="4">
    <w:abstractNumId w:val="41"/>
  </w:num>
  <w:num w:numId="5">
    <w:abstractNumId w:val="19"/>
  </w:num>
  <w:num w:numId="6">
    <w:abstractNumId w:val="42"/>
  </w:num>
  <w:num w:numId="7">
    <w:abstractNumId w:val="28"/>
  </w:num>
  <w:num w:numId="8">
    <w:abstractNumId w:val="61"/>
  </w:num>
  <w:num w:numId="9">
    <w:abstractNumId w:val="13"/>
  </w:num>
  <w:num w:numId="10">
    <w:abstractNumId w:val="50"/>
  </w:num>
  <w:num w:numId="11">
    <w:abstractNumId w:val="23"/>
  </w:num>
  <w:num w:numId="1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5"/>
  </w:num>
  <w:num w:numId="15">
    <w:abstractNumId w:val="15"/>
  </w:num>
  <w:num w:numId="16">
    <w:abstractNumId w:val="11"/>
  </w:num>
  <w:num w:numId="17">
    <w:abstractNumId w:val="43"/>
  </w:num>
  <w:num w:numId="18">
    <w:abstractNumId w:val="60"/>
  </w:num>
  <w:num w:numId="19">
    <w:abstractNumId w:val="3"/>
  </w:num>
  <w:num w:numId="20">
    <w:abstractNumId w:val="40"/>
  </w:num>
  <w:num w:numId="21">
    <w:abstractNumId w:val="26"/>
  </w:num>
  <w:num w:numId="22">
    <w:abstractNumId w:val="66"/>
  </w:num>
  <w:num w:numId="23">
    <w:abstractNumId w:val="65"/>
  </w:num>
  <w:num w:numId="24">
    <w:abstractNumId w:val="30"/>
  </w:num>
  <w:num w:numId="25">
    <w:abstractNumId w:val="5"/>
  </w:num>
  <w:num w:numId="26">
    <w:abstractNumId w:val="48"/>
  </w:num>
  <w:num w:numId="27">
    <w:abstractNumId w:val="20"/>
  </w:num>
  <w:num w:numId="28">
    <w:abstractNumId w:val="36"/>
  </w:num>
  <w:num w:numId="29">
    <w:abstractNumId w:val="55"/>
  </w:num>
  <w:num w:numId="30">
    <w:abstractNumId w:val="31"/>
  </w:num>
  <w:num w:numId="31">
    <w:abstractNumId w:val="38"/>
  </w:num>
  <w:num w:numId="32">
    <w:abstractNumId w:val="54"/>
  </w:num>
  <w:num w:numId="33">
    <w:abstractNumId w:val="16"/>
  </w:num>
  <w:num w:numId="34">
    <w:abstractNumId w:val="57"/>
  </w:num>
  <w:num w:numId="35">
    <w:abstractNumId w:val="14"/>
  </w:num>
  <w:num w:numId="36">
    <w:abstractNumId w:val="56"/>
  </w:num>
  <w:num w:numId="37">
    <w:abstractNumId w:val="17"/>
  </w:num>
  <w:num w:numId="38">
    <w:abstractNumId w:val="24"/>
  </w:num>
  <w:num w:numId="39">
    <w:abstractNumId w:val="4"/>
  </w:num>
  <w:num w:numId="40">
    <w:abstractNumId w:val="27"/>
  </w:num>
  <w:num w:numId="41">
    <w:abstractNumId w:val="29"/>
  </w:num>
  <w:num w:numId="42">
    <w:abstractNumId w:val="12"/>
  </w:num>
  <w:num w:numId="43">
    <w:abstractNumId w:val="33"/>
  </w:num>
  <w:num w:numId="44">
    <w:abstractNumId w:val="46"/>
  </w:num>
  <w:num w:numId="45">
    <w:abstractNumId w:val="1"/>
  </w:num>
  <w:num w:numId="46">
    <w:abstractNumId w:val="67"/>
  </w:num>
  <w:num w:numId="47">
    <w:abstractNumId w:val="63"/>
  </w:num>
  <w:num w:numId="48">
    <w:abstractNumId w:val="32"/>
  </w:num>
  <w:num w:numId="49">
    <w:abstractNumId w:val="59"/>
  </w:num>
  <w:num w:numId="50">
    <w:abstractNumId w:val="51"/>
  </w:num>
  <w:num w:numId="51">
    <w:abstractNumId w:val="25"/>
  </w:num>
  <w:num w:numId="52">
    <w:abstractNumId w:val="18"/>
  </w:num>
  <w:num w:numId="53">
    <w:abstractNumId w:val="44"/>
  </w:num>
  <w:num w:numId="54">
    <w:abstractNumId w:val="62"/>
  </w:num>
  <w:num w:numId="55">
    <w:abstractNumId w:val="35"/>
  </w:num>
  <w:num w:numId="56">
    <w:abstractNumId w:val="9"/>
  </w:num>
  <w:num w:numId="57">
    <w:abstractNumId w:val="6"/>
  </w:num>
  <w:num w:numId="58">
    <w:abstractNumId w:val="52"/>
  </w:num>
  <w:num w:numId="59">
    <w:abstractNumId w:val="64"/>
  </w:num>
  <w:num w:numId="60">
    <w:abstractNumId w:val="47"/>
  </w:num>
  <w:num w:numId="61">
    <w:abstractNumId w:val="53"/>
  </w:num>
  <w:num w:numId="62">
    <w:abstractNumId w:val="8"/>
  </w:num>
  <w:num w:numId="63">
    <w:abstractNumId w:val="49"/>
  </w:num>
  <w:num w:numId="64">
    <w:abstractNumId w:val="34"/>
  </w:num>
  <w:num w:numId="65">
    <w:abstractNumId w:val="10"/>
  </w:num>
  <w:num w:numId="66">
    <w:abstractNumId w:val="21"/>
  </w:num>
  <w:num w:numId="67">
    <w:abstractNumId w:val="37"/>
  </w:num>
  <w:num w:numId="68">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F1"/>
    <w:rsid w:val="00010BF7"/>
    <w:rsid w:val="00025133"/>
    <w:rsid w:val="00055765"/>
    <w:rsid w:val="00055FF1"/>
    <w:rsid w:val="0009130F"/>
    <w:rsid w:val="000A21B5"/>
    <w:rsid w:val="000E6EF2"/>
    <w:rsid w:val="00134EBC"/>
    <w:rsid w:val="001561A5"/>
    <w:rsid w:val="00296A1B"/>
    <w:rsid w:val="002F07D6"/>
    <w:rsid w:val="00314FBC"/>
    <w:rsid w:val="00433999"/>
    <w:rsid w:val="004A0FD2"/>
    <w:rsid w:val="004F01CE"/>
    <w:rsid w:val="00546D68"/>
    <w:rsid w:val="005F283A"/>
    <w:rsid w:val="0060565A"/>
    <w:rsid w:val="006C7924"/>
    <w:rsid w:val="006F3A6B"/>
    <w:rsid w:val="0073439E"/>
    <w:rsid w:val="00785E24"/>
    <w:rsid w:val="00917833"/>
    <w:rsid w:val="00924955"/>
    <w:rsid w:val="00925515"/>
    <w:rsid w:val="0098310D"/>
    <w:rsid w:val="009C3AD2"/>
    <w:rsid w:val="00A02D03"/>
    <w:rsid w:val="00AB214A"/>
    <w:rsid w:val="00AC635D"/>
    <w:rsid w:val="00B253EE"/>
    <w:rsid w:val="00C41B87"/>
    <w:rsid w:val="00C72060"/>
    <w:rsid w:val="00D215C7"/>
    <w:rsid w:val="00D86D1E"/>
    <w:rsid w:val="00D9218E"/>
    <w:rsid w:val="00DE5108"/>
    <w:rsid w:val="00E16ECA"/>
    <w:rsid w:val="00E77762"/>
    <w:rsid w:val="00EF40EC"/>
    <w:rsid w:val="00F76B68"/>
    <w:rsid w:val="00F83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E7EAE"/>
  <w15:chartTrackingRefBased/>
  <w15:docId w15:val="{6783CEA9-ADA9-4298-8655-0A7CD219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98310D"/>
    <w:pPr>
      <w:keepNext/>
      <w:keepLines/>
      <w:spacing w:after="0" w:line="240" w:lineRule="auto"/>
      <w:jc w:val="right"/>
      <w:outlineLvl w:val="0"/>
    </w:pPr>
    <w:rPr>
      <w:rFonts w:ascii="Times New Roman" w:eastAsiaTheme="majorEastAsia" w:hAnsi="Times New Roman" w:cstheme="majorBidi"/>
      <w:b/>
      <w:bCs/>
      <w:i/>
      <w:sz w:val="28"/>
      <w:szCs w:val="28"/>
      <w:lang w:val="en-US"/>
    </w:rPr>
  </w:style>
  <w:style w:type="paragraph" w:styleId="2">
    <w:name w:val="heading 2"/>
    <w:basedOn w:val="a0"/>
    <w:next w:val="a0"/>
    <w:link w:val="20"/>
    <w:uiPriority w:val="99"/>
    <w:unhideWhenUsed/>
    <w:qFormat/>
    <w:rsid w:val="004F01CE"/>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3">
    <w:name w:val="heading 3"/>
    <w:basedOn w:val="a0"/>
    <w:next w:val="a0"/>
    <w:link w:val="30"/>
    <w:uiPriority w:val="9"/>
    <w:unhideWhenUsed/>
    <w:qFormat/>
    <w:rsid w:val="0098310D"/>
    <w:pPr>
      <w:keepNext/>
      <w:keepLines/>
      <w:spacing w:after="0" w:line="240" w:lineRule="auto"/>
      <w:jc w:val="center"/>
      <w:outlineLvl w:val="2"/>
    </w:pPr>
    <w:rPr>
      <w:rFonts w:ascii="Times New Roman Полужирный" w:eastAsiaTheme="majorEastAsia" w:hAnsi="Times New Roman Полужирный" w:cstheme="majorBidi"/>
      <w:b/>
      <w:bCs/>
      <w:caps/>
      <w:sz w:val="28"/>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8310D"/>
    <w:rPr>
      <w:rFonts w:ascii="Times New Roman" w:eastAsiaTheme="majorEastAsia" w:hAnsi="Times New Roman" w:cstheme="majorBidi"/>
      <w:b/>
      <w:bCs/>
      <w:i/>
      <w:sz w:val="28"/>
      <w:szCs w:val="28"/>
      <w:lang w:val="en-US"/>
    </w:rPr>
  </w:style>
  <w:style w:type="character" w:customStyle="1" w:styleId="20">
    <w:name w:val="Заголовок 2 Знак"/>
    <w:basedOn w:val="a1"/>
    <w:link w:val="2"/>
    <w:uiPriority w:val="99"/>
    <w:rsid w:val="004F01CE"/>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1"/>
    <w:link w:val="3"/>
    <w:uiPriority w:val="9"/>
    <w:rsid w:val="0098310D"/>
    <w:rPr>
      <w:rFonts w:ascii="Times New Roman Полужирный" w:eastAsiaTheme="majorEastAsia" w:hAnsi="Times New Roman Полужирный" w:cstheme="majorBidi"/>
      <w:b/>
      <w:bCs/>
      <w:caps/>
      <w:sz w:val="28"/>
      <w:lang w:val="en-US"/>
    </w:rPr>
  </w:style>
  <w:style w:type="table" w:styleId="-1">
    <w:name w:val="Light Grid Accent 1"/>
    <w:basedOn w:val="a2"/>
    <w:uiPriority w:val="62"/>
    <w:rsid w:val="004F01CE"/>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31">
    <w:name w:val="Body Text Indent 3"/>
    <w:basedOn w:val="a0"/>
    <w:link w:val="32"/>
    <w:uiPriority w:val="99"/>
    <w:qFormat/>
    <w:rsid w:val="004F01CE"/>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1"/>
    <w:link w:val="31"/>
    <w:uiPriority w:val="99"/>
    <w:qFormat/>
    <w:rsid w:val="004F01CE"/>
    <w:rPr>
      <w:rFonts w:ascii="Times New Roman" w:eastAsia="Times New Roman" w:hAnsi="Times New Roman" w:cs="Times New Roman"/>
      <w:sz w:val="16"/>
      <w:szCs w:val="16"/>
      <w:lang w:val="x-none" w:eastAsia="x-none"/>
    </w:rPr>
  </w:style>
  <w:style w:type="paragraph" w:styleId="a4">
    <w:name w:val="List Paragraph"/>
    <w:basedOn w:val="a0"/>
    <w:uiPriority w:val="34"/>
    <w:qFormat/>
    <w:rsid w:val="004F01CE"/>
    <w:pPr>
      <w:spacing w:after="0" w:line="276" w:lineRule="auto"/>
      <w:ind w:left="720"/>
      <w:contextualSpacing/>
    </w:pPr>
    <w:rPr>
      <w:rFonts w:ascii="Arial" w:eastAsia="Arial" w:hAnsi="Arial" w:cs="Arial"/>
      <w:lang w:val="ru" w:eastAsia="ru-RU"/>
    </w:rPr>
  </w:style>
  <w:style w:type="character" w:styleId="a5">
    <w:name w:val="Hyperlink"/>
    <w:basedOn w:val="a1"/>
    <w:uiPriority w:val="99"/>
    <w:unhideWhenUsed/>
    <w:qFormat/>
    <w:rsid w:val="004F01CE"/>
    <w:rPr>
      <w:color w:val="0563C1" w:themeColor="hyperlink"/>
      <w:u w:val="single"/>
    </w:rPr>
  </w:style>
  <w:style w:type="paragraph" w:styleId="a6">
    <w:name w:val="Normal (Web)"/>
    <w:basedOn w:val="a0"/>
    <w:uiPriority w:val="99"/>
    <w:unhideWhenUsed/>
    <w:rsid w:val="004F0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Strong"/>
    <w:basedOn w:val="a1"/>
    <w:uiPriority w:val="22"/>
    <w:qFormat/>
    <w:rsid w:val="004F01CE"/>
    <w:rPr>
      <w:b/>
      <w:bCs/>
    </w:rPr>
  </w:style>
  <w:style w:type="paragraph" w:styleId="a8">
    <w:name w:val="footnote text"/>
    <w:aliases w:val="Текст сноски Знак1 Знак,Текст сноски Знак Знак Знак,Текст сноски Знак1 Знак1 Знак Знак,Текст сноски Знак Знак Знак1 Знак Знак,Знак Знак Знак Знак1 Знак Знак,Знак Знак1 Знак1 Знак Знак,Знак Знак1 Знак1 Знак Знак Знак,Знак5"/>
    <w:basedOn w:val="a0"/>
    <w:link w:val="a9"/>
    <w:uiPriority w:val="99"/>
    <w:unhideWhenUsed/>
    <w:qFormat/>
    <w:rsid w:val="004F01CE"/>
    <w:pPr>
      <w:spacing w:after="0" w:line="240" w:lineRule="auto"/>
    </w:pPr>
    <w:rPr>
      <w:rFonts w:ascii="Times New Roman" w:hAnsi="Times New Roman"/>
      <w:kern w:val="2"/>
      <w:sz w:val="20"/>
      <w:szCs w:val="20"/>
      <w:lang w:val="en-US"/>
      <w14:ligatures w14:val="standardContextual"/>
    </w:rPr>
  </w:style>
  <w:style w:type="character" w:customStyle="1" w:styleId="a9">
    <w:name w:val="Текст сноски Знак"/>
    <w:aliases w:val="Текст сноски Знак1 Знак Знак,Текст сноски Знак Знак Знак Знак,Текст сноски Знак1 Знак1 Знак Знак Знак,Текст сноски Знак Знак Знак1 Знак Знак Знак,Знак Знак Знак Знак1 Знак Знак Знак,Знак Знак1 Знак1 Знак Знак Знак1,Знак5 Знак"/>
    <w:basedOn w:val="a1"/>
    <w:link w:val="a8"/>
    <w:uiPriority w:val="99"/>
    <w:rsid w:val="004F01CE"/>
    <w:rPr>
      <w:rFonts w:ascii="Times New Roman" w:hAnsi="Times New Roman"/>
      <w:kern w:val="2"/>
      <w:sz w:val="20"/>
      <w:szCs w:val="20"/>
      <w:lang w:val="en-US"/>
      <w14:ligatures w14:val="standardContextual"/>
    </w:rPr>
  </w:style>
  <w:style w:type="character" w:styleId="aa">
    <w:name w:val="footnote reference"/>
    <w:basedOn w:val="a1"/>
    <w:link w:val="11"/>
    <w:uiPriority w:val="99"/>
    <w:unhideWhenUsed/>
    <w:rsid w:val="004F01CE"/>
    <w:rPr>
      <w:vertAlign w:val="superscript"/>
    </w:rPr>
  </w:style>
  <w:style w:type="table" w:styleId="ab">
    <w:name w:val="Table Grid"/>
    <w:basedOn w:val="a2"/>
    <w:uiPriority w:val="39"/>
    <w:qFormat/>
    <w:rsid w:val="004F0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turiskeyinfomarker">
    <w:name w:val="futuriskeyinfomarker"/>
    <w:basedOn w:val="a1"/>
    <w:rsid w:val="004F01CE"/>
  </w:style>
  <w:style w:type="paragraph" w:styleId="21">
    <w:name w:val="Body Text Indent 2"/>
    <w:basedOn w:val="a0"/>
    <w:link w:val="22"/>
    <w:uiPriority w:val="99"/>
    <w:semiHidden/>
    <w:unhideWhenUsed/>
    <w:rsid w:val="004F01CE"/>
    <w:pPr>
      <w:spacing w:before="100" w:beforeAutospacing="1" w:after="100" w:afterAutospacing="1" w:line="480" w:lineRule="auto"/>
    </w:pPr>
    <w:rPr>
      <w:rFonts w:ascii="Calibri" w:eastAsia="Times New Roman" w:hAnsi="Calibri" w:cs="Calibri"/>
      <w:sz w:val="24"/>
      <w:szCs w:val="24"/>
      <w:lang w:eastAsia="ru-RU"/>
    </w:rPr>
  </w:style>
  <w:style w:type="character" w:customStyle="1" w:styleId="22">
    <w:name w:val="Основной текст с отступом 2 Знак"/>
    <w:basedOn w:val="a1"/>
    <w:link w:val="21"/>
    <w:uiPriority w:val="99"/>
    <w:semiHidden/>
    <w:rsid w:val="004F01CE"/>
    <w:rPr>
      <w:rFonts w:ascii="Calibri" w:eastAsia="Times New Roman" w:hAnsi="Calibri" w:cs="Calibri"/>
      <w:sz w:val="24"/>
      <w:szCs w:val="24"/>
      <w:lang w:eastAsia="ru-RU"/>
    </w:rPr>
  </w:style>
  <w:style w:type="paragraph" w:styleId="ac">
    <w:name w:val="Body Text Indent"/>
    <w:basedOn w:val="a0"/>
    <w:link w:val="ad"/>
    <w:uiPriority w:val="99"/>
    <w:unhideWhenUsed/>
    <w:rsid w:val="004F01CE"/>
    <w:pPr>
      <w:spacing w:before="100" w:beforeAutospacing="1" w:after="100" w:afterAutospacing="1" w:line="273" w:lineRule="auto"/>
    </w:pPr>
    <w:rPr>
      <w:rFonts w:ascii="Calibri" w:eastAsia="Times New Roman" w:hAnsi="Calibri" w:cs="Calibri"/>
      <w:sz w:val="24"/>
      <w:szCs w:val="24"/>
      <w:lang w:eastAsia="ru-RU"/>
    </w:rPr>
  </w:style>
  <w:style w:type="character" w:customStyle="1" w:styleId="ad">
    <w:name w:val="Основной текст с отступом Знак"/>
    <w:basedOn w:val="a1"/>
    <w:link w:val="ac"/>
    <w:uiPriority w:val="99"/>
    <w:rsid w:val="004F01CE"/>
    <w:rPr>
      <w:rFonts w:ascii="Calibri" w:eastAsia="Times New Roman" w:hAnsi="Calibri" w:cs="Calibri"/>
      <w:sz w:val="24"/>
      <w:szCs w:val="24"/>
      <w:lang w:eastAsia="ru-RU"/>
    </w:rPr>
  </w:style>
  <w:style w:type="character" w:customStyle="1" w:styleId="15">
    <w:name w:val="15"/>
    <w:basedOn w:val="a1"/>
    <w:rsid w:val="004F01CE"/>
    <w:rPr>
      <w:rFonts w:ascii="Calibri" w:hAnsi="Calibri" w:cs="Calibri" w:hint="default"/>
      <w:color w:val="0000FF"/>
      <w:u w:val="single"/>
    </w:rPr>
  </w:style>
  <w:style w:type="paragraph" w:customStyle="1" w:styleId="33">
    <w:name w:val="Основной текст3"/>
    <w:basedOn w:val="a0"/>
    <w:rsid w:val="004F01CE"/>
    <w:pPr>
      <w:widowControl w:val="0"/>
      <w:shd w:val="clear" w:color="auto" w:fill="FFFFFF"/>
      <w:spacing w:before="100" w:beforeAutospacing="1" w:after="100" w:afterAutospacing="1" w:line="240" w:lineRule="auto"/>
      <w:jc w:val="both"/>
    </w:pPr>
    <w:rPr>
      <w:rFonts w:ascii="Calibri" w:eastAsia="Times New Roman" w:hAnsi="Calibri" w:cs="Calibri"/>
      <w:sz w:val="24"/>
      <w:szCs w:val="24"/>
      <w:lang w:eastAsia="ru-RU"/>
    </w:rPr>
  </w:style>
  <w:style w:type="paragraph" w:customStyle="1" w:styleId="12">
    <w:name w:val="Обычный1"/>
    <w:rsid w:val="004F01CE"/>
    <w:pPr>
      <w:spacing w:after="0" w:line="240" w:lineRule="auto"/>
      <w:jc w:val="both"/>
    </w:pPr>
    <w:rPr>
      <w:rFonts w:ascii="Calibri" w:eastAsia="SimSun" w:hAnsi="Calibri" w:cs="Calibri"/>
      <w:sz w:val="24"/>
      <w:szCs w:val="24"/>
      <w:lang w:eastAsia="ru-RU"/>
    </w:rPr>
  </w:style>
  <w:style w:type="paragraph" w:customStyle="1" w:styleId="11">
    <w:name w:val="Знак сноски1"/>
    <w:link w:val="aa"/>
    <w:rsid w:val="004F01CE"/>
    <w:pPr>
      <w:spacing w:after="0" w:line="240" w:lineRule="auto"/>
    </w:pPr>
    <w:rPr>
      <w:vertAlign w:val="superscript"/>
    </w:rPr>
  </w:style>
  <w:style w:type="character" w:customStyle="1" w:styleId="ypks7kbdpwfgdykd3qb9">
    <w:name w:val="ypks7kbdpwfgdykd3qb9"/>
    <w:basedOn w:val="a1"/>
    <w:rsid w:val="004F01CE"/>
  </w:style>
  <w:style w:type="table" w:customStyle="1" w:styleId="TableNormal">
    <w:name w:val="Table Normal"/>
    <w:rsid w:val="00B253E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Hyperlink0">
    <w:name w:val="Hyperlink.0"/>
    <w:basedOn w:val="a5"/>
    <w:rsid w:val="00B253EE"/>
    <w:rPr>
      <w:outline w:val="0"/>
      <w:color w:val="0563C1"/>
      <w:u w:val="single" w:color="0563C1"/>
    </w:rPr>
  </w:style>
  <w:style w:type="paragraph" w:customStyle="1" w:styleId="ae">
    <w:name w:val="По умолчанию"/>
    <w:rsid w:val="00B253E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numbering" w:customStyle="1" w:styleId="a">
    <w:name w:val="С числами"/>
    <w:rsid w:val="00B253EE"/>
    <w:pPr>
      <w:numPr>
        <w:numId w:val="46"/>
      </w:numPr>
    </w:pPr>
  </w:style>
  <w:style w:type="character" w:customStyle="1" w:styleId="60pt">
    <w:name w:val="Основной текст (6) + Курсив;Интервал 0 pt"/>
    <w:rsid w:val="00B253EE"/>
    <w:rPr>
      <w:rFonts w:ascii="Times New Roman" w:eastAsia="Times New Roman" w:hAnsi="Times New Roman" w:cs="Times New Roman"/>
      <w:i/>
      <w:iCs/>
      <w:color w:val="000000"/>
      <w:spacing w:val="-3"/>
      <w:w w:val="100"/>
      <w:position w:val="0"/>
      <w:sz w:val="16"/>
      <w:szCs w:val="16"/>
      <w:shd w:val="clear" w:color="auto" w:fill="FFFFFF"/>
      <w:lang w:val="ru-RU" w:eastAsia="ru-RU" w:bidi="ru-RU"/>
    </w:rPr>
  </w:style>
  <w:style w:type="paragraph" w:styleId="af">
    <w:name w:val="No Spacing"/>
    <w:uiPriority w:val="1"/>
    <w:qFormat/>
    <w:rsid w:val="00314FBC"/>
    <w:pPr>
      <w:spacing w:after="0" w:line="240" w:lineRule="auto"/>
    </w:pPr>
  </w:style>
  <w:style w:type="character" w:customStyle="1" w:styleId="rynqvb">
    <w:name w:val="rynqvb"/>
    <w:basedOn w:val="a1"/>
    <w:rsid w:val="00314FBC"/>
  </w:style>
  <w:style w:type="character" w:customStyle="1" w:styleId="word">
    <w:name w:val="word"/>
    <w:basedOn w:val="a1"/>
    <w:rsid w:val="00314FBC"/>
  </w:style>
  <w:style w:type="character" w:customStyle="1" w:styleId="hwtze">
    <w:name w:val="hwtze"/>
    <w:basedOn w:val="a1"/>
    <w:rsid w:val="00314FBC"/>
  </w:style>
  <w:style w:type="paragraph" w:customStyle="1" w:styleId="docdata">
    <w:name w:val="docdata"/>
    <w:aliases w:val="docy,v5,18464,bqiaagaaeyqcaaagiaiaaanrrwaabxlhaaaaaaaaaaaaaaaaaaaaaaaaaaaaaaaaaaaaaaaaaaaaaaaaaaaaaaaaaaaaaaaaaaaaaaaaaaaaaaaaaaaaaaaaaaaaaaaaaaaaaaaaaaaaaaaaaaaaaaaaaaaaaaaaaaaaaaaaaaaaaaaaaaaaaaaaaaaaaaaaaaaaaaaaaaaaaaaaaaaaaaaaaaaaaaaaaaaaaaa"/>
    <w:basedOn w:val="a0"/>
    <w:rsid w:val="00314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0"/>
    <w:link w:val="af1"/>
    <w:uiPriority w:val="99"/>
    <w:unhideWhenUsed/>
    <w:rsid w:val="0098310D"/>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98310D"/>
  </w:style>
  <w:style w:type="paragraph" w:styleId="af2">
    <w:name w:val="footer"/>
    <w:basedOn w:val="a0"/>
    <w:link w:val="af3"/>
    <w:uiPriority w:val="99"/>
    <w:unhideWhenUsed/>
    <w:rsid w:val="0098310D"/>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98310D"/>
  </w:style>
  <w:style w:type="character" w:customStyle="1" w:styleId="wixui-rich-texttext">
    <w:name w:val="wixui-rich-text__text"/>
    <w:basedOn w:val="a1"/>
    <w:rsid w:val="00296A1B"/>
  </w:style>
  <w:style w:type="paragraph" w:styleId="23">
    <w:name w:val="toc 2"/>
    <w:basedOn w:val="a0"/>
    <w:next w:val="a0"/>
    <w:autoRedefine/>
    <w:uiPriority w:val="39"/>
    <w:unhideWhenUsed/>
    <w:rsid w:val="00296A1B"/>
    <w:pPr>
      <w:spacing w:after="100"/>
      <w:ind w:left="220"/>
    </w:pPr>
    <w:rPr>
      <w:rFonts w:eastAsiaTheme="minorEastAsia"/>
      <w:lang w:eastAsia="ru-RU"/>
    </w:rPr>
  </w:style>
  <w:style w:type="paragraph" w:styleId="13">
    <w:name w:val="toc 1"/>
    <w:basedOn w:val="a0"/>
    <w:next w:val="a0"/>
    <w:autoRedefine/>
    <w:uiPriority w:val="39"/>
    <w:unhideWhenUsed/>
    <w:rsid w:val="00296A1B"/>
    <w:pPr>
      <w:spacing w:after="100" w:line="240" w:lineRule="auto"/>
    </w:pPr>
    <w:rPr>
      <w:rFonts w:ascii="Times New Roman" w:hAnsi="Times New Roman"/>
      <w:sz w:val="28"/>
    </w:rPr>
  </w:style>
  <w:style w:type="paragraph" w:styleId="34">
    <w:name w:val="toc 3"/>
    <w:basedOn w:val="a0"/>
    <w:next w:val="a0"/>
    <w:autoRedefine/>
    <w:uiPriority w:val="39"/>
    <w:unhideWhenUsed/>
    <w:rsid w:val="00296A1B"/>
    <w:pPr>
      <w:spacing w:after="100"/>
      <w:ind w:left="440"/>
    </w:pPr>
    <w:rPr>
      <w:rFonts w:eastAsiaTheme="minorEastAsia"/>
      <w:lang w:eastAsia="ru-RU"/>
    </w:rPr>
  </w:style>
  <w:style w:type="paragraph" w:styleId="4">
    <w:name w:val="toc 4"/>
    <w:basedOn w:val="a0"/>
    <w:next w:val="a0"/>
    <w:autoRedefine/>
    <w:uiPriority w:val="39"/>
    <w:unhideWhenUsed/>
    <w:rsid w:val="00296A1B"/>
    <w:pPr>
      <w:spacing w:after="100"/>
      <w:ind w:left="660"/>
    </w:pPr>
    <w:rPr>
      <w:rFonts w:eastAsiaTheme="minorEastAsia"/>
      <w:lang w:eastAsia="ru-RU"/>
    </w:rPr>
  </w:style>
  <w:style w:type="paragraph" w:styleId="5">
    <w:name w:val="toc 5"/>
    <w:basedOn w:val="a0"/>
    <w:next w:val="a0"/>
    <w:autoRedefine/>
    <w:uiPriority w:val="39"/>
    <w:unhideWhenUsed/>
    <w:rsid w:val="00296A1B"/>
    <w:pPr>
      <w:spacing w:after="100"/>
      <w:ind w:left="880"/>
    </w:pPr>
    <w:rPr>
      <w:rFonts w:eastAsiaTheme="minorEastAsia"/>
      <w:lang w:eastAsia="ru-RU"/>
    </w:rPr>
  </w:style>
  <w:style w:type="paragraph" w:styleId="6">
    <w:name w:val="toc 6"/>
    <w:basedOn w:val="a0"/>
    <w:next w:val="a0"/>
    <w:autoRedefine/>
    <w:uiPriority w:val="39"/>
    <w:unhideWhenUsed/>
    <w:rsid w:val="00296A1B"/>
    <w:pPr>
      <w:spacing w:after="100"/>
      <w:ind w:left="1100"/>
    </w:pPr>
    <w:rPr>
      <w:rFonts w:eastAsiaTheme="minorEastAsia"/>
      <w:lang w:eastAsia="ru-RU"/>
    </w:rPr>
  </w:style>
  <w:style w:type="paragraph" w:styleId="7">
    <w:name w:val="toc 7"/>
    <w:basedOn w:val="a0"/>
    <w:next w:val="a0"/>
    <w:autoRedefine/>
    <w:uiPriority w:val="39"/>
    <w:unhideWhenUsed/>
    <w:rsid w:val="00296A1B"/>
    <w:pPr>
      <w:spacing w:after="100"/>
      <w:ind w:left="1320"/>
    </w:pPr>
    <w:rPr>
      <w:rFonts w:eastAsiaTheme="minorEastAsia"/>
      <w:lang w:eastAsia="ru-RU"/>
    </w:rPr>
  </w:style>
  <w:style w:type="paragraph" w:styleId="8">
    <w:name w:val="toc 8"/>
    <w:basedOn w:val="a0"/>
    <w:next w:val="a0"/>
    <w:autoRedefine/>
    <w:uiPriority w:val="39"/>
    <w:unhideWhenUsed/>
    <w:rsid w:val="00296A1B"/>
    <w:pPr>
      <w:spacing w:after="100"/>
      <w:ind w:left="1540"/>
    </w:pPr>
    <w:rPr>
      <w:rFonts w:eastAsiaTheme="minorEastAsia"/>
      <w:lang w:eastAsia="ru-RU"/>
    </w:rPr>
  </w:style>
  <w:style w:type="paragraph" w:styleId="9">
    <w:name w:val="toc 9"/>
    <w:basedOn w:val="a0"/>
    <w:next w:val="a0"/>
    <w:autoRedefine/>
    <w:uiPriority w:val="39"/>
    <w:unhideWhenUsed/>
    <w:rsid w:val="00296A1B"/>
    <w:pPr>
      <w:spacing w:after="100"/>
      <w:ind w:left="1760"/>
    </w:pPr>
    <w:rPr>
      <w:rFonts w:eastAsiaTheme="minorEastAsia"/>
      <w:lang w:eastAsia="ru-RU"/>
    </w:rPr>
  </w:style>
  <w:style w:type="character" w:styleId="af4">
    <w:name w:val="Unresolved Mention"/>
    <w:basedOn w:val="a1"/>
    <w:uiPriority w:val="99"/>
    <w:semiHidden/>
    <w:unhideWhenUsed/>
    <w:rsid w:val="00296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yberleninka.ru/" TargetMode="External"/><Relationship Id="rId21" Type="http://schemas.openxmlformats.org/officeDocument/2006/relationships/hyperlink" Target="https://smtech.ru/razrabotki/protivopozharnaya-zashhita/sistema-peredachi-izveshhenij-o-pozhare/rtr-aspz/" TargetMode="External"/><Relationship Id="rId34" Type="http://schemas.openxmlformats.org/officeDocument/2006/relationships/image" Target="media/image9.png"/><Relationship Id="rId42" Type="http://schemas.openxmlformats.org/officeDocument/2006/relationships/hyperlink" Target="https://urait.ru/bcode/560819"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s://pubmed.ncbi.nlm.nih.gov/?term=Liu+L&amp;cauthor_id=32943911"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arant.ru/news/1621062/" TargetMode="External"/><Relationship Id="rId29" Type="http://schemas.openxmlformats.org/officeDocument/2006/relationships/hyperlink" Target="https://urait.ru/bcode/563207/p.15" TargetMode="External"/><Relationship Id="rId11" Type="http://schemas.openxmlformats.org/officeDocument/2006/relationships/image" Target="media/image4.png"/><Relationship Id="rId24" Type="http://schemas.openxmlformats.org/officeDocument/2006/relationships/hyperlink" Target="https://smtech.ru/razrabotki/protivopozharnaya-zashhita/sistema-peredachi-izveshhenij-o-pozhare/poo-shs/"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URL:https://www.atorus.ru/news/press-centre/new/45229.html" TargetMode="External"/><Relationship Id="rId53" Type="http://schemas.openxmlformats.org/officeDocument/2006/relationships/image" Target="media/image20.png"/><Relationship Id="rId58" Type="http://schemas.openxmlformats.org/officeDocument/2006/relationships/hyperlink" Target="https://xn--d1amz.xyz/widget" TargetMode="External"/><Relationship Id="rId5" Type="http://schemas.openxmlformats.org/officeDocument/2006/relationships/webSettings" Target="webSettings.xml"/><Relationship Id="rId61" Type="http://schemas.openxmlformats.org/officeDocument/2006/relationships/hyperlink" Target="https://docs.cntd.ru/document/1200007226?ysclid=lht2uzuja5135739668" TargetMode="External"/><Relationship Id="rId19" Type="http://schemas.openxmlformats.org/officeDocument/2006/relationships/hyperlink" Target="https://smtech.ru/razrabotki/protivopozharnaya-zashhita/sistema-peredachi-izveshhenij-o-pozhare/arm-ppo/" TargetMode="External"/><Relationship Id="rId14" Type="http://schemas.openxmlformats.org/officeDocument/2006/relationships/hyperlink" Target="https://www.elibrary.ru/item.asp?id=46354967&amp;selid=46355209" TargetMode="External"/><Relationship Id="rId22" Type="http://schemas.openxmlformats.org/officeDocument/2006/relationships/hyperlink" Target="https://smtech.ru/razrabotki/protivopozharnaya-zashhita/sistema-peredachi-izveshhenij-o-pozhare/arm-poo/" TargetMode="External"/><Relationship Id="rId27" Type="http://schemas.openxmlformats.org/officeDocument/2006/relationships/hyperlink" Target="http://government.ru/rugovclassifier/914/about//" TargetMode="External"/><Relationship Id="rId30" Type="http://schemas.openxmlformats.org/officeDocument/2006/relationships/hyperlink" Target="https://science-education.ru/ru/article/view?id=33776" TargetMode="External"/><Relationship Id="rId35" Type="http://schemas.openxmlformats.org/officeDocument/2006/relationships/hyperlink" Target="https://legalacts.ru/doc/natsionalnaja-programma-podderzhki-i-razvitija-chtenija-utv-rospechatiu/" TargetMode="External"/><Relationship Id="rId43" Type="http://schemas.openxmlformats.org/officeDocument/2006/relationships/hyperlink" Target="URL:https://style.rbc.ru/impressions/6462526b9a79479e43ad4821" TargetMode="External"/><Relationship Id="rId48" Type="http://schemas.openxmlformats.org/officeDocument/2006/relationships/image" Target="media/image15.png"/><Relationship Id="rId56" Type="http://schemas.openxmlformats.org/officeDocument/2006/relationships/hyperlink" Target="https://pubmed.ncbi.nlm.nih.gov/?term=Li+B&amp;cauthor_id=32943911"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cyberleninka.ru/" TargetMode="External"/><Relationship Id="rId17" Type="http://schemas.openxmlformats.org/officeDocument/2006/relationships/hyperlink" Target="https://www.xn----8sbempclcwd3bmt.xn--p1ai/article/3128" TargetMode="External"/><Relationship Id="rId25" Type="http://schemas.openxmlformats.org/officeDocument/2006/relationships/hyperlink" Target="https://cyberleninka.ru/"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URL:https://ratanews.ru/news/general/v-rst-rasskazali-cto-takoe-avtorskie-tury-v-cem-ix-pliusy-i-est-li-minusy?ysclid=mhx8id0qye300367274" TargetMode="External"/><Relationship Id="rId59" Type="http://schemas.openxmlformats.org/officeDocument/2006/relationships/image" Target="media/image21.png"/><Relationship Id="rId20" Type="http://schemas.openxmlformats.org/officeDocument/2006/relationships/hyperlink" Target="https://smtech.ru/razrabotki/protivopozharnaya-zashhita/sistema-peredachi-izveshhenij-o-pozhare/shkaf-ppo-sh/" TargetMode="External"/><Relationship Id="rId41" Type="http://schemas.openxmlformats.org/officeDocument/2006/relationships/hyperlink" Target="https://urait.ru/bcode/568672" TargetMode="External"/><Relationship Id="rId54" Type="http://schemas.openxmlformats.org/officeDocument/2006/relationships/hyperlink" Target="https://doi.org/10.3390/ijerph18116124" TargetMode="Externa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ibrary.ru/" TargetMode="External"/><Relationship Id="rId23" Type="http://schemas.openxmlformats.org/officeDocument/2006/relationships/hyperlink" Target="https://smtech.ru/razrabotki/protivopozharnaya-zashhita/sistema-peredachi-izveshhenij-o-pozhare/poo-sho/" TargetMode="External"/><Relationship Id="rId28" Type="http://schemas.openxmlformats.org/officeDocument/2006/relationships/hyperlink" Target="https://internet-law.ru/gosts/gost/65619/" TargetMode="External"/><Relationship Id="rId36" Type="http://schemas.openxmlformats.org/officeDocument/2006/relationships/hyperlink" Target="https://tonkosti.ru/&#1044;&#1086;&#1084;_&#1044;&#1078;&#1091;&#1083;&#1100;&#1077;&#1090;&#1090;&#1099;" TargetMode="External"/><Relationship Id="rId49" Type="http://schemas.openxmlformats.org/officeDocument/2006/relationships/image" Target="media/image16.png"/><Relationship Id="rId57" Type="http://schemas.openxmlformats.org/officeDocument/2006/relationships/hyperlink" Target="https://pubmed.ncbi.nlm.nih.gov/?term=Cao+Q&amp;cauthor_id=32943911" TargetMode="Externa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hyperlink" Target="https://nunataka.ru/turizm/avtorskie-tury-mify-i-realnost/" TargetMode="External"/><Relationship Id="rId52" Type="http://schemas.openxmlformats.org/officeDocument/2006/relationships/image" Target="media/image19.png"/><Relationship Id="rId60" Type="http://schemas.openxmlformats.org/officeDocument/2006/relationships/hyperlink" Target="https://oblstom-vlg.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yberleninka.ru/" TargetMode="External"/><Relationship Id="rId18" Type="http://schemas.openxmlformats.org/officeDocument/2006/relationships/image" Target="media/image5.png"/><Relationship Id="rId3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i-ias.ru/press/publikatsii-v-smi/81uv0ahs21-novii-poryadok-provedeniya-inventarizats/" TargetMode="External"/><Relationship Id="rId2" Type="http://schemas.openxmlformats.org/officeDocument/2006/relationships/hyperlink" Target="https://scilead.ru/article/5158-inventarizatsiya-i-ee-rol-v-sokhrannosti-sobs" TargetMode="External"/><Relationship Id="rId1" Type="http://schemas.openxmlformats.org/officeDocument/2006/relationships/hyperlink" Target="https://www.garant.ru/news/16210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F7653-3CA5-4D28-B60F-CD1595D2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214</Pages>
  <Words>68453</Words>
  <Characters>390188</Characters>
  <Application>Microsoft Office Word</Application>
  <DocSecurity>0</DocSecurity>
  <Lines>3251</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Чернышова</dc:creator>
  <cp:keywords/>
  <dc:description/>
  <cp:lastModifiedBy>Ольга Чернышова</cp:lastModifiedBy>
  <cp:revision>15</cp:revision>
  <dcterms:created xsi:type="dcterms:W3CDTF">2025-12-07T13:54:00Z</dcterms:created>
  <dcterms:modified xsi:type="dcterms:W3CDTF">2026-01-22T14:56:00Z</dcterms:modified>
</cp:coreProperties>
</file>